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55B36" w:rsidRPr="00220EC1" w14:paraId="5E1EEF5F" w14:textId="77777777" w:rsidTr="00220EC1">
        <w:tc>
          <w:tcPr>
            <w:tcW w:w="3348" w:type="dxa"/>
            <w:shd w:val="clear" w:color="auto" w:fill="auto"/>
          </w:tcPr>
          <w:p w14:paraId="4DDA3E2D" w14:textId="77777777" w:rsidR="00455B36" w:rsidRPr="00220EC1" w:rsidRDefault="00455B36" w:rsidP="00220EC1">
            <w:pPr>
              <w:spacing w:before="120"/>
              <w:jc w:val="center"/>
              <w:rPr>
                <w:rFonts w:ascii="Arial" w:hAnsi="Arial" w:cs="Arial"/>
                <w:b/>
                <w:sz w:val="20"/>
                <w:szCs w:val="20"/>
              </w:rPr>
            </w:pPr>
            <w:r w:rsidRPr="00220EC1">
              <w:rPr>
                <w:rStyle w:val="Strong"/>
                <w:rFonts w:ascii="Arial" w:hAnsi="Arial" w:cs="Arial"/>
                <w:sz w:val="20"/>
                <w:szCs w:val="26"/>
              </w:rPr>
              <w:t>CHÍNH PHỦ</w:t>
            </w:r>
            <w:r w:rsidRPr="00220EC1">
              <w:rPr>
                <w:rFonts w:ascii="Arial" w:hAnsi="Arial" w:cs="Arial"/>
                <w:b/>
                <w:sz w:val="20"/>
                <w:szCs w:val="20"/>
              </w:rPr>
              <w:br/>
              <w:t>-------</w:t>
            </w:r>
          </w:p>
        </w:tc>
        <w:tc>
          <w:tcPr>
            <w:tcW w:w="5508" w:type="dxa"/>
            <w:shd w:val="clear" w:color="auto" w:fill="auto"/>
          </w:tcPr>
          <w:p w14:paraId="48902D19" w14:textId="77777777" w:rsidR="00455B36" w:rsidRPr="00220EC1" w:rsidRDefault="00455B36" w:rsidP="00220EC1">
            <w:pPr>
              <w:spacing w:before="120"/>
              <w:jc w:val="center"/>
              <w:rPr>
                <w:rFonts w:ascii="Arial" w:hAnsi="Arial" w:cs="Arial"/>
                <w:sz w:val="20"/>
                <w:szCs w:val="20"/>
              </w:rPr>
            </w:pPr>
            <w:r w:rsidRPr="00220EC1">
              <w:rPr>
                <w:rFonts w:ascii="Arial" w:hAnsi="Arial" w:cs="Arial"/>
                <w:b/>
                <w:sz w:val="20"/>
                <w:szCs w:val="20"/>
              </w:rPr>
              <w:t>CỘNG HÒA XÃ HỘI CHỦ NGHĨA VIỆT NAM</w:t>
            </w:r>
            <w:r w:rsidRPr="00220EC1">
              <w:rPr>
                <w:rFonts w:ascii="Arial" w:hAnsi="Arial" w:cs="Arial"/>
                <w:b/>
                <w:sz w:val="20"/>
                <w:szCs w:val="20"/>
              </w:rPr>
              <w:br/>
              <w:t>Độc lập - Tự do - Hạnh phúc</w:t>
            </w:r>
            <w:r w:rsidRPr="00220EC1">
              <w:rPr>
                <w:rFonts w:ascii="Arial" w:hAnsi="Arial" w:cs="Arial"/>
                <w:b/>
                <w:sz w:val="20"/>
                <w:szCs w:val="20"/>
              </w:rPr>
              <w:br/>
              <w:t>---------------</w:t>
            </w:r>
          </w:p>
        </w:tc>
      </w:tr>
      <w:tr w:rsidR="00455B36" w:rsidRPr="00220EC1" w14:paraId="5F29AE50" w14:textId="77777777" w:rsidTr="00220EC1">
        <w:tc>
          <w:tcPr>
            <w:tcW w:w="3348" w:type="dxa"/>
            <w:shd w:val="clear" w:color="auto" w:fill="auto"/>
          </w:tcPr>
          <w:p w14:paraId="63D200CD" w14:textId="77777777" w:rsidR="00455B36" w:rsidRPr="00220EC1" w:rsidRDefault="00455B36" w:rsidP="00220EC1">
            <w:pPr>
              <w:spacing w:before="120"/>
              <w:jc w:val="center"/>
              <w:rPr>
                <w:rFonts w:ascii="Arial" w:hAnsi="Arial" w:cs="Arial"/>
                <w:sz w:val="20"/>
                <w:szCs w:val="20"/>
              </w:rPr>
            </w:pPr>
            <w:r w:rsidRPr="00220EC1">
              <w:rPr>
                <w:rFonts w:ascii="Arial" w:hAnsi="Arial" w:cs="Arial"/>
                <w:sz w:val="20"/>
                <w:szCs w:val="26"/>
              </w:rPr>
              <w:t>Số: 99/2022/NĐ-CP</w:t>
            </w:r>
          </w:p>
        </w:tc>
        <w:tc>
          <w:tcPr>
            <w:tcW w:w="5508" w:type="dxa"/>
            <w:shd w:val="clear" w:color="auto" w:fill="auto"/>
          </w:tcPr>
          <w:p w14:paraId="0A75AAE4" w14:textId="77777777" w:rsidR="00455B36" w:rsidRPr="00220EC1" w:rsidRDefault="00455B36" w:rsidP="00220EC1">
            <w:pPr>
              <w:spacing w:before="120"/>
              <w:jc w:val="right"/>
              <w:rPr>
                <w:rFonts w:ascii="Arial" w:hAnsi="Arial" w:cs="Arial"/>
                <w:i/>
                <w:sz w:val="20"/>
                <w:szCs w:val="20"/>
              </w:rPr>
            </w:pPr>
            <w:r w:rsidRPr="00220EC1">
              <w:rPr>
                <w:rStyle w:val="Emphasis"/>
                <w:rFonts w:ascii="Arial" w:hAnsi="Arial" w:cs="Arial"/>
                <w:sz w:val="20"/>
                <w:szCs w:val="26"/>
              </w:rPr>
              <w:t>Hà Nội, ngày 30 tháng 11 năm 2022</w:t>
            </w:r>
          </w:p>
        </w:tc>
      </w:tr>
    </w:tbl>
    <w:p w14:paraId="5D1129D3" w14:textId="77777777" w:rsidR="00DB6E31" w:rsidRPr="00EE7C57" w:rsidRDefault="00DB6E31" w:rsidP="00C91864">
      <w:pPr>
        <w:pStyle w:val="NormalWeb"/>
        <w:spacing w:before="120" w:beforeAutospacing="0" w:after="0" w:afterAutospacing="0"/>
        <w:rPr>
          <w:rFonts w:ascii="Arial" w:hAnsi="Arial" w:cs="Arial"/>
          <w:sz w:val="20"/>
          <w:szCs w:val="26"/>
        </w:rPr>
      </w:pPr>
    </w:p>
    <w:p w14:paraId="767E59AB" w14:textId="77777777" w:rsidR="00455B36" w:rsidRPr="00EE7C57" w:rsidRDefault="00455B36" w:rsidP="00C91864">
      <w:pPr>
        <w:pStyle w:val="NormalWeb"/>
        <w:spacing w:before="120" w:beforeAutospacing="0" w:after="0" w:afterAutospacing="0"/>
        <w:jc w:val="center"/>
        <w:rPr>
          <w:rStyle w:val="Strong"/>
          <w:rFonts w:ascii="Arial" w:hAnsi="Arial" w:cs="Arial"/>
          <w:szCs w:val="26"/>
        </w:rPr>
      </w:pPr>
      <w:bookmarkStart w:id="0" w:name="loai_1"/>
      <w:r w:rsidRPr="00EE7C57">
        <w:rPr>
          <w:rStyle w:val="Strong"/>
          <w:rFonts w:ascii="Arial" w:hAnsi="Arial" w:cs="Arial"/>
          <w:szCs w:val="26"/>
        </w:rPr>
        <w:t>NGHỊ ĐỊNH</w:t>
      </w:r>
      <w:bookmarkEnd w:id="0"/>
    </w:p>
    <w:p w14:paraId="6842E30A" w14:textId="77777777" w:rsidR="00DB6E31" w:rsidRPr="00EE7C57" w:rsidRDefault="006550E7" w:rsidP="00C91864">
      <w:pPr>
        <w:pStyle w:val="NormalWeb"/>
        <w:spacing w:before="120" w:beforeAutospacing="0" w:after="0" w:afterAutospacing="0"/>
        <w:jc w:val="center"/>
        <w:rPr>
          <w:rFonts w:ascii="Arial" w:hAnsi="Arial" w:cs="Arial"/>
          <w:b/>
          <w:sz w:val="20"/>
          <w:szCs w:val="26"/>
        </w:rPr>
      </w:pPr>
      <w:bookmarkStart w:id="1" w:name="loai_1_name"/>
      <w:r w:rsidRPr="006550E7">
        <w:rPr>
          <w:rStyle w:val="Strong"/>
          <w:rFonts w:ascii="Arial" w:hAnsi="Arial" w:cs="Arial"/>
          <w:b w:val="0"/>
          <w:sz w:val="20"/>
          <w:szCs w:val="26"/>
        </w:rPr>
        <w:t>VỀ ĐĂNG KÝ BIỆN PHÁP BẢO ĐẢM</w:t>
      </w:r>
      <w:bookmarkEnd w:id="1"/>
    </w:p>
    <w:p w14:paraId="690CE27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Tổ</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chức</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Chính</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phủ</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19</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6</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2015;</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6"/>
        </w:rPr>
        <w:t>Luật</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sửa</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đổi,</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bổ</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sung</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một</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số</w:t>
      </w:r>
      <w:r w:rsidR="00455B36" w:rsidRPr="00EE7C57">
        <w:rPr>
          <w:rStyle w:val="doclinkinsertlink"/>
          <w:rFonts w:ascii="Arial" w:hAnsi="Arial" w:cs="Arial"/>
          <w:i/>
          <w:iCs/>
          <w:sz w:val="20"/>
          <w:szCs w:val="26"/>
        </w:rPr>
        <w:t xml:space="preserve"> </w:t>
      </w:r>
      <w:r w:rsidR="00EE7C57" w:rsidRPr="00EE7C57">
        <w:rPr>
          <w:rStyle w:val="doclinkinsertlink"/>
          <w:rFonts w:ascii="Arial" w:hAnsi="Arial" w:cs="Arial"/>
          <w:i/>
          <w:iCs/>
          <w:sz w:val="20"/>
          <w:szCs w:val="26"/>
        </w:rPr>
        <w:t>điều</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của</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Luật</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Tổ</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chức</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Chính</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phủ</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và</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Luật</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Tổ</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chức</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chính</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quyền</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địa</w:t>
      </w:r>
      <w:r w:rsidR="00455B36" w:rsidRPr="00EE7C57">
        <w:rPr>
          <w:rStyle w:val="doclinkinsertlink"/>
          <w:rFonts w:ascii="Arial" w:hAnsi="Arial" w:cs="Arial"/>
          <w:i/>
          <w:iCs/>
          <w:sz w:val="20"/>
          <w:szCs w:val="26"/>
        </w:rPr>
        <w:t xml:space="preserve"> </w:t>
      </w:r>
      <w:r w:rsidRPr="00EE7C57">
        <w:rPr>
          <w:rStyle w:val="doclinkinsertlink"/>
          <w:rFonts w:ascii="Arial" w:hAnsi="Arial" w:cs="Arial"/>
          <w:i/>
          <w:iCs/>
          <w:sz w:val="20"/>
          <w:szCs w:val="26"/>
        </w:rPr>
        <w:t>phương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22</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2019;</w:t>
      </w:r>
    </w:p>
    <w:p w14:paraId="2E5864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Bộ</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Dân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sự</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24</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2015;</w:t>
      </w:r>
    </w:p>
    <w:p w14:paraId="1017D6A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Bộ</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Hàng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hải</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Việt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Nam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25</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2015;</w:t>
      </w:r>
    </w:p>
    <w:p w14:paraId="7D9206A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Hàng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không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dân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dụng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Việt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Nam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29</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6</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2006;</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sửa</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đổi,</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bổ</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sung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một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số</w:t>
      </w:r>
      <w:r w:rsidR="00455B36" w:rsidRPr="00EE7C57">
        <w:rPr>
          <w:rStyle w:val="doclinkinsertlink"/>
          <w:rFonts w:ascii="Arial" w:hAnsi="Arial" w:cs="Arial"/>
          <w:i/>
          <w:iCs/>
          <w:sz w:val="20"/>
          <w:szCs w:val="20"/>
        </w:rPr>
        <w:t xml:space="preserve"> </w:t>
      </w:r>
      <w:r w:rsidR="00EE7C57" w:rsidRPr="00EE7C57">
        <w:rPr>
          <w:rStyle w:val="doclinkinsertlink"/>
          <w:rFonts w:ascii="Arial" w:hAnsi="Arial" w:cs="Arial"/>
          <w:i/>
          <w:iCs/>
          <w:sz w:val="20"/>
          <w:szCs w:val="20"/>
        </w:rPr>
        <w:t>điều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của</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Hàng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không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dân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dụng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Việt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Nam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2014;</w:t>
      </w:r>
    </w:p>
    <w:p w14:paraId="6615190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Đất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đai</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29</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2013;</w:t>
      </w:r>
    </w:p>
    <w:p w14:paraId="526E8AA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Nhà</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ở</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25</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2014;</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sửa</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đổi,</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bổ</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sung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một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số</w:t>
      </w:r>
      <w:r w:rsidR="00455B36" w:rsidRPr="00EE7C57">
        <w:rPr>
          <w:rStyle w:val="doclinkinsertlink"/>
          <w:rFonts w:ascii="Arial" w:hAnsi="Arial" w:cs="Arial"/>
          <w:i/>
          <w:iCs/>
          <w:sz w:val="20"/>
          <w:szCs w:val="20"/>
        </w:rPr>
        <w:t xml:space="preserve"> </w:t>
      </w:r>
      <w:r w:rsidR="00EE7C57" w:rsidRPr="00EE7C57">
        <w:rPr>
          <w:rStyle w:val="doclinkinsertlink"/>
          <w:rFonts w:ascii="Arial" w:hAnsi="Arial" w:cs="Arial"/>
          <w:i/>
          <w:iCs/>
          <w:sz w:val="20"/>
          <w:szCs w:val="20"/>
        </w:rPr>
        <w:t>điều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của</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Đầu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tư</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công,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Đầu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tư</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theo</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phương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thức</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đối</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tác</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công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tư,</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Đầu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tư,</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Nhà</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ở,</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Đấu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thầu,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Điện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lực,</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Doanh</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nghiệp,</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Thuế</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tiêu</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thụ</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đặc</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biệt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và</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Thi</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hành</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án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dân</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sự</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01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2022;</w:t>
      </w:r>
    </w:p>
    <w:p w14:paraId="75C9B90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Căn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cứ</w:t>
      </w:r>
      <w:r w:rsidR="00455B36" w:rsidRPr="00EE7C57">
        <w:rPr>
          <w:rStyle w:val="Emphasis"/>
          <w:rFonts w:ascii="Arial" w:hAnsi="Arial" w:cs="Arial"/>
          <w:sz w:val="20"/>
          <w:szCs w:val="20"/>
        </w:rPr>
        <w:t xml:space="preserve"> </w:t>
      </w:r>
      <w:r w:rsidRPr="00EE7C57">
        <w:rPr>
          <w:rStyle w:val="doclinkinsertlink"/>
          <w:rFonts w:ascii="Arial" w:hAnsi="Arial" w:cs="Arial"/>
          <w:i/>
          <w:iCs/>
          <w:sz w:val="20"/>
          <w:szCs w:val="20"/>
        </w:rPr>
        <w:t>Luật</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Chứng</w:t>
      </w:r>
      <w:r w:rsidR="00455B36" w:rsidRPr="00EE7C57">
        <w:rPr>
          <w:rStyle w:val="doclinkinsertlink"/>
          <w:rFonts w:ascii="Arial" w:hAnsi="Arial" w:cs="Arial"/>
          <w:i/>
          <w:iCs/>
          <w:sz w:val="20"/>
          <w:szCs w:val="20"/>
        </w:rPr>
        <w:t xml:space="preserve"> </w:t>
      </w:r>
      <w:r w:rsidRPr="00EE7C57">
        <w:rPr>
          <w:rStyle w:val="doclinkinsertlink"/>
          <w:rFonts w:ascii="Arial" w:hAnsi="Arial" w:cs="Arial"/>
          <w:i/>
          <w:iCs/>
          <w:sz w:val="20"/>
          <w:szCs w:val="20"/>
        </w:rPr>
        <w:t>khoán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ngày</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26</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tháng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11</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năm</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2019;</w:t>
      </w:r>
    </w:p>
    <w:p w14:paraId="56CB25C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Theo</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đề</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nghị</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của</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Bộ</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trưởng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Bộ</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Tư</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pháp;</w:t>
      </w:r>
    </w:p>
    <w:p w14:paraId="4A74B84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Style w:val="Emphasis"/>
          <w:rFonts w:ascii="Arial" w:hAnsi="Arial" w:cs="Arial"/>
          <w:sz w:val="20"/>
          <w:szCs w:val="20"/>
        </w:rPr>
        <w:t>Chính</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phủ</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ban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hành</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Nghị</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định</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về</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đăng</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ký</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biện</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pháp</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bảo</w:t>
      </w:r>
      <w:r w:rsidR="00455B36" w:rsidRPr="00EE7C57">
        <w:rPr>
          <w:rStyle w:val="Emphasis"/>
          <w:rFonts w:ascii="Arial" w:hAnsi="Arial" w:cs="Arial"/>
          <w:sz w:val="20"/>
          <w:szCs w:val="20"/>
        </w:rPr>
        <w:t xml:space="preserve"> </w:t>
      </w:r>
      <w:r w:rsidRPr="00EE7C57">
        <w:rPr>
          <w:rStyle w:val="Emphasis"/>
          <w:rFonts w:ascii="Arial" w:hAnsi="Arial" w:cs="Arial"/>
          <w:sz w:val="20"/>
          <w:szCs w:val="20"/>
        </w:rPr>
        <w:t>đảm.</w:t>
      </w:r>
    </w:p>
    <w:p w14:paraId="7ACE6118" w14:textId="77777777" w:rsidR="00DE6DF2" w:rsidRPr="00EE7C57" w:rsidRDefault="00EE7C57" w:rsidP="00C91864">
      <w:pPr>
        <w:pStyle w:val="NormalWeb"/>
        <w:spacing w:before="120" w:beforeAutospacing="0" w:after="0" w:afterAutospacing="0"/>
        <w:rPr>
          <w:rStyle w:val="Strong"/>
          <w:rFonts w:ascii="Arial" w:hAnsi="Arial" w:cs="Arial"/>
          <w:sz w:val="20"/>
          <w:szCs w:val="26"/>
        </w:rPr>
      </w:pPr>
      <w:bookmarkStart w:id="2" w:name="chuong_1"/>
      <w:r w:rsidRPr="00EE7C57">
        <w:rPr>
          <w:rStyle w:val="Strong"/>
          <w:rFonts w:ascii="Arial" w:hAnsi="Arial" w:cs="Arial"/>
          <w:sz w:val="20"/>
          <w:szCs w:val="26"/>
        </w:rPr>
        <w:t>Chương</w:t>
      </w:r>
      <w:r w:rsidR="00DE6DF2" w:rsidRPr="00EE7C57">
        <w:rPr>
          <w:rStyle w:val="Strong"/>
          <w:rFonts w:ascii="Arial" w:hAnsi="Arial" w:cs="Arial"/>
          <w:sz w:val="20"/>
          <w:szCs w:val="26"/>
        </w:rPr>
        <w:t xml:space="preserve"> I</w:t>
      </w:r>
      <w:bookmarkEnd w:id="2"/>
    </w:p>
    <w:p w14:paraId="5A6FC5BC" w14:textId="77777777" w:rsidR="00DB6E31" w:rsidRPr="00EE7C57" w:rsidRDefault="00DE6DF2" w:rsidP="00C91864">
      <w:pPr>
        <w:pStyle w:val="NormalWeb"/>
        <w:spacing w:before="120" w:beforeAutospacing="0" w:after="0" w:afterAutospacing="0"/>
        <w:jc w:val="center"/>
        <w:rPr>
          <w:rFonts w:ascii="Arial" w:hAnsi="Arial" w:cs="Arial"/>
          <w:szCs w:val="26"/>
        </w:rPr>
      </w:pPr>
      <w:bookmarkStart w:id="3" w:name="chuong_1_name"/>
      <w:r w:rsidRPr="00EE7C57">
        <w:rPr>
          <w:rStyle w:val="Strong"/>
          <w:rFonts w:ascii="Arial" w:hAnsi="Arial" w:cs="Arial"/>
          <w:szCs w:val="26"/>
        </w:rPr>
        <w:t>QUY ĐỊNH CHUNG</w:t>
      </w:r>
      <w:bookmarkEnd w:id="3"/>
      <w:r w:rsidRPr="00EE7C57">
        <w:rPr>
          <w:rStyle w:val="Strong"/>
          <w:rFonts w:ascii="Arial" w:hAnsi="Arial" w:cs="Arial"/>
          <w:szCs w:val="26"/>
        </w:rPr>
        <w:t xml:space="preserve"> </w:t>
      </w:r>
    </w:p>
    <w:p w14:paraId="0D01AC6B"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4" w:name="dieu_1"/>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Phạm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vi</w:t>
      </w:r>
      <w:r w:rsidR="00455B36" w:rsidRPr="00EE7C57">
        <w:rPr>
          <w:rStyle w:val="Strong"/>
          <w:rFonts w:ascii="Arial" w:hAnsi="Arial" w:cs="Arial"/>
          <w:sz w:val="20"/>
          <w:szCs w:val="20"/>
        </w:rPr>
        <w:t xml:space="preserve"> </w:t>
      </w:r>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chỉnh</w:t>
      </w:r>
      <w:bookmarkEnd w:id="4"/>
    </w:p>
    <w:p w14:paraId="144046A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00E3874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6"/>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bù</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vấn</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3CA80DF"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5" w:name="dieu_2"/>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tượng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áp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dụng</w:t>
      </w:r>
      <w:bookmarkEnd w:id="5"/>
    </w:p>
    <w:p w14:paraId="7ABEB41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tham</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010ED958"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 w:name="dieu_3"/>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3.</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Giải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thích</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từ</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ngữ</w:t>
      </w:r>
      <w:bookmarkEnd w:id="6"/>
    </w:p>
    <w:p w14:paraId="31B4A2B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ngữ</w:t>
      </w:r>
      <w:r w:rsidR="00455B36" w:rsidRPr="00EE7C57">
        <w:rPr>
          <w:rFonts w:ascii="Arial" w:hAnsi="Arial" w:cs="Arial"/>
          <w:sz w:val="20"/>
          <w:szCs w:val="20"/>
        </w:rPr>
        <w:t xml:space="preserve"> </w:t>
      </w:r>
      <w:r w:rsidRPr="00EE7C57">
        <w:rPr>
          <w:rFonts w:ascii="Arial" w:hAnsi="Arial" w:cs="Arial"/>
          <w:sz w:val="20"/>
          <w:szCs w:val="20"/>
        </w:rPr>
        <w:t>dưới</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hiểu</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sau:</w:t>
      </w:r>
    </w:p>
    <w:p w14:paraId="79D3249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342F9F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220A474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F5D96C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002545C9"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446E59A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bạ</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p>
    <w:p w14:paraId="58719A1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1931DA1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d)</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nuôi</w:t>
      </w:r>
      <w:r w:rsidR="00455B36" w:rsidRPr="00EE7C57">
        <w:rPr>
          <w:rFonts w:ascii="Arial" w:hAnsi="Arial" w:cs="Arial"/>
          <w:sz w:val="20"/>
          <w:szCs w:val="20"/>
        </w:rPr>
        <w:t xml:space="preserve"> </w:t>
      </w:r>
      <w:r w:rsidRPr="00EE7C57">
        <w:rPr>
          <w:rFonts w:ascii="Arial" w:hAnsi="Arial" w:cs="Arial"/>
          <w:sz w:val="20"/>
          <w:szCs w:val="20"/>
        </w:rPr>
        <w:t>trồng</w:t>
      </w:r>
      <w:r w:rsidR="00455B36" w:rsidRPr="00EE7C57">
        <w:rPr>
          <w:rFonts w:ascii="Arial" w:hAnsi="Arial" w:cs="Arial"/>
          <w:sz w:val="20"/>
          <w:szCs w:val="20"/>
        </w:rPr>
        <w:t xml:space="preserve"> </w:t>
      </w:r>
      <w:r w:rsidRPr="00EE7C57">
        <w:rPr>
          <w:rFonts w:ascii="Arial" w:hAnsi="Arial" w:cs="Arial"/>
          <w:sz w:val="20"/>
          <w:szCs w:val="20"/>
        </w:rPr>
        <w:t>thủy</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lastRenderedPageBreak/>
        <w:t>được</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nuôi</w:t>
      </w:r>
      <w:r w:rsidR="00455B36" w:rsidRPr="00EE7C57">
        <w:rPr>
          <w:rFonts w:ascii="Arial" w:hAnsi="Arial" w:cs="Arial"/>
          <w:sz w:val="20"/>
          <w:szCs w:val="20"/>
        </w:rPr>
        <w:t xml:space="preserve"> </w:t>
      </w:r>
      <w:r w:rsidRPr="00EE7C57">
        <w:rPr>
          <w:rFonts w:ascii="Arial" w:hAnsi="Arial" w:cs="Arial"/>
          <w:sz w:val="20"/>
          <w:szCs w:val="20"/>
        </w:rPr>
        <w:t>trồng</w:t>
      </w:r>
      <w:r w:rsidR="00455B36" w:rsidRPr="00EE7C57">
        <w:rPr>
          <w:rFonts w:ascii="Arial" w:hAnsi="Arial" w:cs="Arial"/>
          <w:sz w:val="20"/>
          <w:szCs w:val="20"/>
        </w:rPr>
        <w:t xml:space="preserve"> </w:t>
      </w:r>
      <w:r w:rsidRPr="00EE7C57">
        <w:rPr>
          <w:rFonts w:ascii="Arial" w:hAnsi="Arial" w:cs="Arial"/>
          <w:sz w:val="20"/>
          <w:szCs w:val="20"/>
        </w:rPr>
        <w:t>thủy</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p>
    <w:p w14:paraId="2889A8B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sắp</w:t>
      </w:r>
      <w:r w:rsidR="00455B36" w:rsidRPr="00EE7C57">
        <w:rPr>
          <w:rFonts w:ascii="Arial" w:hAnsi="Arial" w:cs="Arial"/>
          <w:sz w:val="20"/>
          <w:szCs w:val="20"/>
        </w:rPr>
        <w:t xml:space="preserve"> </w:t>
      </w:r>
      <w:r w:rsidRPr="00EE7C57">
        <w:rPr>
          <w:rFonts w:ascii="Arial" w:hAnsi="Arial" w:cs="Arial"/>
          <w:sz w:val="20"/>
          <w:szCs w:val="20"/>
        </w:rPr>
        <w:t>xếp,</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truy</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441A129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đầy</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748788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đầy</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p>
    <w:p w14:paraId="7244EA6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58E121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xe</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xe</w:t>
      </w:r>
      <w:r w:rsidR="00455B36" w:rsidRPr="00EE7C57">
        <w:rPr>
          <w:rFonts w:ascii="Arial" w:hAnsi="Arial" w:cs="Arial"/>
          <w:sz w:val="20"/>
          <w:szCs w:val="20"/>
        </w:rPr>
        <w:t xml:space="preserve"> </w:t>
      </w:r>
      <w:r w:rsidRPr="00EE7C57">
        <w:rPr>
          <w:rFonts w:ascii="Arial" w:hAnsi="Arial" w:cs="Arial"/>
          <w:sz w:val="20"/>
          <w:szCs w:val="20"/>
        </w:rPr>
        <w:t>máy</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4FD2BCA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p>
    <w:p w14:paraId="629B425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p>
    <w:p w14:paraId="794D7D0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p>
    <w:p w14:paraId="2CC2DCA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p>
    <w:p w14:paraId="4A96A07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EA0E88"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hủy.</w:t>
      </w:r>
    </w:p>
    <w:p w14:paraId="0F97EEB9"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 w:name="dieu_4"/>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4.</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Các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trường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hợp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7"/>
    </w:p>
    <w:p w14:paraId="52ADE6B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4795E4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6F22115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p>
    <w:p w14:paraId="09014C0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p>
    <w:p w14:paraId="11CF167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d)</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509CBBB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7DA9DC5"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8" w:name="dieu_5"/>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Nguyên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tắc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8"/>
    </w:p>
    <w:p w14:paraId="08E3682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p>
    <w:p w14:paraId="17208FD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bất</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nào</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bất</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nào</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tắc</w:t>
      </w:r>
      <w:r w:rsidR="00455B36" w:rsidRPr="00EE7C57">
        <w:rPr>
          <w:rFonts w:ascii="Arial" w:hAnsi="Arial" w:cs="Arial"/>
          <w:sz w:val="20"/>
          <w:szCs w:val="20"/>
        </w:rPr>
        <w:t xml:space="preserve"> </w:t>
      </w:r>
      <w:r w:rsidRPr="00EE7C57">
        <w:rPr>
          <w:rFonts w:ascii="Arial" w:hAnsi="Arial" w:cs="Arial"/>
          <w:sz w:val="20"/>
          <w:szCs w:val="20"/>
        </w:rPr>
        <w:t>này.</w:t>
      </w:r>
    </w:p>
    <w:p w14:paraId="573B10D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tranh</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274BED"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thụ</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thụ</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tranh</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1002950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36</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E1BDD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p>
    <w:p w14:paraId="1E0D349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7BA679E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cũng</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3CA0CF2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00387C84"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9" w:name="dieu_6"/>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6.</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Hiệu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lực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9"/>
    </w:p>
    <w:p w14:paraId="120D89E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sau:</w:t>
      </w:r>
    </w:p>
    <w:p w14:paraId="2C70345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115967"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115967"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bạ</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115967"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6795CD0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32052B"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p>
    <w:p w14:paraId="78E656A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37976D2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kháng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thứ</w:t>
      </w:r>
      <w:r w:rsidR="00455B36" w:rsidRPr="00EE7C57">
        <w:rPr>
          <w:rFonts w:ascii="Arial" w:hAnsi="Arial" w:cs="Arial"/>
          <w:sz w:val="20"/>
          <w:szCs w:val="20"/>
        </w:rPr>
        <w:t xml:space="preserve"> </w:t>
      </w:r>
      <w:r w:rsidRPr="00EE7C57">
        <w:rPr>
          <w:rFonts w:ascii="Arial" w:hAnsi="Arial" w:cs="Arial"/>
          <w:sz w:val="20"/>
          <w:szCs w:val="20"/>
        </w:rPr>
        <w:t>ba</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kháng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47446B2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khung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26D0AC0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p>
    <w:p w14:paraId="2E63C2F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DE2BE1"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443A2E7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p>
    <w:p w14:paraId="0715EE7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6F6B080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p>
    <w:p w14:paraId="781FCD7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kháng</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thứ</w:t>
      </w:r>
      <w:r w:rsidR="00455B36" w:rsidRPr="00EE7C57">
        <w:rPr>
          <w:rFonts w:ascii="Arial" w:hAnsi="Arial" w:cs="Arial"/>
          <w:sz w:val="20"/>
          <w:szCs w:val="20"/>
        </w:rPr>
        <w:t xml:space="preserve"> </w:t>
      </w:r>
      <w:r w:rsidRPr="00EE7C57">
        <w:rPr>
          <w:rFonts w:ascii="Arial" w:hAnsi="Arial" w:cs="Arial"/>
          <w:sz w:val="20"/>
          <w:szCs w:val="20"/>
        </w:rPr>
        <w:t>ba</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771AD8E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BFFDB1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1845AE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linh</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lắp</w:t>
      </w:r>
      <w:r w:rsidR="00455B36" w:rsidRPr="00EE7C57">
        <w:rPr>
          <w:rFonts w:ascii="Arial" w:hAnsi="Arial" w:cs="Arial"/>
          <w:sz w:val="20"/>
          <w:szCs w:val="20"/>
        </w:rPr>
        <w:t xml:space="preserve"> </w:t>
      </w:r>
      <w:r w:rsidRPr="00EE7C57">
        <w:rPr>
          <w:rFonts w:ascii="Arial" w:hAnsi="Arial" w:cs="Arial"/>
          <w:sz w:val="20"/>
          <w:szCs w:val="20"/>
        </w:rPr>
        <w:t>ráp,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linh</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đầu;</w:t>
      </w:r>
    </w:p>
    <w:p w14:paraId="4DA0BC3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A626C5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49</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sớm</w:t>
      </w:r>
      <w:r w:rsidR="00455B36" w:rsidRPr="00EE7C57">
        <w:rPr>
          <w:rFonts w:ascii="Arial" w:hAnsi="Arial" w:cs="Arial"/>
          <w:sz w:val="20"/>
          <w:szCs w:val="20"/>
        </w:rPr>
        <w:t xml:space="preserve"> </w:t>
      </w:r>
      <w:r w:rsidRPr="00EE7C57">
        <w:rPr>
          <w:rFonts w:ascii="Arial" w:hAnsi="Arial" w:cs="Arial"/>
          <w:sz w:val="20"/>
          <w:szCs w:val="20"/>
        </w:rPr>
        <w:t>nhất.</w:t>
      </w:r>
    </w:p>
    <w:p w14:paraId="1CE243E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CC06CE"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CC06CE"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2F53E50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kháng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thứ</w:t>
      </w:r>
      <w:r w:rsidR="00455B36" w:rsidRPr="00EE7C57">
        <w:rPr>
          <w:rFonts w:ascii="Arial" w:hAnsi="Arial" w:cs="Arial"/>
          <w:sz w:val="20"/>
          <w:szCs w:val="20"/>
        </w:rPr>
        <w:t xml:space="preserve"> </w:t>
      </w:r>
      <w:r w:rsidRPr="00EE7C57">
        <w:rPr>
          <w:rFonts w:ascii="Arial" w:hAnsi="Arial" w:cs="Arial"/>
          <w:sz w:val="20"/>
          <w:szCs w:val="20"/>
        </w:rPr>
        <w:t>ba.</w:t>
      </w:r>
    </w:p>
    <w:p w14:paraId="408573BD"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0" w:name="dieu_7"/>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7.</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Ngôn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ngữ</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sử</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dụng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trong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10"/>
    </w:p>
    <w:p w14:paraId="5AB5F6B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Biểu</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p>
    <w:p w14:paraId="11C6E19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15CA05A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p>
    <w:p w14:paraId="024875D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ngôn</w:t>
      </w:r>
      <w:r w:rsidR="00455B36" w:rsidRPr="00EE7C57">
        <w:rPr>
          <w:rFonts w:ascii="Arial" w:hAnsi="Arial" w:cs="Arial"/>
          <w:sz w:val="20"/>
          <w:szCs w:val="20"/>
        </w:rPr>
        <w:t xml:space="preserve"> </w:t>
      </w:r>
      <w:r w:rsidRPr="00EE7C57">
        <w:rPr>
          <w:rFonts w:ascii="Arial" w:hAnsi="Arial" w:cs="Arial"/>
          <w:sz w:val="20"/>
          <w:szCs w:val="20"/>
        </w:rPr>
        <w:t>ngữ</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hai</w:t>
      </w:r>
      <w:r w:rsidR="00455B36" w:rsidRPr="00EE7C57">
        <w:rPr>
          <w:rFonts w:ascii="Arial" w:hAnsi="Arial" w:cs="Arial"/>
          <w:sz w:val="20"/>
          <w:szCs w:val="20"/>
        </w:rPr>
        <w:t xml:space="preserve"> </w:t>
      </w:r>
      <w:r w:rsidRPr="00EE7C57">
        <w:rPr>
          <w:rFonts w:ascii="Arial" w:hAnsi="Arial" w:cs="Arial"/>
          <w:sz w:val="20"/>
          <w:szCs w:val="20"/>
        </w:rPr>
        <w:t>ngôn</w:t>
      </w:r>
      <w:r w:rsidR="00455B36" w:rsidRPr="00EE7C57">
        <w:rPr>
          <w:rFonts w:ascii="Arial" w:hAnsi="Arial" w:cs="Arial"/>
          <w:sz w:val="20"/>
          <w:szCs w:val="20"/>
        </w:rPr>
        <w:t xml:space="preserve"> </w:t>
      </w:r>
      <w:r w:rsidRPr="00EE7C57">
        <w:rPr>
          <w:rFonts w:ascii="Arial" w:hAnsi="Arial" w:cs="Arial"/>
          <w:sz w:val="20"/>
          <w:szCs w:val="20"/>
        </w:rPr>
        <w:t>ngữ</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nhau,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hai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p>
    <w:p w14:paraId="30DCC71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mang</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viết</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Anh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Latinh</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chiếu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chiếu;</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cấp.</w:t>
      </w:r>
    </w:p>
    <w:p w14:paraId="20CD9F7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riêng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tiếng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Cộng</w:t>
      </w:r>
      <w:r w:rsidR="00455B36" w:rsidRPr="00EE7C57">
        <w:rPr>
          <w:rFonts w:ascii="Arial" w:hAnsi="Arial" w:cs="Arial"/>
          <w:sz w:val="20"/>
          <w:szCs w:val="20"/>
        </w:rPr>
        <w:t xml:space="preserve"> </w:t>
      </w:r>
      <w:r w:rsidRPr="00EE7C57">
        <w:rPr>
          <w:rFonts w:ascii="Arial" w:hAnsi="Arial" w:cs="Arial"/>
          <w:sz w:val="20"/>
          <w:szCs w:val="20"/>
        </w:rPr>
        <w:t>hòa</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hội</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Cộng</w:t>
      </w:r>
      <w:r w:rsidR="00455B36" w:rsidRPr="00EE7C57">
        <w:rPr>
          <w:rFonts w:ascii="Arial" w:hAnsi="Arial" w:cs="Arial"/>
          <w:sz w:val="20"/>
          <w:szCs w:val="20"/>
        </w:rPr>
        <w:t xml:space="preserve"> </w:t>
      </w:r>
      <w:r w:rsidRPr="00EE7C57">
        <w:rPr>
          <w:rFonts w:ascii="Arial" w:hAnsi="Arial" w:cs="Arial"/>
          <w:sz w:val="20"/>
          <w:szCs w:val="20"/>
        </w:rPr>
        <w:t>hòa</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hội</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riêng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p>
    <w:p w14:paraId="0B6C2D6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lãnh</w:t>
      </w:r>
      <w:r w:rsidR="00455B36" w:rsidRPr="00EE7C57">
        <w:rPr>
          <w:rFonts w:ascii="Arial" w:hAnsi="Arial" w:cs="Arial"/>
          <w:sz w:val="20"/>
          <w:szCs w:val="20"/>
        </w:rPr>
        <w:t xml:space="preserve"> </w:t>
      </w:r>
      <w:r w:rsidRPr="00EE7C57">
        <w:rPr>
          <w:rFonts w:ascii="Arial" w:hAnsi="Arial" w:cs="Arial"/>
          <w:sz w:val="20"/>
          <w:szCs w:val="20"/>
        </w:rPr>
        <w:t>sự.</w:t>
      </w:r>
    </w:p>
    <w:p w14:paraId="50162AE5"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1" w:name="dieu_8"/>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8.</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Người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người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11"/>
    </w:p>
    <w:p w14:paraId="7D787DA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tác</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mất</w:t>
      </w:r>
      <w:r w:rsidR="00455B36" w:rsidRPr="00EE7C57">
        <w:rPr>
          <w:rFonts w:ascii="Arial" w:hAnsi="Arial" w:cs="Arial"/>
          <w:sz w:val="20"/>
          <w:szCs w:val="20"/>
        </w:rPr>
        <w:t xml:space="preserve"> </w:t>
      </w:r>
      <w:r w:rsidRPr="00EE7C57">
        <w:rPr>
          <w:rFonts w:ascii="Arial" w:hAnsi="Arial" w:cs="Arial"/>
          <w:sz w:val="20"/>
          <w:szCs w:val="20"/>
        </w:rPr>
        <w:t>khả</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vay</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p>
    <w:p w14:paraId="1279C0D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p>
    <w:p w14:paraId="63E8E3E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nhượng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p>
    <w:p w14:paraId="787B29C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27FE4E2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cọc,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cược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quỹ</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khác.</w:t>
      </w:r>
    </w:p>
    <w:p w14:paraId="6208CAB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0655B03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054F5E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p>
    <w:p w14:paraId="7669ADC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chiếu),</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F3C7A7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đứng</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chiếu).</w:t>
      </w:r>
    </w:p>
    <w:p w14:paraId="5E340D7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đứng</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p>
    <w:p w14:paraId="0DF551F8"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2" w:name="dieu_9"/>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9.</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nghĩa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vụ</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người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người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12"/>
    </w:p>
    <w:p w14:paraId="1756525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p>
    <w:p w14:paraId="65A2874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chiếu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p>
    <w:p w14:paraId="272BE82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lời</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21</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51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A75558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625F6C4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01C9647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p>
    <w:p w14:paraId="261F009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khởi</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thiệt</w:t>
      </w:r>
      <w:r w:rsidR="00455B36" w:rsidRPr="00EE7C57">
        <w:rPr>
          <w:rFonts w:ascii="Arial" w:hAnsi="Arial" w:cs="Arial"/>
          <w:sz w:val="20"/>
          <w:szCs w:val="20"/>
        </w:rPr>
        <w:t xml:space="preserve"> </w:t>
      </w:r>
      <w:r w:rsidRPr="00EE7C57">
        <w:rPr>
          <w:rFonts w:ascii="Arial" w:hAnsi="Arial" w:cs="Arial"/>
          <w:sz w:val="20"/>
          <w:szCs w:val="20"/>
        </w:rPr>
        <w:t>hại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E65996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p>
    <w:p w14:paraId="6ABA4C3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đầy</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80AF7B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00EE7C57" w:rsidRPr="00EE7C57">
        <w:rPr>
          <w:rFonts w:ascii="Arial" w:hAnsi="Arial" w:cs="Arial"/>
          <w:sz w:val="20"/>
          <w:szCs w:val="20"/>
        </w:rPr>
        <w:t>khoản</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mặt</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mặt;</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cước</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27CD9BC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w:t>
      </w:r>
      <w:r w:rsidR="00455B36" w:rsidRPr="00EE7C57">
        <w:rPr>
          <w:rFonts w:ascii="Arial" w:hAnsi="Arial" w:cs="Arial"/>
          <w:sz w:val="20"/>
          <w:szCs w:val="20"/>
        </w:rPr>
        <w:t xml:space="preserve"> </w:t>
      </w:r>
      <w:r w:rsidRPr="00EE7C57">
        <w:rPr>
          <w:rFonts w:ascii="Arial" w:hAnsi="Arial" w:cs="Arial"/>
          <w:sz w:val="20"/>
          <w:szCs w:val="20"/>
        </w:rPr>
        <w:t>mạo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15DE87B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thiệt</w:t>
      </w:r>
      <w:r w:rsidR="00455B36" w:rsidRPr="00EE7C57">
        <w:rPr>
          <w:rFonts w:ascii="Arial" w:hAnsi="Arial" w:cs="Arial"/>
          <w:sz w:val="20"/>
          <w:szCs w:val="20"/>
        </w:rPr>
        <w:t xml:space="preserve"> </w:t>
      </w:r>
      <w:r w:rsidRPr="00EE7C57">
        <w:rPr>
          <w:rFonts w:ascii="Arial" w:hAnsi="Arial" w:cs="Arial"/>
          <w:sz w:val="20"/>
          <w:szCs w:val="20"/>
        </w:rPr>
        <w:t>hại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gây</w:t>
      </w:r>
      <w:r w:rsidR="00455B36" w:rsidRPr="00EE7C57">
        <w:rPr>
          <w:rFonts w:ascii="Arial" w:hAnsi="Arial" w:cs="Arial"/>
          <w:sz w:val="20"/>
          <w:szCs w:val="20"/>
        </w:rPr>
        <w:t xml:space="preserve"> </w:t>
      </w:r>
      <w:r w:rsidRPr="00EE7C57">
        <w:rPr>
          <w:rFonts w:ascii="Arial" w:hAnsi="Arial" w:cs="Arial"/>
          <w:sz w:val="20"/>
          <w:szCs w:val="20"/>
        </w:rPr>
        <w:t>thiệt</w:t>
      </w:r>
      <w:r w:rsidR="00455B36" w:rsidRPr="00EE7C57">
        <w:rPr>
          <w:rFonts w:ascii="Arial" w:hAnsi="Arial" w:cs="Arial"/>
          <w:sz w:val="20"/>
          <w:szCs w:val="20"/>
        </w:rPr>
        <w:t xml:space="preserve"> </w:t>
      </w:r>
      <w:r w:rsidRPr="00EE7C57">
        <w:rPr>
          <w:rFonts w:ascii="Arial" w:hAnsi="Arial" w:cs="Arial"/>
          <w:sz w:val="20"/>
          <w:szCs w:val="20"/>
        </w:rPr>
        <w:t>hại</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khác.</w:t>
      </w:r>
    </w:p>
    <w:p w14:paraId="1508A66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lựa</w:t>
      </w:r>
      <w:r w:rsidR="00455B36" w:rsidRPr="00EE7C57">
        <w:rPr>
          <w:rFonts w:ascii="Arial" w:hAnsi="Arial" w:cs="Arial"/>
          <w:sz w:val="20"/>
          <w:szCs w:val="20"/>
        </w:rPr>
        <w:t xml:space="preserve"> </w:t>
      </w:r>
      <w:r w:rsidRPr="00EE7C57">
        <w:rPr>
          <w:rFonts w:ascii="Arial" w:hAnsi="Arial" w:cs="Arial"/>
          <w:sz w:val="20"/>
          <w:szCs w:val="20"/>
        </w:rPr>
        <w:t>chọn</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chiếu).</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lần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07E4CF7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p>
    <w:p w14:paraId="6FF76FA7"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3" w:name="dieu_10"/>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10.</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13"/>
    </w:p>
    <w:p w14:paraId="028343B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0C8B80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tải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F49303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tải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Cảng</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phân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5CAF9D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bù</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p>
    <w:p w14:paraId="76DEF08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1BE373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p>
    <w:p w14:paraId="5958CB7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50</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E834F14"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4" w:name="dieu_11"/>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11.</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Nhiệm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vụ,</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hạn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512D5D" w:rsidRPr="00EE7C57">
        <w:rPr>
          <w:rStyle w:val="Strong"/>
          <w:rFonts w:ascii="Arial" w:hAnsi="Arial" w:cs="Arial"/>
          <w:sz w:val="20"/>
          <w:szCs w:val="20"/>
        </w:rPr>
        <w:t>c</w:t>
      </w:r>
      <w:r w:rsidR="00DB6E31" w:rsidRPr="00EE7C57">
        <w:rPr>
          <w:rStyle w:val="Strong"/>
          <w:rFonts w:ascii="Arial" w:hAnsi="Arial" w:cs="Arial"/>
          <w:sz w:val="20"/>
          <w:szCs w:val="20"/>
        </w:rPr>
        <w:t>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14"/>
    </w:p>
    <w:p w14:paraId="4E7D95D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2EA68A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35BE42D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F17CA7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giả</w:t>
      </w:r>
      <w:r w:rsidR="00455B36" w:rsidRPr="00EE7C57">
        <w:rPr>
          <w:rFonts w:ascii="Arial" w:hAnsi="Arial" w:cs="Arial"/>
          <w:sz w:val="20"/>
          <w:szCs w:val="20"/>
        </w:rPr>
        <w:t xml:space="preserve"> </w:t>
      </w:r>
      <w:r w:rsidRPr="00EE7C57">
        <w:rPr>
          <w:rFonts w:ascii="Arial" w:hAnsi="Arial" w:cs="Arial"/>
          <w:sz w:val="20"/>
          <w:szCs w:val="20"/>
        </w:rPr>
        <w:t>mạo.</w:t>
      </w:r>
    </w:p>
    <w:p w14:paraId="2EBFEBB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3C277D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trữ</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trữ,</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267C3AF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06EED0A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12C65B20" w14:textId="77777777" w:rsidR="006917CF" w:rsidRPr="00EE7C57" w:rsidRDefault="00EE7C57" w:rsidP="00C91864">
      <w:pPr>
        <w:pStyle w:val="NormalWeb"/>
        <w:spacing w:before="120" w:beforeAutospacing="0" w:after="0" w:afterAutospacing="0"/>
        <w:rPr>
          <w:rStyle w:val="Strong"/>
          <w:rFonts w:ascii="Arial" w:hAnsi="Arial" w:cs="Arial"/>
          <w:sz w:val="20"/>
          <w:szCs w:val="26"/>
        </w:rPr>
      </w:pPr>
      <w:bookmarkStart w:id="15" w:name="chuong_2"/>
      <w:r w:rsidRPr="00EE7C57">
        <w:rPr>
          <w:rStyle w:val="Strong"/>
          <w:rFonts w:ascii="Arial" w:hAnsi="Arial" w:cs="Arial"/>
          <w:sz w:val="20"/>
          <w:szCs w:val="26"/>
        </w:rPr>
        <w:t>Chương</w:t>
      </w:r>
      <w:r w:rsidR="00455B36" w:rsidRPr="00EE7C57">
        <w:rPr>
          <w:rStyle w:val="Strong"/>
          <w:rFonts w:ascii="Arial" w:hAnsi="Arial" w:cs="Arial"/>
          <w:sz w:val="20"/>
          <w:szCs w:val="26"/>
        </w:rPr>
        <w:t xml:space="preserve"> </w:t>
      </w:r>
      <w:r w:rsidR="006917CF" w:rsidRPr="00EE7C57">
        <w:rPr>
          <w:rStyle w:val="Strong"/>
          <w:rFonts w:ascii="Arial" w:hAnsi="Arial" w:cs="Arial"/>
          <w:sz w:val="20"/>
          <w:szCs w:val="26"/>
        </w:rPr>
        <w:t>II</w:t>
      </w:r>
      <w:bookmarkEnd w:id="15"/>
    </w:p>
    <w:p w14:paraId="5EA29BA9" w14:textId="77777777" w:rsidR="00DB6E31" w:rsidRPr="00EE7C57" w:rsidRDefault="006917CF" w:rsidP="00C91864">
      <w:pPr>
        <w:pStyle w:val="NormalWeb"/>
        <w:spacing w:before="120" w:beforeAutospacing="0" w:after="0" w:afterAutospacing="0"/>
        <w:jc w:val="center"/>
        <w:rPr>
          <w:rFonts w:ascii="Arial" w:hAnsi="Arial" w:cs="Arial"/>
          <w:szCs w:val="26"/>
        </w:rPr>
      </w:pPr>
      <w:bookmarkStart w:id="16" w:name="chuong_2_name"/>
      <w:r w:rsidRPr="00EE7C57">
        <w:rPr>
          <w:rStyle w:val="Strong"/>
          <w:rFonts w:ascii="Arial" w:hAnsi="Arial" w:cs="Arial"/>
          <w:szCs w:val="26"/>
        </w:rPr>
        <w:t>THỦ TỤC ĐĂNG KÝ BIỆN PHÁP BẢO ĐẢM</w:t>
      </w:r>
      <w:bookmarkEnd w:id="16"/>
    </w:p>
    <w:p w14:paraId="1F3A95B6"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17" w:name="muc_1"/>
      <w:r w:rsidRPr="006550E7">
        <w:rPr>
          <w:rStyle w:val="Strong"/>
          <w:rFonts w:ascii="Arial" w:hAnsi="Arial" w:cs="Arial"/>
          <w:sz w:val="20"/>
          <w:szCs w:val="26"/>
        </w:rPr>
        <w:t>Mục 1. THỦ TỤC CHUNG</w:t>
      </w:r>
      <w:bookmarkEnd w:id="17"/>
    </w:p>
    <w:p w14:paraId="258E2F80"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8" w:name="dieu_12"/>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12.</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Chữ</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con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dấu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trong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18"/>
    </w:p>
    <w:p w14:paraId="5AC106C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3A2F0DB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3A2DE92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cụ</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định;</w:t>
      </w:r>
    </w:p>
    <w:p w14:paraId="0E55E4B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cọc,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cược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quỹ</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10351EA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này;</w:t>
      </w:r>
    </w:p>
    <w:p w14:paraId="60E48C2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lại;</w:t>
      </w:r>
    </w:p>
    <w:p w14:paraId="3AE2B96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6F02F9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FD1F95"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75F698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chí</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2607BE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p>
    <w:p w14:paraId="5A7DD2D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k)</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đấu</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80E42F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l)</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000F7E48"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62CEFA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4F2AA4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đứng</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chi</w:t>
      </w:r>
      <w:r w:rsidR="00455B36" w:rsidRPr="00EE7C57">
        <w:rPr>
          <w:rFonts w:ascii="Arial" w:hAnsi="Arial" w:cs="Arial"/>
          <w:sz w:val="20"/>
          <w:szCs w:val="20"/>
        </w:rPr>
        <w:t xml:space="preserve"> </w:t>
      </w:r>
      <w:r w:rsidRPr="00EE7C57">
        <w:rPr>
          <w:rFonts w:ascii="Arial" w:hAnsi="Arial" w:cs="Arial"/>
          <w:sz w:val="20"/>
          <w:szCs w:val="20"/>
        </w:rPr>
        <w:t>nhánh</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2C7BC3C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p>
    <w:p w14:paraId="2313976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đầy</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những</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lại.</w:t>
      </w:r>
    </w:p>
    <w:p w14:paraId="41A3C43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2AAAF7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chiếu).</w:t>
      </w:r>
    </w:p>
    <w:p w14:paraId="291976D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biết</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khuyết</w:t>
      </w:r>
      <w:r w:rsidR="00455B36" w:rsidRPr="00EE7C57">
        <w:rPr>
          <w:rFonts w:ascii="Arial" w:hAnsi="Arial" w:cs="Arial"/>
          <w:sz w:val="20"/>
          <w:szCs w:val="20"/>
        </w:rPr>
        <w:t xml:space="preserve"> </w:t>
      </w:r>
      <w:r w:rsidRPr="00EE7C57">
        <w:rPr>
          <w:rFonts w:ascii="Arial" w:hAnsi="Arial" w:cs="Arial"/>
          <w:sz w:val="20"/>
          <w:szCs w:val="20"/>
        </w:rPr>
        <w:t>tật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50F1DCF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đóng</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69B5EF8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p>
    <w:p w14:paraId="03B2F00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p>
    <w:p w14:paraId="02AFECAE"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19" w:name="dieu_13"/>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13.</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Cách</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thức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nộp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19"/>
    </w:p>
    <w:p w14:paraId="32178D6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4C98791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p>
    <w:p w14:paraId="106B566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p>
    <w:p w14:paraId="00DF8E5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thư</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p>
    <w:p w14:paraId="1B641A9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p>
    <w:p w14:paraId="6A5CBFD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p>
    <w:p w14:paraId="0337734F"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0" w:name="dieu_14"/>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14.</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Tiếp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nhận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0"/>
    </w:p>
    <w:p w14:paraId="014F465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C9169C" w:rsidRPr="00EE7C57">
        <w:rPr>
          <w:rFonts w:ascii="Arial" w:hAnsi="Arial" w:cs="Arial"/>
          <w:sz w:val="20"/>
          <w:szCs w:val="20"/>
        </w:rPr>
        <w:t xml:space="preserve">Sổ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hẹn</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p>
    <w:p w14:paraId="59492FC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phản</w:t>
      </w:r>
      <w:r w:rsidR="00455B36" w:rsidRPr="00EE7C57">
        <w:rPr>
          <w:rFonts w:ascii="Arial" w:hAnsi="Arial" w:cs="Arial"/>
          <w:sz w:val="20"/>
          <w:szCs w:val="20"/>
        </w:rPr>
        <w:t xml:space="preserve"> </w:t>
      </w:r>
      <w:r w:rsidRPr="00EE7C57">
        <w:rPr>
          <w:rFonts w:ascii="Arial" w:hAnsi="Arial" w:cs="Arial"/>
          <w:sz w:val="20"/>
          <w:szCs w:val="20"/>
        </w:rPr>
        <w:t>hồi</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phản</w:t>
      </w:r>
      <w:r w:rsidR="00455B36" w:rsidRPr="00EE7C57">
        <w:rPr>
          <w:rFonts w:ascii="Arial" w:hAnsi="Arial" w:cs="Arial"/>
          <w:sz w:val="20"/>
          <w:szCs w:val="20"/>
        </w:rPr>
        <w:t xml:space="preserve"> </w:t>
      </w:r>
      <w:r w:rsidRPr="00EE7C57">
        <w:rPr>
          <w:rFonts w:ascii="Arial" w:hAnsi="Arial" w:cs="Arial"/>
          <w:sz w:val="20"/>
          <w:szCs w:val="20"/>
        </w:rPr>
        <w:t>hồi</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7BA9F0E"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1" w:name="dieu_15"/>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15.</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Từ</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1"/>
    </w:p>
    <w:p w14:paraId="7D74CAE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0498F29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7A9E2E7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16A69B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Đất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đai</w:t>
      </w:r>
      <w:r w:rsidRPr="00EE7C57">
        <w:rPr>
          <w:rFonts w:ascii="Arial" w:hAnsi="Arial" w:cs="Arial"/>
          <w:sz w:val="20"/>
          <w:szCs w:val="20"/>
        </w:rPr>
        <w:t>,</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tranh</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thụ</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thụ</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tranh</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0A67937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25,</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28FFB5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đồ</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đo</w:t>
      </w:r>
      <w:r w:rsidR="00455B36" w:rsidRPr="00EE7C57">
        <w:rPr>
          <w:rFonts w:ascii="Arial" w:hAnsi="Arial" w:cs="Arial"/>
          <w:sz w:val="20"/>
          <w:szCs w:val="20"/>
        </w:rPr>
        <w:t xml:space="preserve"> </w:t>
      </w:r>
      <w:r w:rsidRPr="00EE7C57">
        <w:rPr>
          <w:rFonts w:ascii="Arial" w:hAnsi="Arial" w:cs="Arial"/>
          <w:sz w:val="20"/>
          <w:szCs w:val="20"/>
        </w:rPr>
        <w:t>đạc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đồ</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mới;</w:t>
      </w:r>
    </w:p>
    <w:p w14:paraId="28AB0A2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p>
    <w:p w14:paraId="44B1858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695CACE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giả</w:t>
      </w:r>
      <w:r w:rsidR="00455B36" w:rsidRPr="00EE7C57">
        <w:rPr>
          <w:rFonts w:ascii="Arial" w:hAnsi="Arial" w:cs="Arial"/>
          <w:sz w:val="20"/>
          <w:szCs w:val="20"/>
        </w:rPr>
        <w:t xml:space="preserve"> </w:t>
      </w:r>
      <w:r w:rsidRPr="00EE7C57">
        <w:rPr>
          <w:rFonts w:ascii="Arial" w:hAnsi="Arial" w:cs="Arial"/>
          <w:sz w:val="20"/>
          <w:szCs w:val="20"/>
        </w:rPr>
        <w:t>mạo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giả</w:t>
      </w:r>
      <w:r w:rsidR="00455B36" w:rsidRPr="00EE7C57">
        <w:rPr>
          <w:rFonts w:ascii="Arial" w:hAnsi="Arial" w:cs="Arial"/>
          <w:sz w:val="20"/>
          <w:szCs w:val="20"/>
        </w:rPr>
        <w:t xml:space="preserve"> </w:t>
      </w:r>
      <w:r w:rsidRPr="00EE7C57">
        <w:rPr>
          <w:rFonts w:ascii="Arial" w:hAnsi="Arial" w:cs="Arial"/>
          <w:sz w:val="20"/>
          <w:szCs w:val="20"/>
        </w:rPr>
        <w:t>mạo;</w:t>
      </w:r>
    </w:p>
    <w:p w14:paraId="2362662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i)</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32401A"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biên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dừng,</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tiến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tiến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p>
    <w:p w14:paraId="10F685A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hội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xấu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5C72C9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k)</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3A9EF40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p>
    <w:p w14:paraId="7F04028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theo.</w:t>
      </w:r>
    </w:p>
    <w:p w14:paraId="57E22DB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thiện,</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p>
    <w:p w14:paraId="1B01A22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p>
    <w:p w14:paraId="28B55FC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5127E09B"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2" w:name="dieu_16"/>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16.</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hạn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giải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quyết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2"/>
    </w:p>
    <w:p w14:paraId="01E0849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đáng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kéo</w:t>
      </w:r>
      <w:r w:rsidR="00455B36" w:rsidRPr="00EE7C57">
        <w:rPr>
          <w:rFonts w:ascii="Arial" w:hAnsi="Arial" w:cs="Arial"/>
          <w:sz w:val="20"/>
          <w:szCs w:val="20"/>
        </w:rPr>
        <w:t xml:space="preserve"> </w:t>
      </w:r>
      <w:r w:rsidRPr="00EE7C57">
        <w:rPr>
          <w:rFonts w:ascii="Arial" w:hAnsi="Arial" w:cs="Arial"/>
          <w:sz w:val="20"/>
          <w:szCs w:val="20"/>
        </w:rPr>
        <w:t>dài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gian</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03</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lợi</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đáng.</w:t>
      </w:r>
    </w:p>
    <w:p w14:paraId="1D4A2B2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phận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phận</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cửa),</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phường,</w:t>
      </w:r>
      <w:r w:rsidR="00455B36" w:rsidRPr="00EE7C57">
        <w:rPr>
          <w:rFonts w:ascii="Arial" w:hAnsi="Arial" w:cs="Arial"/>
          <w:sz w:val="20"/>
          <w:szCs w:val="20"/>
        </w:rPr>
        <w:t xml:space="preserve"> </w:t>
      </w:r>
      <w:r w:rsidRPr="00EE7C57">
        <w:rPr>
          <w:rFonts w:ascii="Arial" w:hAnsi="Arial" w:cs="Arial"/>
          <w:sz w:val="20"/>
          <w:szCs w:val="20"/>
        </w:rPr>
        <w:t>thị</w:t>
      </w:r>
      <w:r w:rsidR="00455B36" w:rsidRPr="00EE7C57">
        <w:rPr>
          <w:rFonts w:ascii="Arial" w:hAnsi="Arial" w:cs="Arial"/>
          <w:sz w:val="20"/>
          <w:szCs w:val="20"/>
        </w:rPr>
        <w:t xml:space="preserve"> </w:t>
      </w:r>
      <w:r w:rsidRPr="00EE7C57">
        <w:rPr>
          <w:rFonts w:ascii="Arial" w:hAnsi="Arial" w:cs="Arial"/>
          <w:sz w:val="20"/>
          <w:szCs w:val="20"/>
        </w:rPr>
        <w:t>trấn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lệ.</w:t>
      </w:r>
    </w:p>
    <w:p w14:paraId="416662C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gian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0FE7E3C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gian</w:t>
      </w:r>
      <w:r w:rsidR="00455B36" w:rsidRPr="00EE7C57">
        <w:rPr>
          <w:rFonts w:ascii="Arial" w:hAnsi="Arial" w:cs="Arial"/>
          <w:sz w:val="20"/>
          <w:szCs w:val="20"/>
        </w:rPr>
        <w:t xml:space="preserve"> </w:t>
      </w:r>
      <w:r w:rsidRPr="00EE7C57">
        <w:rPr>
          <w:rFonts w:ascii="Arial" w:hAnsi="Arial" w:cs="Arial"/>
          <w:sz w:val="20"/>
          <w:szCs w:val="20"/>
        </w:rPr>
        <w:t>xảy</w:t>
      </w:r>
      <w:r w:rsidR="00455B36" w:rsidRPr="00EE7C57">
        <w:rPr>
          <w:rFonts w:ascii="Arial" w:hAnsi="Arial" w:cs="Arial"/>
          <w:sz w:val="20"/>
          <w:szCs w:val="20"/>
        </w:rPr>
        <w:t xml:space="preserve"> </w:t>
      </w:r>
      <w:r w:rsidRPr="00EE7C57">
        <w:rPr>
          <w:rFonts w:ascii="Arial" w:hAnsi="Arial" w:cs="Arial"/>
          <w:sz w:val="20"/>
          <w:szCs w:val="20"/>
        </w:rPr>
        <w:t>ra</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thiên</w:t>
      </w:r>
      <w:r w:rsidR="00455B36" w:rsidRPr="00EE7C57">
        <w:rPr>
          <w:rFonts w:ascii="Arial" w:hAnsi="Arial" w:cs="Arial"/>
          <w:sz w:val="20"/>
          <w:szCs w:val="20"/>
        </w:rPr>
        <w:t xml:space="preserve"> </w:t>
      </w:r>
      <w:r w:rsidRPr="00EE7C57">
        <w:rPr>
          <w:rFonts w:ascii="Arial" w:hAnsi="Arial" w:cs="Arial"/>
          <w:sz w:val="20"/>
          <w:szCs w:val="20"/>
        </w:rPr>
        <w:t>tai,</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bệnh,</w:t>
      </w:r>
      <w:r w:rsidR="00455B36" w:rsidRPr="00EE7C57">
        <w:rPr>
          <w:rFonts w:ascii="Arial" w:hAnsi="Arial" w:cs="Arial"/>
          <w:sz w:val="20"/>
          <w:szCs w:val="20"/>
        </w:rPr>
        <w:t xml:space="preserve"> </w:t>
      </w:r>
      <w:r w:rsidRPr="00EE7C57">
        <w:rPr>
          <w:rFonts w:ascii="Arial" w:hAnsi="Arial" w:cs="Arial"/>
          <w:sz w:val="20"/>
          <w:szCs w:val="20"/>
        </w:rPr>
        <w:t>hỏa</w:t>
      </w:r>
      <w:r w:rsidR="00455B36" w:rsidRPr="00EE7C57">
        <w:rPr>
          <w:rFonts w:ascii="Arial" w:hAnsi="Arial" w:cs="Arial"/>
          <w:sz w:val="20"/>
          <w:szCs w:val="20"/>
        </w:rPr>
        <w:t xml:space="preserve"> </w:t>
      </w:r>
      <w:r w:rsidRPr="00EE7C57">
        <w:rPr>
          <w:rFonts w:ascii="Arial" w:hAnsi="Arial" w:cs="Arial"/>
          <w:sz w:val="20"/>
          <w:szCs w:val="20"/>
        </w:rPr>
        <w:t>hoạn,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hỏng</w:t>
      </w:r>
      <w:r w:rsidR="00455B36" w:rsidRPr="00EE7C57">
        <w:rPr>
          <w:rFonts w:ascii="Arial" w:hAnsi="Arial" w:cs="Arial"/>
          <w:sz w:val="20"/>
          <w:szCs w:val="20"/>
        </w:rPr>
        <w:t xml:space="preserve"> </w:t>
      </w:r>
      <w:r w:rsidRPr="00EE7C57">
        <w:rPr>
          <w:rFonts w:ascii="Arial" w:hAnsi="Arial" w:cs="Arial"/>
          <w:sz w:val="20"/>
          <w:szCs w:val="20"/>
        </w:rPr>
        <w:t>mạng</w:t>
      </w:r>
      <w:r w:rsidR="00455B36" w:rsidRPr="00EE7C57">
        <w:rPr>
          <w:rFonts w:ascii="Arial" w:hAnsi="Arial" w:cs="Arial"/>
          <w:sz w:val="20"/>
          <w:szCs w:val="20"/>
        </w:rPr>
        <w:t xml:space="preserve"> </w:t>
      </w:r>
      <w:r w:rsidRPr="00EE7C57">
        <w:rPr>
          <w:rFonts w:ascii="Arial" w:hAnsi="Arial" w:cs="Arial"/>
          <w:sz w:val="20"/>
          <w:szCs w:val="20"/>
        </w:rPr>
        <w:t>lưới</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mạng</w:t>
      </w:r>
      <w:r w:rsidR="00455B36" w:rsidRPr="00EE7C57">
        <w:rPr>
          <w:rFonts w:ascii="Arial" w:hAnsi="Arial" w:cs="Arial"/>
          <w:sz w:val="20"/>
          <w:szCs w:val="20"/>
        </w:rPr>
        <w:t xml:space="preserve"> </w:t>
      </w:r>
      <w:r w:rsidRPr="00EE7C57">
        <w:rPr>
          <w:rFonts w:ascii="Arial" w:hAnsi="Arial" w:cs="Arial"/>
          <w:sz w:val="20"/>
          <w:szCs w:val="20"/>
        </w:rPr>
        <w:t>internet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xảy</w:t>
      </w:r>
      <w:r w:rsidR="00455B36" w:rsidRPr="00EE7C57">
        <w:rPr>
          <w:rFonts w:ascii="Arial" w:hAnsi="Arial" w:cs="Arial"/>
          <w:sz w:val="20"/>
          <w:szCs w:val="20"/>
        </w:rPr>
        <w:t xml:space="preserve"> </w:t>
      </w:r>
      <w:r w:rsidRPr="00EE7C57">
        <w:rPr>
          <w:rFonts w:ascii="Arial" w:hAnsi="Arial" w:cs="Arial"/>
          <w:sz w:val="20"/>
          <w:szCs w:val="20"/>
        </w:rPr>
        <w:t>ra</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bất</w:t>
      </w:r>
      <w:r w:rsidR="00455B36" w:rsidRPr="00EE7C57">
        <w:rPr>
          <w:rFonts w:ascii="Arial" w:hAnsi="Arial" w:cs="Arial"/>
          <w:sz w:val="20"/>
          <w:szCs w:val="20"/>
        </w:rPr>
        <w:t xml:space="preserve"> </w:t>
      </w:r>
      <w:r w:rsidRPr="00EE7C57">
        <w:rPr>
          <w:rFonts w:ascii="Arial" w:hAnsi="Arial" w:cs="Arial"/>
          <w:sz w:val="20"/>
          <w:szCs w:val="20"/>
        </w:rPr>
        <w:t>khả</w:t>
      </w:r>
      <w:r w:rsidR="00455B36" w:rsidRPr="00EE7C57">
        <w:rPr>
          <w:rFonts w:ascii="Arial" w:hAnsi="Arial" w:cs="Arial"/>
          <w:sz w:val="20"/>
          <w:szCs w:val="20"/>
        </w:rPr>
        <w:t xml:space="preserve"> </w:t>
      </w:r>
      <w:r w:rsidRPr="00EE7C57">
        <w:rPr>
          <w:rFonts w:ascii="Arial" w:hAnsi="Arial" w:cs="Arial"/>
          <w:sz w:val="20"/>
          <w:szCs w:val="20"/>
        </w:rPr>
        <w:t>kháng</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xảy</w:t>
      </w:r>
      <w:r w:rsidR="00455B36" w:rsidRPr="00EE7C57">
        <w:rPr>
          <w:rFonts w:ascii="Arial" w:hAnsi="Arial" w:cs="Arial"/>
          <w:sz w:val="20"/>
          <w:szCs w:val="20"/>
        </w:rPr>
        <w:t xml:space="preserve"> </w:t>
      </w:r>
      <w:r w:rsidRPr="00EE7C57">
        <w:rPr>
          <w:rFonts w:ascii="Arial" w:hAnsi="Arial" w:cs="Arial"/>
          <w:sz w:val="20"/>
          <w:szCs w:val="20"/>
        </w:rPr>
        <w:t>ra</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niêm</w:t>
      </w:r>
      <w:r w:rsidR="00455B36" w:rsidRPr="00EE7C57">
        <w:rPr>
          <w:rFonts w:ascii="Arial" w:hAnsi="Arial" w:cs="Arial"/>
          <w:sz w:val="20"/>
          <w:szCs w:val="20"/>
        </w:rPr>
        <w:t xml:space="preserve"> </w:t>
      </w:r>
      <w:r w:rsidRPr="00EE7C57">
        <w:rPr>
          <w:rFonts w:ascii="Arial" w:hAnsi="Arial" w:cs="Arial"/>
          <w:sz w:val="20"/>
          <w:szCs w:val="20"/>
        </w:rPr>
        <w:t>yết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trụ</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tải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trang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lợi</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E1921D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gian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5339D21"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3" w:name="dieu_17"/>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17.</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Trả</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kết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quả</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3"/>
    </w:p>
    <w:p w14:paraId="181FD00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77CA2F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2384B25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34B9F6C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5D3C842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phận</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cửa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phận</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cửa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75A6F34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p>
    <w:p w14:paraId="20CF071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414ED3C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81FEA9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p>
    <w:p w14:paraId="4B766BA8"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4" w:name="dieu_18"/>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18.</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Trường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hợp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thay</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đổi</w:t>
      </w:r>
      <w:bookmarkEnd w:id="24"/>
    </w:p>
    <w:p w14:paraId="190CE19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1E37950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thừa</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55E183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p>
    <w:p w14:paraId="15D3156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p>
    <w:p w14:paraId="5DE8BEB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4E9A2C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5216E23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52F1591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p>
    <w:p w14:paraId="0FF3533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4CB737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p>
    <w:p w14:paraId="0C196EF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Danh</w:t>
      </w:r>
      <w:r w:rsidR="00455B36" w:rsidRPr="00EE7C57">
        <w:rPr>
          <w:rFonts w:ascii="Arial" w:hAnsi="Arial" w:cs="Arial"/>
          <w:sz w:val="20"/>
          <w:szCs w:val="20"/>
        </w:rPr>
        <w:t xml:space="preserve"> </w:t>
      </w:r>
      <w:r w:rsidR="00EE7C57" w:rsidRPr="00EE7C57">
        <w:rPr>
          <w:rFonts w:ascii="Arial" w:hAnsi="Arial" w:cs="Arial"/>
          <w:sz w:val="20"/>
          <w:szCs w:val="20"/>
        </w:rPr>
        <w:t>mục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01đ</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02đ</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ứng</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46C24E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p>
    <w:p w14:paraId="274A3F6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p>
    <w:p w14:paraId="666ED6B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452F0557"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5" w:name="dieu_19"/>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19.</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Chỉnh</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có</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sai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sót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trong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nội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đã</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được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5"/>
    </w:p>
    <w:p w14:paraId="37ECA78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00B01EC4" w:rsidRPr="00EE7C57">
        <w:rPr>
          <w:rFonts w:ascii="Arial" w:hAnsi="Arial" w:cs="Arial"/>
          <w:sz w:val="20"/>
          <w:szCs w:val="20"/>
        </w:rPr>
        <w:t>bằ</w:t>
      </w:r>
      <w:r w:rsidRPr="00EE7C57">
        <w:rPr>
          <w:rFonts w:ascii="Arial" w:hAnsi="Arial" w:cs="Arial"/>
          <w:sz w:val="20"/>
          <w:szCs w:val="20"/>
        </w:rPr>
        <w:t>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07a,</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07d,</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10b</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CE4E15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lỗi</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3A53F30"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6" w:name="dieu_20"/>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20.</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Xóa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6"/>
    </w:p>
    <w:p w14:paraId="3575EEF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085CCA4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AC9C6A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p>
    <w:p w14:paraId="59D62CC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bỏ</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bỏ</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881FA1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7D62EAC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góp</w:t>
      </w:r>
      <w:r w:rsidR="00455B36" w:rsidRPr="00EE7C57">
        <w:rPr>
          <w:rFonts w:ascii="Arial" w:hAnsi="Arial" w:cs="Arial"/>
          <w:sz w:val="20"/>
          <w:szCs w:val="20"/>
        </w:rPr>
        <w:t xml:space="preserve"> </w:t>
      </w:r>
      <w:r w:rsidRPr="00EE7C57">
        <w:rPr>
          <w:rFonts w:ascii="Arial" w:hAnsi="Arial" w:cs="Arial"/>
          <w:sz w:val="20"/>
          <w:szCs w:val="20"/>
        </w:rPr>
        <w:t>vốn</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thương</w:t>
      </w:r>
      <w:r w:rsidR="00455B36" w:rsidRPr="00EE7C57">
        <w:rPr>
          <w:rFonts w:ascii="Arial" w:hAnsi="Arial" w:cs="Arial"/>
          <w:sz w:val="20"/>
          <w:szCs w:val="20"/>
        </w:rPr>
        <w:t xml:space="preserve"> </w:t>
      </w:r>
      <w:r w:rsidRPr="00EE7C57">
        <w:rPr>
          <w:rFonts w:ascii="Arial" w:hAnsi="Arial" w:cs="Arial"/>
          <w:sz w:val="20"/>
          <w:szCs w:val="20"/>
        </w:rPr>
        <w:t>mại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phi</w:t>
      </w:r>
      <w:r w:rsidR="00455B36" w:rsidRPr="00EE7C57">
        <w:rPr>
          <w:rFonts w:ascii="Arial" w:hAnsi="Arial" w:cs="Arial"/>
          <w:sz w:val="20"/>
          <w:szCs w:val="20"/>
        </w:rPr>
        <w:t xml:space="preserve"> </w:t>
      </w:r>
      <w:r w:rsidRPr="00EE7C57">
        <w:rPr>
          <w:rFonts w:ascii="Arial" w:hAnsi="Arial" w:cs="Arial"/>
          <w:sz w:val="20"/>
          <w:szCs w:val="20"/>
        </w:rPr>
        <w:t>thương</w:t>
      </w:r>
      <w:r w:rsidR="00455B36" w:rsidRPr="00EE7C57">
        <w:rPr>
          <w:rFonts w:ascii="Arial" w:hAnsi="Arial" w:cs="Arial"/>
          <w:sz w:val="20"/>
          <w:szCs w:val="20"/>
        </w:rPr>
        <w:t xml:space="preserve"> </w:t>
      </w:r>
      <w:r w:rsidRPr="00EE7C57">
        <w:rPr>
          <w:rFonts w:ascii="Arial" w:hAnsi="Arial" w:cs="Arial"/>
          <w:sz w:val="20"/>
          <w:szCs w:val="20"/>
        </w:rPr>
        <w:t>mại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hội;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nhượng,</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sáp</w:t>
      </w:r>
      <w:r w:rsidR="00455B36" w:rsidRPr="00EE7C57">
        <w:rPr>
          <w:rFonts w:ascii="Arial" w:hAnsi="Arial" w:cs="Arial"/>
          <w:sz w:val="20"/>
          <w:szCs w:val="20"/>
        </w:rPr>
        <w:t xml:space="preserve"> </w:t>
      </w:r>
      <w:r w:rsidRPr="00EE7C57">
        <w:rPr>
          <w:rFonts w:ascii="Arial" w:hAnsi="Arial" w:cs="Arial"/>
          <w:sz w:val="20"/>
          <w:szCs w:val="20"/>
        </w:rPr>
        <w:t>nhập,</w:t>
      </w:r>
      <w:r w:rsidR="00455B36" w:rsidRPr="00EE7C57">
        <w:rPr>
          <w:rFonts w:ascii="Arial" w:hAnsi="Arial" w:cs="Arial"/>
          <w:sz w:val="20"/>
          <w:szCs w:val="20"/>
        </w:rPr>
        <w:t xml:space="preserve"> </w:t>
      </w:r>
      <w:r w:rsidRPr="00EE7C57">
        <w:rPr>
          <w:rFonts w:ascii="Arial" w:hAnsi="Arial" w:cs="Arial"/>
          <w:sz w:val="20"/>
          <w:szCs w:val="20"/>
        </w:rPr>
        <w:t>trộn</w:t>
      </w:r>
      <w:r w:rsidR="00455B36" w:rsidRPr="00EE7C57">
        <w:rPr>
          <w:rFonts w:ascii="Arial" w:hAnsi="Arial" w:cs="Arial"/>
          <w:sz w:val="20"/>
          <w:szCs w:val="20"/>
        </w:rPr>
        <w:t xml:space="preserve"> </w:t>
      </w:r>
      <w:r w:rsidRPr="00EE7C57">
        <w:rPr>
          <w:rFonts w:ascii="Arial" w:hAnsi="Arial" w:cs="Arial"/>
          <w:sz w:val="20"/>
          <w:szCs w:val="20"/>
        </w:rPr>
        <w:t>lẫn;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dưới</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lắp</w:t>
      </w:r>
      <w:r w:rsidR="00455B36" w:rsidRPr="00EE7C57">
        <w:rPr>
          <w:rFonts w:ascii="Arial" w:hAnsi="Arial" w:cs="Arial"/>
          <w:sz w:val="20"/>
          <w:szCs w:val="20"/>
        </w:rPr>
        <w:t xml:space="preserve"> </w:t>
      </w:r>
      <w:r w:rsidRPr="00EE7C57">
        <w:rPr>
          <w:rFonts w:ascii="Arial" w:hAnsi="Arial" w:cs="Arial"/>
          <w:sz w:val="20"/>
          <w:szCs w:val="20"/>
        </w:rPr>
        <w:t>ráp,</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hồi,</w:t>
      </w:r>
      <w:r w:rsidR="00455B36" w:rsidRPr="00EE7C57">
        <w:rPr>
          <w:rFonts w:ascii="Arial" w:hAnsi="Arial" w:cs="Arial"/>
          <w:sz w:val="20"/>
          <w:szCs w:val="20"/>
        </w:rPr>
        <w:t xml:space="preserve"> </w:t>
      </w:r>
      <w:r w:rsidRPr="00EE7C57">
        <w:rPr>
          <w:rFonts w:ascii="Arial" w:hAnsi="Arial" w:cs="Arial"/>
          <w:sz w:val="20"/>
          <w:szCs w:val="20"/>
        </w:rPr>
        <w:t>tiêu</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tổn</w:t>
      </w:r>
      <w:r w:rsidR="00455B36" w:rsidRPr="00EE7C57">
        <w:rPr>
          <w:rFonts w:ascii="Arial" w:hAnsi="Arial" w:cs="Arial"/>
          <w:sz w:val="20"/>
          <w:szCs w:val="20"/>
        </w:rPr>
        <w:t xml:space="preserve"> </w:t>
      </w:r>
      <w:r w:rsidRPr="00EE7C57">
        <w:rPr>
          <w:rFonts w:ascii="Arial" w:hAnsi="Arial" w:cs="Arial"/>
          <w:sz w:val="20"/>
          <w:szCs w:val="20"/>
        </w:rPr>
        <w:t>thất</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56D5287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A7E06D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e)</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xong</w:t>
      </w:r>
      <w:r w:rsidR="00455B36" w:rsidRPr="00EE7C57">
        <w:rPr>
          <w:rFonts w:ascii="Arial" w:hAnsi="Arial" w:cs="Arial"/>
          <w:sz w:val="20"/>
          <w:szCs w:val="20"/>
        </w:rPr>
        <w:t xml:space="preserve"> </w:t>
      </w:r>
      <w:r w:rsidRPr="00EE7C57">
        <w:rPr>
          <w:rFonts w:ascii="Arial" w:hAnsi="Arial" w:cs="Arial"/>
          <w:sz w:val="20"/>
          <w:szCs w:val="20"/>
        </w:rPr>
        <w:t>bởi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xong</w:t>
      </w:r>
      <w:r w:rsidR="00455B36" w:rsidRPr="00EE7C57">
        <w:rPr>
          <w:rFonts w:ascii="Arial" w:hAnsi="Arial" w:cs="Arial"/>
          <w:sz w:val="20"/>
          <w:szCs w:val="20"/>
        </w:rPr>
        <w:t xml:space="preserve"> </w:t>
      </w:r>
      <w:r w:rsidRPr="00EE7C57">
        <w:rPr>
          <w:rFonts w:ascii="Arial" w:hAnsi="Arial" w:cs="Arial"/>
          <w:sz w:val="20"/>
          <w:szCs w:val="20"/>
        </w:rPr>
        <w:t>bởi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5FD852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hồi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08E1B26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55869C5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p>
    <w:p w14:paraId="2829B8C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hoạch,</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hoa</w:t>
      </w:r>
      <w:r w:rsidR="00455B36" w:rsidRPr="00EE7C57">
        <w:rPr>
          <w:rFonts w:ascii="Arial" w:hAnsi="Arial" w:cs="Arial"/>
          <w:sz w:val="20"/>
          <w:szCs w:val="20"/>
        </w:rPr>
        <w:t xml:space="preserve"> </w:t>
      </w:r>
      <w:r w:rsidRPr="00EE7C57">
        <w:rPr>
          <w:rFonts w:ascii="Arial" w:hAnsi="Arial" w:cs="Arial"/>
          <w:sz w:val="20"/>
          <w:szCs w:val="20"/>
        </w:rPr>
        <w:t>lợi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hoạch</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p>
    <w:p w14:paraId="63A1D8E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k)</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đình</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tế</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vốn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Cộng</w:t>
      </w:r>
      <w:r w:rsidR="00455B36" w:rsidRPr="00EE7C57">
        <w:rPr>
          <w:rFonts w:ascii="Arial" w:hAnsi="Arial" w:cs="Arial"/>
          <w:sz w:val="20"/>
          <w:szCs w:val="20"/>
        </w:rPr>
        <w:t xml:space="preserve"> </w:t>
      </w:r>
      <w:r w:rsidRPr="00EE7C57">
        <w:rPr>
          <w:rFonts w:ascii="Arial" w:hAnsi="Arial" w:cs="Arial"/>
          <w:sz w:val="20"/>
          <w:szCs w:val="20"/>
        </w:rPr>
        <w:t>hòa</w:t>
      </w:r>
      <w:r w:rsidR="00455B36" w:rsidRPr="00EE7C57">
        <w:rPr>
          <w:rFonts w:ascii="Arial" w:hAnsi="Arial" w:cs="Arial"/>
          <w:sz w:val="20"/>
          <w:szCs w:val="20"/>
        </w:rPr>
        <w:t xml:space="preserve"> </w:t>
      </w:r>
      <w:r w:rsidRPr="00EE7C57">
        <w:rPr>
          <w:rFonts w:ascii="Arial" w:hAnsi="Arial" w:cs="Arial"/>
          <w:sz w:val="20"/>
          <w:szCs w:val="20"/>
        </w:rPr>
        <w:t>xã</w:t>
      </w:r>
      <w:r w:rsidR="00455B36" w:rsidRPr="00EE7C57">
        <w:rPr>
          <w:rFonts w:ascii="Arial" w:hAnsi="Arial" w:cs="Arial"/>
          <w:sz w:val="20"/>
          <w:szCs w:val="20"/>
        </w:rPr>
        <w:t xml:space="preserve"> </w:t>
      </w:r>
      <w:r w:rsidRPr="00EE7C57">
        <w:rPr>
          <w:rFonts w:ascii="Arial" w:hAnsi="Arial" w:cs="Arial"/>
          <w:sz w:val="20"/>
          <w:szCs w:val="20"/>
        </w:rPr>
        <w:t>hội</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Đất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đai</w:t>
      </w:r>
      <w:r w:rsidRPr="00EE7C57">
        <w:rPr>
          <w:rFonts w:ascii="Arial" w:hAnsi="Arial" w:cs="Arial"/>
          <w:sz w:val="20"/>
          <w:szCs w:val="20"/>
        </w:rPr>
        <w:t>,</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530BA58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l)</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00DA3D6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F7280F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76C9864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m</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BC1FD0"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2C321AB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Chậm</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07a,</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07d,</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10b</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19383AF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vẫn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C13003"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1D3C11E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m</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2488309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17BC46D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p>
    <w:p w14:paraId="2CF5FB2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p>
    <w:p w14:paraId="73B19DC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nhiều</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Danh</w:t>
      </w:r>
      <w:r w:rsidR="00455B36" w:rsidRPr="00EE7C57">
        <w:rPr>
          <w:rFonts w:ascii="Arial" w:hAnsi="Arial" w:cs="Arial"/>
          <w:sz w:val="20"/>
          <w:szCs w:val="20"/>
        </w:rPr>
        <w:t xml:space="preserve"> </w:t>
      </w:r>
      <w:r w:rsidR="00EE7C57" w:rsidRPr="00EE7C57">
        <w:rPr>
          <w:rFonts w:ascii="Arial" w:hAnsi="Arial" w:cs="Arial"/>
          <w:sz w:val="20"/>
          <w:szCs w:val="20"/>
        </w:rPr>
        <w:t>mục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01đ</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02đ</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ứng</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7FFDB59F"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7" w:name="dieu_21"/>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21.</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Hủy</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7"/>
    </w:p>
    <w:p w14:paraId="432DA41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48FD3F5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p>
    <w:p w14:paraId="36744B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2684CF4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49</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0108E1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p>
    <w:p w14:paraId="2627E42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580330"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6368267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07a,</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07d,</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10b</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2D98D14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vẫn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p>
    <w:p w14:paraId="5AA1DBD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39326F"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0E7BF71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vẫn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p>
    <w:p w14:paraId="44C3E0D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khôi</w:t>
      </w:r>
      <w:r w:rsidR="00455B36" w:rsidRPr="00EE7C57">
        <w:rPr>
          <w:rFonts w:ascii="Arial" w:hAnsi="Arial" w:cs="Arial"/>
          <w:sz w:val="20"/>
          <w:szCs w:val="20"/>
        </w:rPr>
        <w:t xml:space="preserve"> </w:t>
      </w:r>
      <w:r w:rsidRPr="00EE7C57">
        <w:rPr>
          <w:rFonts w:ascii="Arial" w:hAnsi="Arial" w:cs="Arial"/>
          <w:sz w:val="20"/>
          <w:szCs w:val="20"/>
        </w:rPr>
        <w:t>phục,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biết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2996432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Hàng</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không</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dụng</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Việt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Nam</w:t>
      </w:r>
      <w:r w:rsidRPr="00EE7C57">
        <w:rPr>
          <w:rFonts w:ascii="Arial" w:hAnsi="Arial" w:cs="Arial"/>
          <w:sz w:val="20"/>
          <w:szCs w:val="20"/>
        </w:rPr>
        <w:t>.</w:t>
      </w:r>
    </w:p>
    <w:p w14:paraId="049AB983"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8" w:name="dieu_22"/>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22.</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sao</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văn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chứng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nhận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bookmarkEnd w:id="28"/>
    </w:p>
    <w:p w14:paraId="3ECB8C9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w:t>
      </w:r>
      <w:r w:rsidR="004504E7" w:rsidRPr="00EE7C57">
        <w:rPr>
          <w:rFonts w:ascii="Arial" w:hAnsi="Arial" w:cs="Arial"/>
          <w:sz w:val="20"/>
          <w:szCs w:val="20"/>
        </w:rPr>
        <w:t>ã</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08d,</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11b</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11c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p>
    <w:p w14:paraId="21DE3B7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59B918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00980A36" w:rsidRPr="00EE7C57">
        <w:rPr>
          <w:rFonts w:ascii="Arial" w:hAnsi="Arial" w:cs="Arial"/>
          <w:sz w:val="20"/>
          <w:szCs w:val="20"/>
        </w:rPr>
        <w:t>đ</w:t>
      </w:r>
      <w:r w:rsidRPr="00EE7C57">
        <w:rPr>
          <w:rFonts w:ascii="Arial" w:hAnsi="Arial" w:cs="Arial"/>
          <w:sz w:val="20"/>
          <w:szCs w:val="20"/>
        </w:rPr>
        <w:t>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C29DCD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0D09782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thủy</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sắt,</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3F52259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D77D92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12d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p>
    <w:p w14:paraId="09D2B731"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29" w:name="dieu_23"/>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23.</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tài</w:t>
      </w:r>
      <w:r w:rsidR="00455B36" w:rsidRPr="00EE7C57">
        <w:rPr>
          <w:rStyle w:val="Strong"/>
          <w:rFonts w:ascii="Arial" w:hAnsi="Arial" w:cs="Arial"/>
          <w:sz w:val="20"/>
          <w:szCs w:val="20"/>
        </w:rPr>
        <w:t xml:space="preserve"> </w:t>
      </w:r>
      <w:r w:rsidRPr="00EE7C57">
        <w:rPr>
          <w:rStyle w:val="Strong"/>
          <w:rFonts w:ascii="Arial" w:hAnsi="Arial" w:cs="Arial"/>
          <w:sz w:val="20"/>
          <w:szCs w:val="20"/>
        </w:rPr>
        <w:t>khoản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trực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tuyến</w:t>
      </w:r>
      <w:bookmarkEnd w:id="29"/>
    </w:p>
    <w:p w14:paraId="73CA763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gọi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Pr="00EE7C57">
        <w:rPr>
          <w:rFonts w:ascii="Arial" w:hAnsi="Arial" w:cs="Arial"/>
          <w:sz w:val="20"/>
          <w:szCs w:val="20"/>
        </w:rPr>
        <w:t>).</w:t>
      </w:r>
    </w:p>
    <w:p w14:paraId="3926FF2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xuyên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lần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tính</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Pr="00EE7C57">
        <w:rPr>
          <w:rFonts w:ascii="Arial" w:hAnsi="Arial" w:cs="Arial"/>
          <w:sz w:val="20"/>
          <w:szCs w:val="20"/>
        </w:rPr>
        <w:t>.</w:t>
      </w:r>
    </w:p>
    <w:p w14:paraId="2816E10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01e</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10C3479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E9E76B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25,</w:t>
      </w:r>
      <w:r w:rsidR="00455B36" w:rsidRPr="00EE7C57">
        <w:rPr>
          <w:rFonts w:ascii="Arial" w:hAnsi="Arial" w:cs="Arial"/>
          <w:sz w:val="20"/>
          <w:szCs w:val="20"/>
        </w:rPr>
        <w:t xml:space="preserve"> </w:t>
      </w:r>
      <w:r w:rsidRPr="00EE7C57">
        <w:rPr>
          <w:rFonts w:ascii="Arial" w:hAnsi="Arial" w:cs="Arial"/>
          <w:sz w:val="20"/>
          <w:szCs w:val="20"/>
        </w:rPr>
        <w:t>38</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41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p>
    <w:p w14:paraId="103C7AC3"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30" w:name="dieu_24"/>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24.</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Thủ</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tục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trực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tuyến</w:t>
      </w:r>
      <w:bookmarkEnd w:id="30"/>
    </w:p>
    <w:p w14:paraId="7B3E341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nhập</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đính</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đính</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C628CB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0BBC06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p>
    <w:p w14:paraId="4751DF5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00D65192" w:rsidRPr="00EE7C57">
        <w:rPr>
          <w:rFonts w:ascii="Arial" w:hAnsi="Arial" w:cs="Arial"/>
          <w:sz w:val="20"/>
          <w:szCs w:val="20"/>
        </w:rPr>
        <w:t>đă</w:t>
      </w:r>
      <w:r w:rsidRPr="00EE7C57">
        <w:rPr>
          <w:rFonts w:ascii="Arial" w:hAnsi="Arial" w:cs="Arial"/>
          <w:sz w:val="20"/>
          <w:szCs w:val="20"/>
        </w:rPr>
        <w:t>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AF22F6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p>
    <w:p w14:paraId="2812372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5DD987E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đó.</w:t>
      </w:r>
    </w:p>
    <w:p w14:paraId="7D3EF151"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1" w:name="muc_2"/>
      <w:r w:rsidRPr="006550E7">
        <w:rPr>
          <w:rStyle w:val="Strong"/>
          <w:rFonts w:ascii="Arial" w:hAnsi="Arial" w:cs="Arial"/>
          <w:sz w:val="20"/>
          <w:szCs w:val="26"/>
        </w:rPr>
        <w:t>Mục 2. THỦ TỤC ĐĂNG KÝ BIỆN PHÁP BẢO ĐẢM BẰNG QUYỀN SỬ DỤNG ĐẤT, TÀI SẢN GẮN LIỀN VỚI ĐẤT</w:t>
      </w:r>
      <w:bookmarkEnd w:id="31"/>
    </w:p>
    <w:p w14:paraId="72BCB92B"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32" w:name="dieu_25"/>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25.</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Trường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hợp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thuộc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thẩm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Văn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phòng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đất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đai</w:t>
      </w:r>
      <w:bookmarkEnd w:id="32"/>
    </w:p>
    <w:p w14:paraId="4D18937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2DF1FC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p>
    <w:p w14:paraId="04D277A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1943EB4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nông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rừng,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lần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gian</w:t>
      </w:r>
      <w:r w:rsidR="00455B36" w:rsidRPr="00EE7C57">
        <w:rPr>
          <w:rFonts w:ascii="Arial" w:hAnsi="Arial" w:cs="Arial"/>
          <w:sz w:val="20"/>
          <w:szCs w:val="20"/>
        </w:rPr>
        <w:t xml:space="preserve"> </w:t>
      </w:r>
      <w:r w:rsidRPr="00EE7C57">
        <w:rPr>
          <w:rFonts w:ascii="Arial" w:hAnsi="Arial" w:cs="Arial"/>
          <w:sz w:val="20"/>
          <w:szCs w:val="20"/>
        </w:rPr>
        <w:t>thuê;</w:t>
      </w:r>
    </w:p>
    <w:p w14:paraId="5DA6A8F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5DACC3D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p>
    <w:p w14:paraId="47E25DE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p>
    <w:p w14:paraId="523973B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cũng</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9</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0118CC3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2F5EE4D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667E194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0E9C598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1F22552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riêng</w:t>
      </w:r>
      <w:r w:rsidR="00455B36" w:rsidRPr="00EE7C57">
        <w:rPr>
          <w:rFonts w:ascii="Arial" w:hAnsi="Arial" w:cs="Arial"/>
          <w:sz w:val="20"/>
          <w:szCs w:val="20"/>
        </w:rPr>
        <w:t xml:space="preserve"> </w:t>
      </w:r>
      <w:r w:rsidRPr="00EE7C57">
        <w:rPr>
          <w:rFonts w:ascii="Arial" w:hAnsi="Arial" w:cs="Arial"/>
          <w:sz w:val="20"/>
          <w:szCs w:val="20"/>
        </w:rPr>
        <w:t>lẻ</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bất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nghiệm</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đưa</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p>
    <w:p w14:paraId="032A526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Rừng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rừng</w:t>
      </w:r>
      <w:r w:rsidR="00455B36" w:rsidRPr="00EE7C57">
        <w:rPr>
          <w:rFonts w:ascii="Arial" w:hAnsi="Arial" w:cs="Arial"/>
          <w:sz w:val="20"/>
          <w:szCs w:val="20"/>
        </w:rPr>
        <w:t xml:space="preserve"> </w:t>
      </w:r>
      <w:r w:rsidRPr="00EE7C57">
        <w:rPr>
          <w:rFonts w:ascii="Arial" w:hAnsi="Arial" w:cs="Arial"/>
          <w:sz w:val="20"/>
          <w:szCs w:val="20"/>
        </w:rPr>
        <w:t>trồng,</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lâu</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p>
    <w:p w14:paraId="09A6FB1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Đất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p>
    <w:p w14:paraId="65FBE03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AD4E78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tất</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riêng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cụ</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từng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p>
    <w:p w14:paraId="24C1E20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mình</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D09202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giữ</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22234A7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Trồng</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trọt</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Xây</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Mục</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Chương</w:t>
      </w:r>
      <w:r w:rsidR="00455B36" w:rsidRPr="00EE7C57">
        <w:rPr>
          <w:rFonts w:ascii="Arial" w:hAnsi="Arial" w:cs="Arial"/>
          <w:sz w:val="20"/>
          <w:szCs w:val="20"/>
        </w:rPr>
        <w:t xml:space="preserve"> </w:t>
      </w:r>
      <w:r w:rsidRPr="00EE7C57">
        <w:rPr>
          <w:rFonts w:ascii="Arial" w:hAnsi="Arial" w:cs="Arial"/>
          <w:sz w:val="20"/>
          <w:szCs w:val="20"/>
        </w:rPr>
        <w:t>này.</w:t>
      </w:r>
    </w:p>
    <w:p w14:paraId="3EEB9576"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3" w:name="dieu_26"/>
      <w:r w:rsidRPr="006550E7">
        <w:rPr>
          <w:rStyle w:val="Strong"/>
          <w:rFonts w:ascii="Arial" w:hAnsi="Arial" w:cs="Arial"/>
          <w:sz w:val="20"/>
          <w:szCs w:val="20"/>
        </w:rPr>
        <w:t>Điều 26. Chuyển tiếp đăng ký thế chấp quyền tài sản phát sinh từ hợp đồng mua bán nhà ở hoặc từ hợp đồng mua bán tài sản khác gắn liền với đất</w:t>
      </w:r>
      <w:bookmarkEnd w:id="33"/>
    </w:p>
    <w:p w14:paraId="6ED1A37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lựa</w:t>
      </w:r>
      <w:r w:rsidR="00455B36" w:rsidRPr="00EE7C57">
        <w:rPr>
          <w:rFonts w:ascii="Arial" w:hAnsi="Arial" w:cs="Arial"/>
          <w:sz w:val="20"/>
          <w:szCs w:val="20"/>
        </w:rPr>
        <w:t xml:space="preserve"> </w:t>
      </w:r>
      <w:r w:rsidRPr="00EE7C57">
        <w:rPr>
          <w:rFonts w:ascii="Arial" w:hAnsi="Arial" w:cs="Arial"/>
          <w:sz w:val="20"/>
          <w:szCs w:val="20"/>
        </w:rPr>
        <w:t>chọn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p>
    <w:p w14:paraId="7B79C12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08F4182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174ED34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riêng</w:t>
      </w:r>
      <w:r w:rsidR="00455B36" w:rsidRPr="00EE7C57">
        <w:rPr>
          <w:rFonts w:ascii="Arial" w:hAnsi="Arial" w:cs="Arial"/>
          <w:sz w:val="20"/>
          <w:szCs w:val="20"/>
        </w:rPr>
        <w:t xml:space="preserve"> </w:t>
      </w:r>
      <w:r w:rsidRPr="00EE7C57">
        <w:rPr>
          <w:rFonts w:ascii="Arial" w:hAnsi="Arial" w:cs="Arial"/>
          <w:sz w:val="20"/>
          <w:szCs w:val="20"/>
        </w:rPr>
        <w:t>lẻ</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lựa</w:t>
      </w:r>
      <w:r w:rsidR="00455B36" w:rsidRPr="00EE7C57">
        <w:rPr>
          <w:rFonts w:ascii="Arial" w:hAnsi="Arial" w:cs="Arial"/>
          <w:sz w:val="20"/>
          <w:szCs w:val="20"/>
        </w:rPr>
        <w:t xml:space="preserve"> </w:t>
      </w:r>
      <w:r w:rsidRPr="00EE7C57">
        <w:rPr>
          <w:rFonts w:ascii="Arial" w:hAnsi="Arial" w:cs="Arial"/>
          <w:sz w:val="20"/>
          <w:szCs w:val="20"/>
        </w:rPr>
        <w:t>chọn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p>
    <w:p w14:paraId="460B249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p>
    <w:p w14:paraId="3488066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p>
    <w:p w14:paraId="616B85A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4F3FDE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05a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4F60B91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4CA9CBD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28FD2C0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p>
    <w:p w14:paraId="138EE2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6B89DB8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22B7D20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EC27E3"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101973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511BFD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04F965D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cũng</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p>
    <w:p w14:paraId="6EC39F3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p>
    <w:p w14:paraId="61BFB71D"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4" w:name="dieu_27"/>
      <w:r w:rsidRPr="006550E7">
        <w:rPr>
          <w:rStyle w:val="Strong"/>
          <w:rFonts w:ascii="Arial" w:hAnsi="Arial" w:cs="Arial"/>
          <w:sz w:val="20"/>
          <w:szCs w:val="20"/>
        </w:rPr>
        <w:t>Điều 27. Hồ sơ đăng ký đối với quyền sử dụng đất, tài sản gắn liền với đất đã được chứng nhận quyền sở hữu</w:t>
      </w:r>
      <w:bookmarkEnd w:id="34"/>
    </w:p>
    <w:p w14:paraId="12E0C9B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54A69CA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Đất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đai</w:t>
      </w:r>
      <w:r w:rsidRPr="00EE7C57">
        <w:rPr>
          <w:rFonts w:ascii="Arial" w:hAnsi="Arial" w:cs="Arial"/>
          <w:sz w:val="20"/>
          <w:szCs w:val="20"/>
        </w:rPr>
        <w:t>,</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Nhà</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ở</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16D4E7E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0D20B20"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5" w:name="dieu_28"/>
      <w:r w:rsidRPr="00EE7C57">
        <w:rPr>
          <w:rStyle w:val="Strong"/>
          <w:rFonts w:ascii="Arial" w:hAnsi="Arial" w:cs="Arial"/>
          <w:sz w:val="20"/>
          <w:szCs w:val="20"/>
        </w:rPr>
        <w:t>Điều 28. Hồ sơ đăng ký đối với dự án đầu tư xây dựng nhà ở, dự án đầu tư xây dựng công trình không phải là nhà ở, dự án đầu tư nông nghiệp, dự án phát triển rừng, dự án khác có sử dụng đất</w:t>
      </w:r>
      <w:bookmarkEnd w:id="35"/>
    </w:p>
    <w:p w14:paraId="15017B8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4EDC18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025BC8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p>
    <w:p w14:paraId="22BD977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Xây</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5E68EB6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phê</w:t>
      </w:r>
      <w:r w:rsidR="00455B36" w:rsidRPr="00EE7C57">
        <w:rPr>
          <w:rFonts w:ascii="Arial" w:hAnsi="Arial" w:cs="Arial"/>
          <w:sz w:val="20"/>
          <w:szCs w:val="20"/>
        </w:rPr>
        <w:t xml:space="preserve"> </w:t>
      </w:r>
      <w:r w:rsidRPr="00EE7C57">
        <w:rPr>
          <w:rFonts w:ascii="Arial" w:hAnsi="Arial" w:cs="Arial"/>
          <w:sz w:val="20"/>
          <w:szCs w:val="20"/>
        </w:rPr>
        <w:t>duyệt</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7A1B9E3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vẽ</w:t>
      </w:r>
      <w:r w:rsidR="00455B36" w:rsidRPr="00EE7C57">
        <w:rPr>
          <w:rFonts w:ascii="Arial" w:hAnsi="Arial" w:cs="Arial"/>
          <w:sz w:val="20"/>
          <w:szCs w:val="20"/>
        </w:rPr>
        <w:t xml:space="preserve"> </w:t>
      </w:r>
      <w:r w:rsidRPr="00EE7C57">
        <w:rPr>
          <w:rFonts w:ascii="Arial" w:hAnsi="Arial" w:cs="Arial"/>
          <w:sz w:val="20"/>
          <w:szCs w:val="20"/>
        </w:rPr>
        <w:t>thiết</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mặt</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phê</w:t>
      </w:r>
      <w:r w:rsidR="00455B36" w:rsidRPr="00EE7C57">
        <w:rPr>
          <w:rFonts w:ascii="Arial" w:hAnsi="Arial" w:cs="Arial"/>
          <w:sz w:val="20"/>
          <w:szCs w:val="20"/>
        </w:rPr>
        <w:t xml:space="preserve"> </w:t>
      </w:r>
      <w:r w:rsidRPr="00EE7C57">
        <w:rPr>
          <w:rFonts w:ascii="Arial" w:hAnsi="Arial" w:cs="Arial"/>
          <w:sz w:val="20"/>
          <w:szCs w:val="20"/>
        </w:rPr>
        <w:t>duyệt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10918EF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nông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rừng,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3B26F55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609F19B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p>
    <w:p w14:paraId="52AA7F22"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6" w:name="dieu_29"/>
      <w:r w:rsidRPr="006550E7">
        <w:rPr>
          <w:rStyle w:val="Strong"/>
          <w:rFonts w:ascii="Arial" w:hAnsi="Arial" w:cs="Arial"/>
          <w:sz w:val="20"/>
          <w:szCs w:val="20"/>
        </w:rPr>
        <w:t>Điều 29. Hồ sơ đăng ký đối với nhà ở, công trình xây dựng không phải là nhà ở, tài sản khác gắn liền với đất hình thành trong tương lai thuộc dự án đầu tư xây dựng nhà ở; công trình xây dựng, tài sản khác gắn liền với đất hình thành trong tương lai thuộc dự án đầu tư xây dựng công trình không phải là nhà ở, dự án đầu tư nông nghiệp, dự án phát triển rừng, dự án khác có sử dụng đất</w:t>
      </w:r>
      <w:bookmarkEnd w:id="36"/>
    </w:p>
    <w:p w14:paraId="71DC2CA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26A981F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FECD53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b)</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Xây</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dựng</w:t>
      </w:r>
      <w:r w:rsidRPr="00EE7C57">
        <w:rPr>
          <w:rFonts w:ascii="Arial" w:hAnsi="Arial" w:cs="Arial"/>
          <w:sz w:val="20"/>
          <w:szCs w:val="20"/>
        </w:rPr>
        <w: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vẽ</w:t>
      </w:r>
      <w:r w:rsidR="00455B36" w:rsidRPr="00EE7C57">
        <w:rPr>
          <w:rFonts w:ascii="Arial" w:hAnsi="Arial" w:cs="Arial"/>
          <w:sz w:val="20"/>
          <w:szCs w:val="20"/>
        </w:rPr>
        <w:t xml:space="preserve"> </w:t>
      </w:r>
      <w:r w:rsidRPr="00EE7C57">
        <w:rPr>
          <w:rFonts w:ascii="Arial" w:hAnsi="Arial" w:cs="Arial"/>
          <w:sz w:val="20"/>
          <w:szCs w:val="20"/>
        </w:rPr>
        <w:t>thiết</w:t>
      </w:r>
      <w:r w:rsidR="00455B36" w:rsidRPr="00EE7C57">
        <w:rPr>
          <w:rFonts w:ascii="Arial" w:hAnsi="Arial" w:cs="Arial"/>
          <w:sz w:val="20"/>
          <w:szCs w:val="20"/>
        </w:rPr>
        <w:t xml:space="preserve"> </w:t>
      </w:r>
      <w:r w:rsidRPr="00EE7C57">
        <w:rPr>
          <w:rFonts w:ascii="Arial" w:hAnsi="Arial" w:cs="Arial"/>
          <w:sz w:val="20"/>
          <w:szCs w:val="20"/>
        </w:rPr>
        <w:t>kế</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mặt</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phê</w:t>
      </w:r>
      <w:r w:rsidR="00455B36" w:rsidRPr="00EE7C57">
        <w:rPr>
          <w:rFonts w:ascii="Arial" w:hAnsi="Arial" w:cs="Arial"/>
          <w:sz w:val="20"/>
          <w:szCs w:val="20"/>
        </w:rPr>
        <w:t xml:space="preserve"> </w:t>
      </w:r>
      <w:r w:rsidRPr="00EE7C57">
        <w:rPr>
          <w:rFonts w:ascii="Arial" w:hAnsi="Arial" w:cs="Arial"/>
          <w:sz w:val="20"/>
          <w:szCs w:val="20"/>
        </w:rPr>
        <w:t>duyệt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4BBBDCE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01160F1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464DAD4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2CFDB1B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nhượng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1B98C4B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EBFF35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nhượng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nhượng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34E6BC9A"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7" w:name="dieu_30"/>
      <w:r w:rsidRPr="006550E7">
        <w:rPr>
          <w:rStyle w:val="Strong"/>
          <w:rFonts w:ascii="Arial" w:hAnsi="Arial" w:cs="Arial"/>
          <w:sz w:val="20"/>
          <w:szCs w:val="20"/>
        </w:rPr>
        <w:t>Điều 30. Hồ sơ đăng ký đối với nhà ở hình thành trong tương lai, tài sản khác gắn liền với đất hình thành trong tương lai không thuộc dự án đầu tư xây dựng nhà ở, dự án đầu tư xây dựng công trình không phải là nhà ở, dự án đầu tư nông nghiệp, dự án phát triển rừng, dự án khác có sử dụng đất</w:t>
      </w:r>
      <w:bookmarkEnd w:id="37"/>
    </w:p>
    <w:p w14:paraId="12DE26A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6F7EA6A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8CCD69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p>
    <w:p w14:paraId="155080F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Xây</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dựng</w:t>
      </w:r>
      <w:r w:rsidRPr="00EE7C57">
        <w:rPr>
          <w:rFonts w:ascii="Arial" w:hAnsi="Arial" w:cs="Arial"/>
          <w:sz w:val="20"/>
          <w:szCs w:val="20"/>
        </w:rPr>
        <w:t>.</w:t>
      </w:r>
    </w:p>
    <w:p w14:paraId="4C70937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6"/>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15D53EB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30D435E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5824613D"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8" w:name="dieu_31"/>
      <w:r w:rsidRPr="006550E7">
        <w:rPr>
          <w:rStyle w:val="Strong"/>
          <w:rFonts w:ascii="Arial" w:hAnsi="Arial" w:cs="Arial"/>
          <w:sz w:val="20"/>
          <w:szCs w:val="20"/>
        </w:rPr>
        <w:t>Điều 31. Hồ sơ đăng ký đối với tài sản gắn liền với đất đã hình thành không phải là nhà ở mà pháp luật không quy định phải đăng ký quyền sở hữu và cũng chưa được đăng ký quyền sở hữu theo yêu cầu</w:t>
      </w:r>
      <w:bookmarkEnd w:id="38"/>
    </w:p>
    <w:p w14:paraId="06B3533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88BB6E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12F47A9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miễn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phép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Xây</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dựng</w:t>
      </w:r>
      <w:r w:rsidRPr="00EE7C57">
        <w:rPr>
          <w:rFonts w:ascii="Arial" w:hAnsi="Arial" w:cs="Arial"/>
          <w:sz w:val="20"/>
          <w:szCs w:val="20"/>
        </w:rPr>
        <w:t>.</w:t>
      </w:r>
    </w:p>
    <w:p w14:paraId="480E9418"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39" w:name="dieu_32"/>
      <w:r w:rsidRPr="006550E7">
        <w:rPr>
          <w:rStyle w:val="Strong"/>
          <w:rFonts w:ascii="Arial" w:hAnsi="Arial" w:cs="Arial"/>
          <w:sz w:val="20"/>
          <w:szCs w:val="20"/>
        </w:rPr>
        <w:t>Điều 32. Hồ sơ đăng ký thay đổi đối với quyền sử dụng đất, tài sản gắn liền với đất</w:t>
      </w:r>
      <w:bookmarkEnd w:id="39"/>
    </w:p>
    <w:p w14:paraId="725435E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23A3FEC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65723D3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này;</w:t>
      </w:r>
    </w:p>
    <w:p w14:paraId="6AA3127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p>
    <w:p w14:paraId="0D073A0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6949716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4191A23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4.</w:t>
      </w:r>
      <w:r w:rsidR="00455B36" w:rsidRPr="00EE7C57">
        <w:rPr>
          <w:rFonts w:ascii="Arial" w:hAnsi="Arial" w:cs="Arial"/>
          <w:sz w:val="20"/>
          <w:szCs w:val="26"/>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0B07F6BD"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0" w:name="dieu_33"/>
      <w:r w:rsidRPr="006550E7">
        <w:rPr>
          <w:rStyle w:val="Strong"/>
          <w:rFonts w:ascii="Arial" w:hAnsi="Arial" w:cs="Arial"/>
          <w:sz w:val="20"/>
          <w:szCs w:val="20"/>
        </w:rPr>
        <w:t>Điều 33. Hồ sơ xóa đăng ký đối với quyền sử dụng đất, tài sản gắn liền với đất</w:t>
      </w:r>
      <w:bookmarkEnd w:id="40"/>
    </w:p>
    <w:p w14:paraId="4B91685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03a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245C5D2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gốc)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066E2D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4BCA13A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26040F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61A8002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đấu</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051B485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tế</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tín</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vốn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2B204F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EC27E3"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2758B1E"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41" w:name="dieu_34"/>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34.</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báo</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xử</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tài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bảo</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đảm</w:t>
      </w:r>
      <w:bookmarkEnd w:id="41"/>
    </w:p>
    <w:p w14:paraId="7266BC6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6A56258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05EAC99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1B458BDE"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2" w:name="dieu_35"/>
      <w:r w:rsidRPr="006550E7">
        <w:rPr>
          <w:rStyle w:val="Strong"/>
          <w:rFonts w:ascii="Arial" w:hAnsi="Arial" w:cs="Arial"/>
          <w:sz w:val="20"/>
          <w:szCs w:val="20"/>
        </w:rPr>
        <w:t>Điều 35. Thủ tục giải quyết hồ sơ đăng ký đối với quyền sử dụng đất, tài sản gắn liền với đất, chuyển tiếp đăng ký thế chấp quyền tài sản phát sinh từ hợp đồng mua bán nhà ở hoặc từ hợp đồng mua bán tài sản khác gắn liền với đất</w:t>
      </w:r>
      <w:bookmarkEnd w:id="42"/>
    </w:p>
    <w:p w14:paraId="5613727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thứ</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1869BC"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1869BC"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phút,</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31BA05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08a</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p>
    <w:p w14:paraId="15E20FC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36</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hai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C8422A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hai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p>
    <w:p w14:paraId="143246F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67D8896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như</w:t>
      </w:r>
      <w:r w:rsidR="00455B36" w:rsidRPr="00EE7C57">
        <w:rPr>
          <w:rFonts w:ascii="Arial" w:hAnsi="Arial" w:cs="Arial"/>
          <w:sz w:val="20"/>
          <w:szCs w:val="20"/>
        </w:rPr>
        <w:t xml:space="preserve"> </w:t>
      </w:r>
      <w:r w:rsidRPr="00EE7C57">
        <w:rPr>
          <w:rFonts w:ascii="Arial" w:hAnsi="Arial" w:cs="Arial"/>
          <w:sz w:val="20"/>
          <w:szCs w:val="20"/>
        </w:rPr>
        <w:t>sau:</w:t>
      </w:r>
    </w:p>
    <w:p w14:paraId="791D20C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AF2624"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6D7FF1C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4B6E48" w:rsidRPr="00EE7C57">
        <w:rPr>
          <w:rFonts w:ascii="Arial" w:hAnsi="Arial" w:cs="Arial"/>
          <w:sz w:val="20"/>
          <w:szCs w:val="20"/>
        </w:rPr>
        <w:t xml:space="preserve">Sổ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606C083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2B84B9A5"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3" w:name="dieu_36"/>
      <w:r w:rsidRPr="006550E7">
        <w:rPr>
          <w:rStyle w:val="Strong"/>
          <w:rFonts w:ascii="Arial" w:hAnsi="Arial" w:cs="Arial"/>
          <w:sz w:val="20"/>
          <w:szCs w:val="20"/>
        </w:rPr>
        <w:t>Điều 36. Thay đổi thông tin về bên bảo đảm, thay đổi về tài sản bảo đảm là quyền sử dụng đất, tài sản gắn liền với đất</w:t>
      </w:r>
      <w:bookmarkEnd w:id="43"/>
    </w:p>
    <w:p w14:paraId="1DD2AC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3626439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đồ,</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sắp</w:t>
      </w:r>
      <w:r w:rsidR="00455B36" w:rsidRPr="00EE7C57">
        <w:rPr>
          <w:rFonts w:ascii="Arial" w:hAnsi="Arial" w:cs="Arial"/>
          <w:sz w:val="20"/>
          <w:szCs w:val="20"/>
        </w:rPr>
        <w:t xml:space="preserve"> </w:t>
      </w:r>
      <w:r w:rsidRPr="00EE7C57">
        <w:rPr>
          <w:rFonts w:ascii="Arial" w:hAnsi="Arial" w:cs="Arial"/>
          <w:sz w:val="20"/>
          <w:szCs w:val="20"/>
        </w:rPr>
        <w:t>xếp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đơn</w:t>
      </w:r>
      <w:r w:rsidR="00455B36" w:rsidRPr="00EE7C57">
        <w:rPr>
          <w:rFonts w:ascii="Arial" w:hAnsi="Arial" w:cs="Arial"/>
          <w:sz w:val="20"/>
          <w:szCs w:val="20"/>
        </w:rPr>
        <w:t xml:space="preserve"> </w:t>
      </w:r>
      <w:r w:rsidRPr="00EE7C57">
        <w:rPr>
          <w:rFonts w:ascii="Arial" w:hAnsi="Arial" w:cs="Arial"/>
          <w:sz w:val="20"/>
          <w:szCs w:val="20"/>
        </w:rPr>
        <w:t>vị</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dồn</w:t>
      </w:r>
      <w:r w:rsidR="00455B36" w:rsidRPr="00EE7C57">
        <w:rPr>
          <w:rFonts w:ascii="Arial" w:hAnsi="Arial" w:cs="Arial"/>
          <w:sz w:val="20"/>
          <w:szCs w:val="20"/>
        </w:rPr>
        <w:t xml:space="preserve"> </w:t>
      </w:r>
      <w:r w:rsidRPr="00EE7C57">
        <w:rPr>
          <w:rFonts w:ascii="Arial" w:hAnsi="Arial" w:cs="Arial"/>
          <w:sz w:val="20"/>
          <w:szCs w:val="20"/>
        </w:rPr>
        <w:t>điền</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đo</w:t>
      </w:r>
      <w:r w:rsidR="00455B36" w:rsidRPr="00EE7C57">
        <w:rPr>
          <w:rFonts w:ascii="Arial" w:hAnsi="Arial" w:cs="Arial"/>
          <w:sz w:val="20"/>
          <w:szCs w:val="20"/>
        </w:rPr>
        <w:t xml:space="preserve"> </w:t>
      </w:r>
      <w:r w:rsidRPr="00EE7C57">
        <w:rPr>
          <w:rFonts w:ascii="Arial" w:hAnsi="Arial" w:cs="Arial"/>
          <w:sz w:val="20"/>
          <w:szCs w:val="20"/>
        </w:rPr>
        <w:t>đạc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dạng,</w:t>
      </w:r>
      <w:r w:rsidR="00455B36" w:rsidRPr="00EE7C57">
        <w:rPr>
          <w:rFonts w:ascii="Arial" w:hAnsi="Arial" w:cs="Arial"/>
          <w:sz w:val="20"/>
          <w:szCs w:val="20"/>
        </w:rPr>
        <w:t xml:space="preserve"> </w:t>
      </w:r>
      <w:r w:rsidRPr="00EE7C57">
        <w:rPr>
          <w:rFonts w:ascii="Arial" w:hAnsi="Arial" w:cs="Arial"/>
          <w:sz w:val="20"/>
          <w:szCs w:val="20"/>
        </w:rPr>
        <w:t>kích</w:t>
      </w:r>
      <w:r w:rsidR="00455B36" w:rsidRPr="00EE7C57">
        <w:rPr>
          <w:rFonts w:ascii="Arial" w:hAnsi="Arial" w:cs="Arial"/>
          <w:sz w:val="20"/>
          <w:szCs w:val="20"/>
        </w:rPr>
        <w:t xml:space="preserve"> </w:t>
      </w:r>
      <w:r w:rsidRPr="00EE7C57">
        <w:rPr>
          <w:rFonts w:ascii="Arial" w:hAnsi="Arial" w:cs="Arial"/>
          <w:sz w:val="20"/>
          <w:szCs w:val="20"/>
        </w:rPr>
        <w:t>thước,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tích</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đất;</w:t>
      </w:r>
    </w:p>
    <w:p w14:paraId="74FC418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trạng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tầng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p>
    <w:p w14:paraId="0C6C0A4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27D22A7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dạng,</w:t>
      </w:r>
      <w:r w:rsidR="00455B36" w:rsidRPr="00EE7C57">
        <w:rPr>
          <w:rFonts w:ascii="Arial" w:hAnsi="Arial" w:cs="Arial"/>
          <w:sz w:val="20"/>
          <w:szCs w:val="20"/>
        </w:rPr>
        <w:t xml:space="preserve"> </w:t>
      </w:r>
      <w:r w:rsidRPr="00EE7C57">
        <w:rPr>
          <w:rFonts w:ascii="Arial" w:hAnsi="Arial" w:cs="Arial"/>
          <w:sz w:val="20"/>
          <w:szCs w:val="20"/>
        </w:rPr>
        <w:t>kích</w:t>
      </w:r>
      <w:r w:rsidR="00455B36" w:rsidRPr="00EE7C57">
        <w:rPr>
          <w:rFonts w:ascii="Arial" w:hAnsi="Arial" w:cs="Arial"/>
          <w:sz w:val="20"/>
          <w:szCs w:val="20"/>
        </w:rPr>
        <w:t xml:space="preserve"> </w:t>
      </w:r>
      <w:r w:rsidRPr="00EE7C57">
        <w:rPr>
          <w:rFonts w:ascii="Arial" w:hAnsi="Arial" w:cs="Arial"/>
          <w:sz w:val="20"/>
          <w:szCs w:val="20"/>
        </w:rPr>
        <w:t>thước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tích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những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44B402A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trạng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p>
    <w:p w14:paraId="48D792D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so</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dồn</w:t>
      </w:r>
      <w:r w:rsidR="00455B36" w:rsidRPr="00EE7C57">
        <w:rPr>
          <w:rFonts w:ascii="Arial" w:hAnsi="Arial" w:cs="Arial"/>
          <w:sz w:val="20"/>
          <w:szCs w:val="20"/>
        </w:rPr>
        <w:t xml:space="preserve"> </w:t>
      </w:r>
      <w:r w:rsidRPr="00EE7C57">
        <w:rPr>
          <w:rFonts w:ascii="Arial" w:hAnsi="Arial" w:cs="Arial"/>
          <w:sz w:val="20"/>
          <w:szCs w:val="20"/>
        </w:rPr>
        <w:t>điền</w:t>
      </w:r>
      <w:r w:rsidR="00455B36" w:rsidRPr="00EE7C57">
        <w:rPr>
          <w:rFonts w:ascii="Arial" w:hAnsi="Arial" w:cs="Arial"/>
          <w:sz w:val="20"/>
          <w:szCs w:val="20"/>
        </w:rPr>
        <w:t xml:space="preserve"> </w:t>
      </w:r>
      <w:r w:rsidR="004C7B06" w:rsidRPr="00EE7C57">
        <w:rPr>
          <w:rFonts w:ascii="Arial" w:hAnsi="Arial" w:cs="Arial"/>
          <w:sz w:val="20"/>
          <w:szCs w:val="20"/>
        </w:rPr>
        <w:t>đổ</w:t>
      </w:r>
      <w:r w:rsidRPr="00EE7C57">
        <w:rPr>
          <w:rFonts w:ascii="Arial" w:hAnsi="Arial" w:cs="Arial"/>
          <w:sz w:val="20"/>
          <w:szCs w:val="20"/>
        </w:rPr>
        <w:t>i</w:t>
      </w:r>
      <w:r w:rsidR="00455B36" w:rsidRPr="00EE7C57">
        <w:rPr>
          <w:rFonts w:ascii="Arial" w:hAnsi="Arial" w:cs="Arial"/>
          <w:sz w:val="20"/>
          <w:szCs w:val="20"/>
        </w:rPr>
        <w:t xml:space="preserve"> </w:t>
      </w:r>
      <w:r w:rsidRPr="00EE7C57">
        <w:rPr>
          <w:rFonts w:ascii="Arial" w:hAnsi="Arial" w:cs="Arial"/>
          <w:sz w:val="20"/>
          <w:szCs w:val="20"/>
        </w:rPr>
        <w:t>thửa,</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đo</w:t>
      </w:r>
      <w:r w:rsidR="00455B36" w:rsidRPr="00EE7C57">
        <w:rPr>
          <w:rFonts w:ascii="Arial" w:hAnsi="Arial" w:cs="Arial"/>
          <w:sz w:val="20"/>
          <w:szCs w:val="20"/>
        </w:rPr>
        <w:t xml:space="preserve"> </w:t>
      </w:r>
      <w:r w:rsidRPr="00EE7C57">
        <w:rPr>
          <w:rFonts w:ascii="Arial" w:hAnsi="Arial" w:cs="Arial"/>
          <w:sz w:val="20"/>
          <w:szCs w:val="20"/>
        </w:rPr>
        <w:t>đạc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tích,</w:t>
      </w:r>
      <w:r w:rsidR="00455B36" w:rsidRPr="00EE7C57">
        <w:rPr>
          <w:rFonts w:ascii="Arial" w:hAnsi="Arial" w:cs="Arial"/>
          <w:sz w:val="20"/>
          <w:szCs w:val="20"/>
        </w:rPr>
        <w:t xml:space="preserve"> </w:t>
      </w:r>
      <w:r w:rsidRPr="00EE7C57">
        <w:rPr>
          <w:rFonts w:ascii="Arial" w:hAnsi="Arial" w:cs="Arial"/>
          <w:sz w:val="20"/>
          <w:szCs w:val="20"/>
        </w:rPr>
        <w:t>kích</w:t>
      </w:r>
      <w:r w:rsidR="00455B36" w:rsidRPr="00EE7C57">
        <w:rPr>
          <w:rFonts w:ascii="Arial" w:hAnsi="Arial" w:cs="Arial"/>
          <w:sz w:val="20"/>
          <w:szCs w:val="20"/>
        </w:rPr>
        <w:t xml:space="preserve"> </w:t>
      </w:r>
      <w:r w:rsidRPr="00EE7C57">
        <w:rPr>
          <w:rFonts w:ascii="Arial" w:hAnsi="Arial" w:cs="Arial"/>
          <w:sz w:val="20"/>
          <w:szCs w:val="20"/>
        </w:rPr>
        <w:t>thước,</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tách,</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sáp</w:t>
      </w:r>
      <w:r w:rsidR="00455B36" w:rsidRPr="00EE7C57">
        <w:rPr>
          <w:rFonts w:ascii="Arial" w:hAnsi="Arial" w:cs="Arial"/>
          <w:sz w:val="20"/>
          <w:szCs w:val="20"/>
        </w:rPr>
        <w:t xml:space="preserve"> </w:t>
      </w:r>
      <w:r w:rsidRPr="00EE7C57">
        <w:rPr>
          <w:rFonts w:ascii="Arial" w:hAnsi="Arial" w:cs="Arial"/>
          <w:sz w:val="20"/>
          <w:szCs w:val="20"/>
        </w:rPr>
        <w:t>nhập</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làm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p>
    <w:p w14:paraId="1128525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sang</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p>
    <w:p w14:paraId="52EAA09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p>
    <w:p w14:paraId="0E20101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7F16C5A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nông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rừng,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dự</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đầu</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18</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7AA974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thứ</w:t>
      </w:r>
      <w:r w:rsidR="00455B36" w:rsidRPr="00EE7C57">
        <w:rPr>
          <w:rFonts w:ascii="Arial" w:hAnsi="Arial" w:cs="Arial"/>
          <w:sz w:val="20"/>
          <w:szCs w:val="20"/>
        </w:rPr>
        <w:t xml:space="preserve"> </w:t>
      </w:r>
      <w:r w:rsidRPr="00EE7C57">
        <w:rPr>
          <w:rFonts w:ascii="Arial" w:hAnsi="Arial" w:cs="Arial"/>
          <w:sz w:val="20"/>
          <w:szCs w:val="20"/>
        </w:rPr>
        <w:t>ba</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p>
    <w:p w14:paraId="567B3ED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hồi,</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tiêu</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512583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p>
    <w:p w14:paraId="27286E3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tiêu</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517F5A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bị</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tiêu</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p>
    <w:p w14:paraId="1338468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đo</w:t>
      </w:r>
      <w:r w:rsidR="00455B36" w:rsidRPr="00EE7C57">
        <w:rPr>
          <w:rFonts w:ascii="Arial" w:hAnsi="Arial" w:cs="Arial"/>
          <w:sz w:val="20"/>
          <w:szCs w:val="20"/>
        </w:rPr>
        <w:t xml:space="preserve"> </w:t>
      </w:r>
      <w:r w:rsidRPr="00EE7C57">
        <w:rPr>
          <w:rFonts w:ascii="Arial" w:hAnsi="Arial" w:cs="Arial"/>
          <w:sz w:val="20"/>
          <w:szCs w:val="20"/>
        </w:rPr>
        <w:t>đạc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tích,</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00EE7C57" w:rsidRPr="00EE7C57">
        <w:rPr>
          <w:rFonts w:ascii="Arial" w:hAnsi="Arial" w:cs="Arial"/>
          <w:sz w:val="20"/>
          <w:szCs w:val="20"/>
        </w:rPr>
        <w:t>mục</w:t>
      </w:r>
      <w:r w:rsidR="00455B36" w:rsidRPr="00EE7C57">
        <w:rPr>
          <w:rFonts w:ascii="Arial" w:hAnsi="Arial" w:cs="Arial"/>
          <w:sz w:val="20"/>
          <w:szCs w:val="20"/>
        </w:rPr>
        <w:t xml:space="preserve"> </w:t>
      </w:r>
      <w:r w:rsidRPr="00EE7C57">
        <w:rPr>
          <w:rFonts w:ascii="Arial" w:hAnsi="Arial" w:cs="Arial"/>
          <w:sz w:val="20"/>
          <w:szCs w:val="20"/>
        </w:rPr>
        <w:t>đích</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p>
    <w:p w14:paraId="70F5DB9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2F52A8F"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4" w:name="dieu_37"/>
      <w:r w:rsidRPr="006550E7">
        <w:rPr>
          <w:rStyle w:val="Strong"/>
          <w:rFonts w:ascii="Arial" w:hAnsi="Arial" w:cs="Arial"/>
          <w:sz w:val="20"/>
          <w:szCs w:val="20"/>
        </w:rPr>
        <w:t>Điều 37. Giải quyết đăng ký trong trường hợp thông tin về tài sản bảo đảm trong hợp đồng bảo đảm bao gồm tài sản khác ngoài quyền sử dụng đất, tài sản gắn liền với đất; quyền sử dụng đất, tài sản gắn liền với đất là tài sản chung của vợ chồng, của các thành viên hộ gia đình, của nhóm người sử dụng đất hoặc thuộc doanh nghiệp tư nhân</w:t>
      </w:r>
      <w:bookmarkEnd w:id="44"/>
    </w:p>
    <w:p w14:paraId="326E848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54DFA51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22CDEA2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509BCE5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đủ</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kiện</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4482EC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thuê</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cũng</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p>
    <w:p w14:paraId="6037918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chung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vợ</w:t>
      </w:r>
      <w:r w:rsidR="00455B36" w:rsidRPr="00EE7C57">
        <w:rPr>
          <w:rFonts w:ascii="Arial" w:hAnsi="Arial" w:cs="Arial"/>
          <w:sz w:val="20"/>
          <w:szCs w:val="20"/>
        </w:rPr>
        <w:t xml:space="preserve"> </w:t>
      </w:r>
      <w:r w:rsidRPr="00EE7C57">
        <w:rPr>
          <w:rFonts w:ascii="Arial" w:hAnsi="Arial" w:cs="Arial"/>
          <w:sz w:val="20"/>
          <w:szCs w:val="20"/>
        </w:rPr>
        <w:t>chồng</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vợ</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chồng</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vợ</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chồng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vợ</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chồng.</w:t>
      </w:r>
    </w:p>
    <w:p w14:paraId="4ED8122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chung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đình</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ông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bà</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đại</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đình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chung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đình</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hộ</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đình</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23D885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vợ,</w:t>
      </w:r>
      <w:r w:rsidR="00455B36" w:rsidRPr="00EE7C57">
        <w:rPr>
          <w:rFonts w:ascii="Arial" w:hAnsi="Arial" w:cs="Arial"/>
          <w:sz w:val="20"/>
          <w:szCs w:val="20"/>
        </w:rPr>
        <w:t xml:space="preserve"> </w:t>
      </w:r>
      <w:r w:rsidRPr="00EE7C57">
        <w:rPr>
          <w:rFonts w:ascii="Arial" w:hAnsi="Arial" w:cs="Arial"/>
          <w:sz w:val="20"/>
          <w:szCs w:val="20"/>
        </w:rPr>
        <w:t>chồng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1DA5069E"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5" w:name="muc_3"/>
      <w:r w:rsidRPr="006550E7">
        <w:rPr>
          <w:rStyle w:val="Strong"/>
          <w:rFonts w:ascii="Arial" w:hAnsi="Arial" w:cs="Arial"/>
          <w:sz w:val="20"/>
          <w:szCs w:val="26"/>
        </w:rPr>
        <w:t>Mục 3. THỦ TỤC ĐĂNG KÝ BIỆN PHÁP BẢO ĐẢM BẰNG TÀU BAY, TÀU BIỂN</w:t>
      </w:r>
      <w:bookmarkEnd w:id="45"/>
    </w:p>
    <w:p w14:paraId="5EFBA307"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46" w:name="muc_1_3"/>
      <w:r w:rsidRPr="006550E7">
        <w:rPr>
          <w:rStyle w:val="Strong"/>
          <w:rFonts w:ascii="Arial" w:hAnsi="Arial" w:cs="Arial"/>
          <w:sz w:val="20"/>
          <w:szCs w:val="26"/>
        </w:rPr>
        <w:t>Tiểu mục 1. THỦ TỤC ĐĂNG KÝ BIỆN PHÁP BẢO ĐẢM BẰNG TÀU BAY</w:t>
      </w:r>
      <w:bookmarkEnd w:id="46"/>
    </w:p>
    <w:p w14:paraId="76AA3641"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47" w:name="dieu_38"/>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38.</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Trường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hợp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thuộc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thẩm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Cục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Hàng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Việt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Nam</w:t>
      </w:r>
      <w:bookmarkEnd w:id="47"/>
    </w:p>
    <w:p w14:paraId="7AF05F5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p>
    <w:p w14:paraId="72864CA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p>
    <w:p w14:paraId="253821A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p>
    <w:p w14:paraId="756FBBF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5A89CFD6"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48" w:name="dieu_39"/>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39.</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với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tàu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bay</w:t>
      </w:r>
      <w:bookmarkEnd w:id="48"/>
    </w:p>
    <w:p w14:paraId="73F7231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6B09840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671B627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209CC8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39C4672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3EB569A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50A21D0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763F8F3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03b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7F65573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DCFC21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đấu</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565659A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9BA3F6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91EFCD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EC27E3"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4D6238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261D31E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4910588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1321760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05B8F655"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49" w:name="dieu_40"/>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40.</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Thủ</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tục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giải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quyết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thay</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đổi,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xóa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với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tàu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bay</w:t>
      </w:r>
      <w:bookmarkEnd w:id="49"/>
    </w:p>
    <w:p w14:paraId="23CED8E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phút,</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6A5950"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bạ</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05b,</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06b,</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07b</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08b</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16498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Sổ</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bạ</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p>
    <w:p w14:paraId="1B3B13E9"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0" w:name="muc_2_3"/>
      <w:r w:rsidRPr="006550E7">
        <w:rPr>
          <w:rStyle w:val="Strong"/>
          <w:rFonts w:ascii="Arial" w:hAnsi="Arial" w:cs="Arial"/>
          <w:sz w:val="20"/>
          <w:szCs w:val="26"/>
        </w:rPr>
        <w:t>Tiểu mục 2. THỦ TỤC ĐĂNG KÝ BIỆN PHÁP BẢO ĐẢM BẰNG TÀU BIỂN</w:t>
      </w:r>
      <w:bookmarkEnd w:id="50"/>
    </w:p>
    <w:p w14:paraId="447787F8"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1" w:name="dieu_41"/>
      <w:r w:rsidRPr="006550E7">
        <w:rPr>
          <w:rStyle w:val="Strong"/>
          <w:rFonts w:ascii="Arial" w:hAnsi="Arial" w:cs="Arial"/>
          <w:sz w:val="20"/>
          <w:szCs w:val="20"/>
        </w:rPr>
        <w:t>Điều 41. Trường hợp đăng ký thuộc thẩm quyền của Cơ quan đăng ký tàu biển Việt Nam</w:t>
      </w:r>
      <w:bookmarkEnd w:id="51"/>
    </w:p>
    <w:p w14:paraId="38A8030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2088AD1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3663F4E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33B76E0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1F04E52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ngầm,</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lặn,</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chứa</w:t>
      </w:r>
      <w:r w:rsidR="00455B36" w:rsidRPr="00EE7C57">
        <w:rPr>
          <w:rFonts w:ascii="Arial" w:hAnsi="Arial" w:cs="Arial"/>
          <w:sz w:val="20"/>
          <w:szCs w:val="20"/>
        </w:rPr>
        <w:t xml:space="preserve"> </w:t>
      </w:r>
      <w:r w:rsidRPr="00EE7C57">
        <w:rPr>
          <w:rFonts w:ascii="Arial" w:hAnsi="Arial" w:cs="Arial"/>
          <w:sz w:val="20"/>
          <w:szCs w:val="20"/>
        </w:rPr>
        <w:t>nổi,</w:t>
      </w:r>
      <w:r w:rsidR="00455B36" w:rsidRPr="00EE7C57">
        <w:rPr>
          <w:rFonts w:ascii="Arial" w:hAnsi="Arial" w:cs="Arial"/>
          <w:sz w:val="20"/>
          <w:szCs w:val="20"/>
        </w:rPr>
        <w:t xml:space="preserve"> </w:t>
      </w:r>
      <w:r w:rsidRPr="00EE7C57">
        <w:rPr>
          <w:rFonts w:ascii="Arial" w:hAnsi="Arial" w:cs="Arial"/>
          <w:sz w:val="20"/>
          <w:szCs w:val="20"/>
        </w:rPr>
        <w:t>giàn</w:t>
      </w:r>
      <w:r w:rsidR="00455B36" w:rsidRPr="00EE7C57">
        <w:rPr>
          <w:rFonts w:ascii="Arial" w:hAnsi="Arial" w:cs="Arial"/>
          <w:sz w:val="20"/>
          <w:szCs w:val="20"/>
        </w:rPr>
        <w:t xml:space="preserve"> </w:t>
      </w:r>
      <w:r w:rsidRPr="00EE7C57">
        <w:rPr>
          <w:rFonts w:ascii="Arial" w:hAnsi="Arial" w:cs="Arial"/>
          <w:sz w:val="20"/>
          <w:szCs w:val="20"/>
        </w:rPr>
        <w:t>di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9D7BE25"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52" w:name="dieu_42"/>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42.</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Hồ</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sơ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với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tàu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biển</w:t>
      </w:r>
      <w:bookmarkEnd w:id="52"/>
    </w:p>
    <w:p w14:paraId="04A6550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C18C13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5CBA16E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6A0C87C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7DC1FFE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1682877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2893147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2D85740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03c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73C0CCA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6778DD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đấu</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7389380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7238982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EC27E3"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032D29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38C58F0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0E0D8EF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39314B4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3322B911"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3" w:name="dieu_43"/>
      <w:r w:rsidRPr="006550E7">
        <w:rPr>
          <w:rStyle w:val="Strong"/>
          <w:rFonts w:ascii="Arial" w:hAnsi="Arial" w:cs="Arial"/>
          <w:sz w:val="20"/>
          <w:szCs w:val="20"/>
        </w:rPr>
        <w:t>Điều 43. Thủ tục giải quyết hồ sơ đăng ký, đăng ký thay đổi, xóa đăng ký đối với tàu biển</w:t>
      </w:r>
      <w:bookmarkEnd w:id="53"/>
    </w:p>
    <w:p w14:paraId="562290D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phút,</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F36B31"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00F36B31" w:rsidRPr="00EE7C57">
        <w:rPr>
          <w:rFonts w:ascii="Arial" w:hAnsi="Arial" w:cs="Arial"/>
          <w:sz w:val="20"/>
          <w:szCs w:val="20"/>
        </w:rPr>
        <w:t>quố</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05c,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06c,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08c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71ACBB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00700300"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p>
    <w:p w14:paraId="2A05F5E3"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4" w:name="muc_4_3"/>
      <w:r w:rsidRPr="006550E7">
        <w:rPr>
          <w:rStyle w:val="Strong"/>
          <w:rFonts w:ascii="Arial" w:hAnsi="Arial" w:cs="Arial"/>
          <w:sz w:val="20"/>
          <w:szCs w:val="26"/>
        </w:rPr>
        <w:t>Mục 4. THỦ TỤC ĐĂNG KÝ BIỆN PHÁP BẢO ĐẢM BẰNG ĐỘNG SẢN, CÂY HẰNG NĂM, CÔNG TRÌNH TẠM</w:t>
      </w:r>
      <w:bookmarkEnd w:id="54"/>
    </w:p>
    <w:p w14:paraId="41B6C71A"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5" w:name="dieu_44"/>
      <w:r w:rsidRPr="006550E7">
        <w:rPr>
          <w:rStyle w:val="Strong"/>
          <w:rFonts w:ascii="Arial" w:hAnsi="Arial" w:cs="Arial"/>
          <w:sz w:val="20"/>
          <w:szCs w:val="20"/>
        </w:rPr>
        <w:t>Điều 44. Trường hợp đăng ký thuộc thẩm quyền của Trung tâm đăng ký giao dịch, tài sản</w:t>
      </w:r>
      <w:bookmarkEnd w:id="55"/>
    </w:p>
    <w:p w14:paraId="1C010EC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6FA0DC6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p>
    <w:p w14:paraId="093556A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p>
    <w:p w14:paraId="5E49434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cọc,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cược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quỹ</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3BA66D4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cổ</w:t>
      </w:r>
      <w:r w:rsidR="00455B36" w:rsidRPr="00EE7C57">
        <w:rPr>
          <w:rFonts w:ascii="Arial" w:hAnsi="Arial" w:cs="Arial"/>
          <w:sz w:val="20"/>
          <w:szCs w:val="20"/>
        </w:rPr>
        <w:t xml:space="preserve"> </w:t>
      </w:r>
      <w:r w:rsidRPr="00EE7C57">
        <w:rPr>
          <w:rFonts w:ascii="Arial" w:hAnsi="Arial" w:cs="Arial"/>
          <w:sz w:val="20"/>
          <w:szCs w:val="20"/>
        </w:rPr>
        <w:t>tức,</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cổ</w:t>
      </w:r>
      <w:r w:rsidR="00455B36" w:rsidRPr="00EE7C57">
        <w:rPr>
          <w:rFonts w:ascii="Arial" w:hAnsi="Arial" w:cs="Arial"/>
          <w:sz w:val="20"/>
          <w:szCs w:val="20"/>
        </w:rPr>
        <w:t xml:space="preserve"> </w:t>
      </w:r>
      <w:r w:rsidRPr="00EE7C57">
        <w:rPr>
          <w:rFonts w:ascii="Arial" w:hAnsi="Arial" w:cs="Arial"/>
          <w:sz w:val="20"/>
          <w:szCs w:val="20"/>
        </w:rPr>
        <w:t>tức</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p>
    <w:p w14:paraId="7ABC2ED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p>
    <w:p w14:paraId="205EB2D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6BFFEB4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e</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p>
    <w:p w14:paraId="53F2B2D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p>
    <w:p w14:paraId="20C432E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cầm</w:t>
      </w:r>
      <w:r w:rsidR="00455B36" w:rsidRPr="00EE7C57">
        <w:rPr>
          <w:rFonts w:ascii="Arial" w:hAnsi="Arial" w:cs="Arial"/>
          <w:sz w:val="20"/>
          <w:szCs w:val="20"/>
        </w:rPr>
        <w:t xml:space="preserve"> </w:t>
      </w:r>
      <w:r w:rsidRPr="00EE7C57">
        <w:rPr>
          <w:rFonts w:ascii="Arial" w:hAnsi="Arial" w:cs="Arial"/>
          <w:sz w:val="20"/>
          <w:szCs w:val="20"/>
        </w:rPr>
        <w:t>cố,</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cọc,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cược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quỹ</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1E2B73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4.</w:t>
      </w:r>
      <w:r w:rsidR="00455B36" w:rsidRPr="00EE7C57">
        <w:rPr>
          <w:rFonts w:ascii="Arial" w:hAnsi="Arial" w:cs="Arial"/>
          <w:sz w:val="20"/>
          <w:szCs w:val="26"/>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cũng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ngoài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Pr="00EE7C57">
        <w:rPr>
          <w:rFonts w:ascii="Arial" w:hAnsi="Arial" w:cs="Arial"/>
          <w:sz w:val="20"/>
          <w:szCs w:val="20"/>
        </w:rPr>
        <w:t>.</w:t>
      </w:r>
    </w:p>
    <w:p w14:paraId="119BA242"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6" w:name="dieu_45"/>
      <w:r w:rsidRPr="006550E7">
        <w:rPr>
          <w:rStyle w:val="Strong"/>
          <w:rFonts w:ascii="Arial" w:hAnsi="Arial" w:cs="Arial"/>
          <w:sz w:val="20"/>
          <w:szCs w:val="20"/>
        </w:rPr>
        <w:t>Điều 45. Mô tả tài sản bảo đảm trên Phiếu yêu cầu đăng ký</w:t>
      </w:r>
      <w:bookmarkEnd w:id="56"/>
    </w:p>
    <w:p w14:paraId="1AAC795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đó.</w:t>
      </w:r>
    </w:p>
    <w:p w14:paraId="65B7133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3B69B37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116F82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khung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khung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lai,</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493AF02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thủy</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sắt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thủy,</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sắt</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họ,</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009E75B6"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nhãn</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p>
    <w:p w14:paraId="751B9E9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trị</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vị</w:t>
      </w:r>
      <w:r w:rsidR="00455B36" w:rsidRPr="00EE7C57">
        <w:rPr>
          <w:rFonts w:ascii="Arial" w:hAnsi="Arial" w:cs="Arial"/>
          <w:sz w:val="20"/>
          <w:szCs w:val="20"/>
        </w:rPr>
        <w:t xml:space="preserve"> </w:t>
      </w:r>
      <w:r w:rsidRPr="00EE7C57">
        <w:rPr>
          <w:rFonts w:ascii="Arial" w:hAnsi="Arial" w:cs="Arial"/>
          <w:sz w:val="20"/>
          <w:szCs w:val="20"/>
        </w:rPr>
        <w:t>trí</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bãi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chứa</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trữ</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p>
    <w:p w14:paraId="3F9F2CC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toán</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tiền</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khác.</w:t>
      </w:r>
    </w:p>
    <w:p w14:paraId="588634F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loại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trồng</w:t>
      </w:r>
      <w:r w:rsidR="00455B36" w:rsidRPr="00EE7C57">
        <w:rPr>
          <w:rFonts w:ascii="Arial" w:hAnsi="Arial" w:cs="Arial"/>
          <w:sz w:val="20"/>
          <w:szCs w:val="20"/>
        </w:rPr>
        <w:t xml:space="preserve"> </w:t>
      </w:r>
      <w:r w:rsidRPr="00EE7C57">
        <w:rPr>
          <w:rFonts w:ascii="Arial" w:hAnsi="Arial" w:cs="Arial"/>
          <w:sz w:val="20"/>
          <w:szCs w:val="20"/>
        </w:rPr>
        <w:t>trọt.</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hoa</w:t>
      </w:r>
      <w:r w:rsidR="00455B36" w:rsidRPr="00EE7C57">
        <w:rPr>
          <w:rFonts w:ascii="Arial" w:hAnsi="Arial" w:cs="Arial"/>
          <w:sz w:val="20"/>
          <w:szCs w:val="20"/>
        </w:rPr>
        <w:t xml:space="preserve"> </w:t>
      </w:r>
      <w:r w:rsidRPr="00EE7C57">
        <w:rPr>
          <w:rFonts w:ascii="Arial" w:hAnsi="Arial" w:cs="Arial"/>
          <w:sz w:val="20"/>
          <w:szCs w:val="20"/>
        </w:rPr>
        <w:t>lợi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thu</w:t>
      </w:r>
      <w:r w:rsidR="00455B36" w:rsidRPr="00EE7C57">
        <w:rPr>
          <w:rFonts w:ascii="Arial" w:hAnsi="Arial" w:cs="Arial"/>
          <w:sz w:val="20"/>
          <w:szCs w:val="20"/>
        </w:rPr>
        <w:t xml:space="preserve"> </w:t>
      </w:r>
      <w:r w:rsidRPr="00EE7C57">
        <w:rPr>
          <w:rFonts w:ascii="Arial" w:hAnsi="Arial" w:cs="Arial"/>
          <w:sz w:val="20"/>
          <w:szCs w:val="20"/>
        </w:rPr>
        <w:t>hoạch</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phá</w:t>
      </w:r>
      <w:r w:rsidR="00455B36" w:rsidRPr="00EE7C57">
        <w:rPr>
          <w:rFonts w:ascii="Arial" w:hAnsi="Arial" w:cs="Arial"/>
          <w:sz w:val="20"/>
          <w:szCs w:val="20"/>
        </w:rPr>
        <w:t xml:space="preserve"> </w:t>
      </w:r>
      <w:r w:rsidRPr="00EE7C57">
        <w:rPr>
          <w:rFonts w:ascii="Arial" w:hAnsi="Arial" w:cs="Arial"/>
          <w:sz w:val="20"/>
          <w:szCs w:val="20"/>
        </w:rPr>
        <w:t>dỡ</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p>
    <w:p w14:paraId="2FABFEE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đang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lắp</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đặt</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ở,</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p>
    <w:p w14:paraId="745E4C0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đặc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đặc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Style w:val="doclinkinsertlink"/>
          <w:rFonts w:ascii="Arial" w:hAnsi="Arial" w:cs="Arial"/>
          <w:sz w:val="20"/>
          <w:szCs w:val="20"/>
        </w:rPr>
        <w:t>Bộ</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luật</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Dân</w:t>
      </w:r>
      <w:r w:rsidR="00455B36" w:rsidRPr="00EE7C57">
        <w:rPr>
          <w:rStyle w:val="doclinkinsertlink"/>
          <w:rFonts w:ascii="Arial" w:hAnsi="Arial" w:cs="Arial"/>
          <w:sz w:val="20"/>
          <w:szCs w:val="20"/>
        </w:rPr>
        <w:t xml:space="preserve"> </w:t>
      </w:r>
      <w:r w:rsidRPr="00EE7C57">
        <w:rPr>
          <w:rStyle w:val="doclinkinsertlink"/>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vật</w:t>
      </w:r>
      <w:r w:rsidR="00455B36" w:rsidRPr="00EE7C57">
        <w:rPr>
          <w:rFonts w:ascii="Arial" w:hAnsi="Arial" w:cs="Arial"/>
          <w:sz w:val="20"/>
          <w:szCs w:val="20"/>
        </w:rPr>
        <w:t xml:space="preserve"> </w:t>
      </w:r>
      <w:r w:rsidRPr="00EE7C57">
        <w:rPr>
          <w:rFonts w:ascii="Arial" w:hAnsi="Arial" w:cs="Arial"/>
          <w:sz w:val="20"/>
          <w:szCs w:val="20"/>
        </w:rPr>
        <w:t>này.</w:t>
      </w:r>
    </w:p>
    <w:p w14:paraId="6097117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tham</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p>
    <w:p w14:paraId="1E85DE2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sinh</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rõ</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mô</w:t>
      </w:r>
      <w:r w:rsidR="00455B36" w:rsidRPr="00EE7C57">
        <w:rPr>
          <w:rFonts w:ascii="Arial" w:hAnsi="Arial" w:cs="Arial"/>
          <w:sz w:val="20"/>
          <w:szCs w:val="20"/>
        </w:rPr>
        <w:t xml:space="preserve"> </w:t>
      </w:r>
      <w:r w:rsidRPr="00EE7C57">
        <w:rPr>
          <w:rFonts w:ascii="Arial" w:hAnsi="Arial" w:cs="Arial"/>
          <w:sz w:val="20"/>
          <w:szCs w:val="20"/>
        </w:rPr>
        <w:t>tả</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tên</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này.</w:t>
      </w:r>
    </w:p>
    <w:p w14:paraId="10A8EC98"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7" w:name="dieu_46"/>
      <w:r w:rsidRPr="006550E7">
        <w:rPr>
          <w:rStyle w:val="Strong"/>
          <w:rFonts w:ascii="Arial" w:hAnsi="Arial" w:cs="Arial"/>
          <w:sz w:val="20"/>
          <w:szCs w:val="20"/>
        </w:rPr>
        <w:t>Điều 46. Hồ sơ đăng ký đối với động sản, cây hằng năm, công trình tạm</w:t>
      </w:r>
      <w:bookmarkEnd w:id="57"/>
    </w:p>
    <w:p w14:paraId="3B8935F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01d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19E75DA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BFFC5B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thỏa</w:t>
      </w:r>
      <w:r w:rsidR="00455B36" w:rsidRPr="00EE7C57">
        <w:rPr>
          <w:rFonts w:ascii="Arial" w:hAnsi="Arial" w:cs="Arial"/>
          <w:sz w:val="20"/>
          <w:szCs w:val="20"/>
        </w:rPr>
        <w:t xml:space="preserve"> </w:t>
      </w:r>
      <w:r w:rsidRPr="00EE7C57">
        <w:rPr>
          <w:rFonts w:ascii="Arial" w:hAnsi="Arial" w:cs="Arial"/>
          <w:sz w:val="20"/>
          <w:szCs w:val="20"/>
        </w:rPr>
        <w:t>thuận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dùng</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trở</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bù</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7E513B0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02d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đòi</w:t>
      </w:r>
      <w:r w:rsidR="00455B36" w:rsidRPr="00EE7C57">
        <w:rPr>
          <w:rFonts w:ascii="Arial" w:hAnsi="Arial" w:cs="Arial"/>
          <w:sz w:val="20"/>
          <w:szCs w:val="20"/>
        </w:rPr>
        <w:t xml:space="preserve"> </w:t>
      </w:r>
      <w:r w:rsidRPr="00EE7C57">
        <w:rPr>
          <w:rFonts w:ascii="Arial" w:hAnsi="Arial" w:cs="Arial"/>
          <w:sz w:val="20"/>
          <w:szCs w:val="20"/>
        </w:rPr>
        <w:t>nợ,</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sửa</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0D532A5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03d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thêm</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thực):</w:t>
      </w:r>
    </w:p>
    <w:p w14:paraId="4A8BB2C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ý</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chấm</w:t>
      </w:r>
      <w:r w:rsidR="00455B36" w:rsidRPr="00EE7C57">
        <w:rPr>
          <w:rFonts w:ascii="Arial" w:hAnsi="Arial" w:cs="Arial"/>
          <w:sz w:val="20"/>
          <w:szCs w:val="20"/>
        </w:rPr>
        <w:t xml:space="preserve"> </w:t>
      </w:r>
      <w:r w:rsidRPr="00EE7C57">
        <w:rPr>
          <w:rFonts w:ascii="Arial" w:hAnsi="Arial" w:cs="Arial"/>
          <w:sz w:val="20"/>
          <w:szCs w:val="20"/>
        </w:rPr>
        <w:t>dứt,</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(nếu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C575DF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bán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đấu</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mua</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p>
    <w:p w14:paraId="6EBC40A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minh</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4709B0A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00EC27E3" w:rsidRPr="00EE7C57">
        <w:rPr>
          <w:rFonts w:ascii="Arial" w:hAnsi="Arial" w:cs="Arial"/>
          <w:sz w:val="20"/>
          <w:szCs w:val="20"/>
        </w:rPr>
        <w:t>l</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59CB742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04d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chính).</w:t>
      </w:r>
    </w:p>
    <w:p w14:paraId="6D33C27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p>
    <w:p w14:paraId="75B79E2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thư</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toàn</w:t>
      </w:r>
      <w:r w:rsidR="00455B36" w:rsidRPr="00EE7C57">
        <w:rPr>
          <w:rFonts w:ascii="Arial" w:hAnsi="Arial" w:cs="Arial"/>
          <w:sz w:val="20"/>
          <w:szCs w:val="20"/>
        </w:rPr>
        <w:t xml:space="preserve"> </w:t>
      </w:r>
      <w:r w:rsidRPr="00EE7C57">
        <w:rPr>
          <w:rFonts w:ascii="Arial" w:hAnsi="Arial" w:cs="Arial"/>
          <w:sz w:val="20"/>
          <w:szCs w:val="20"/>
        </w:rPr>
        <w:t>vẹn</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dạng</w:t>
      </w:r>
      <w:r w:rsidR="00455B36" w:rsidRPr="00EE7C57">
        <w:rPr>
          <w:rFonts w:ascii="Arial" w:hAnsi="Arial" w:cs="Arial"/>
          <w:sz w:val="20"/>
          <w:szCs w:val="20"/>
        </w:rPr>
        <w:t xml:space="preserve"> </w:t>
      </w:r>
      <w:r w:rsidR="00892D78" w:rsidRPr="00EE7C57">
        <w:rPr>
          <w:rFonts w:ascii="Arial" w:hAnsi="Arial" w:cs="Arial"/>
          <w:sz w:val="20"/>
          <w:szCs w:val="20"/>
        </w:rPr>
        <w:t>“.pdf”</w:t>
      </w:r>
      <w:r w:rsidRPr="00EE7C57">
        <w:rPr>
          <w:rFonts w:ascii="Arial" w:hAnsi="Arial" w:cs="Arial"/>
          <w:sz w:val="20"/>
          <w:szCs w:val="20"/>
        </w:rPr>
        <w:t>.</w:t>
      </w:r>
    </w:p>
    <w:p w14:paraId="203B190F"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8" w:name="dieu_47"/>
      <w:r w:rsidRPr="006550E7">
        <w:rPr>
          <w:rStyle w:val="Strong"/>
          <w:rFonts w:ascii="Arial" w:hAnsi="Arial" w:cs="Arial"/>
          <w:sz w:val="20"/>
          <w:szCs w:val="20"/>
        </w:rPr>
        <w:t>Điều 47. Thủ tục giải quyết hồ sơ đăng ký, đăng ký thay đổi, xóa đăng ký đối với động sản, cây hằng năm, công trình tạm</w:t>
      </w:r>
      <w:bookmarkEnd w:id="58"/>
    </w:p>
    <w:p w14:paraId="163D14A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(giờ,</w:t>
      </w:r>
      <w:r w:rsidR="00455B36" w:rsidRPr="00EE7C57">
        <w:rPr>
          <w:rFonts w:ascii="Arial" w:hAnsi="Arial" w:cs="Arial"/>
          <w:sz w:val="20"/>
          <w:szCs w:val="20"/>
        </w:rPr>
        <w:t xml:space="preserve"> </w:t>
      </w:r>
      <w:r w:rsidRPr="00EE7C57">
        <w:rPr>
          <w:rFonts w:ascii="Arial" w:hAnsi="Arial" w:cs="Arial"/>
          <w:sz w:val="20"/>
          <w:szCs w:val="20"/>
        </w:rPr>
        <w:t>phút,</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004A7DF9" w:rsidRPr="00EE7C57">
        <w:rPr>
          <w:rFonts w:ascii="Arial" w:hAnsi="Arial" w:cs="Arial"/>
          <w:sz w:val="20"/>
          <w:szCs w:val="20"/>
        </w:rPr>
        <w:t xml:space="preserve">Sổ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sao</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05d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trụ</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bưu</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404E8AC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05d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02F105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cập</w:t>
      </w:r>
      <w:r w:rsidR="00455B36" w:rsidRPr="00EE7C57">
        <w:rPr>
          <w:rFonts w:ascii="Arial" w:hAnsi="Arial" w:cs="Arial"/>
          <w:sz w:val="20"/>
          <w:szCs w:val="20"/>
        </w:rPr>
        <w:t xml:space="preserve"> </w:t>
      </w:r>
      <w:r w:rsidRPr="00EE7C57">
        <w:rPr>
          <w:rFonts w:ascii="Arial" w:hAnsi="Arial" w:cs="Arial"/>
          <w:sz w:val="20"/>
          <w:szCs w:val="20"/>
        </w:rPr>
        <w:t>nhật</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vào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4893CDB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p>
    <w:p w14:paraId="694726E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tờ,</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35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07d</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p>
    <w:p w14:paraId="69ACC582"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59" w:name="dieu_48"/>
      <w:r w:rsidRPr="006550E7">
        <w:rPr>
          <w:rStyle w:val="Strong"/>
          <w:rFonts w:ascii="Arial" w:hAnsi="Arial" w:cs="Arial"/>
          <w:sz w:val="20"/>
          <w:szCs w:val="20"/>
        </w:rPr>
        <w:t>Điều 48. Thay đổi thông tin về nội dung đã được đăng ký đối với động sản, cây hằng năm, công trình tạm</w:t>
      </w:r>
      <w:bookmarkEnd w:id="59"/>
    </w:p>
    <w:p w14:paraId="2421F8A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p>
    <w:p w14:paraId="464CCBC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hóa</w:t>
      </w:r>
      <w:r w:rsidR="00455B36" w:rsidRPr="00EE7C57">
        <w:rPr>
          <w:rFonts w:ascii="Arial" w:hAnsi="Arial" w:cs="Arial"/>
          <w:sz w:val="20"/>
          <w:szCs w:val="20"/>
        </w:rPr>
        <w:t xml:space="preserve"> </w:t>
      </w:r>
      <w:r w:rsidRPr="00EE7C57">
        <w:rPr>
          <w:rFonts w:ascii="Arial" w:hAnsi="Arial" w:cs="Arial"/>
          <w:sz w:val="20"/>
          <w:szCs w:val="20"/>
        </w:rPr>
        <w:t>luân</w:t>
      </w:r>
      <w:r w:rsidR="00455B36" w:rsidRPr="00EE7C57">
        <w:rPr>
          <w:rFonts w:ascii="Arial" w:hAnsi="Arial" w:cs="Arial"/>
          <w:sz w:val="20"/>
          <w:szCs w:val="20"/>
        </w:rPr>
        <w:t xml:space="preserve"> </w:t>
      </w:r>
      <w:r w:rsidRPr="00EE7C57">
        <w:rPr>
          <w:rFonts w:ascii="Arial" w:hAnsi="Arial" w:cs="Arial"/>
          <w:sz w:val="20"/>
          <w:szCs w:val="20"/>
        </w:rPr>
        <w:t>chuyển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quá</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xuất,</w:t>
      </w:r>
      <w:r w:rsidR="00455B36" w:rsidRPr="00EE7C57">
        <w:rPr>
          <w:rFonts w:ascii="Arial" w:hAnsi="Arial" w:cs="Arial"/>
          <w:sz w:val="20"/>
          <w:szCs w:val="20"/>
        </w:rPr>
        <w:t xml:space="preserve"> </w:t>
      </w:r>
      <w:r w:rsidRPr="00EE7C57">
        <w:rPr>
          <w:rFonts w:ascii="Arial" w:hAnsi="Arial" w:cs="Arial"/>
          <w:sz w:val="20"/>
          <w:szCs w:val="20"/>
        </w:rPr>
        <w:t>kinh</w:t>
      </w:r>
      <w:r w:rsidR="00455B36" w:rsidRPr="00EE7C57">
        <w:rPr>
          <w:rFonts w:ascii="Arial" w:hAnsi="Arial" w:cs="Arial"/>
          <w:sz w:val="20"/>
          <w:szCs w:val="20"/>
        </w:rPr>
        <w:t xml:space="preserve"> </w:t>
      </w:r>
      <w:r w:rsidRPr="00EE7C57">
        <w:rPr>
          <w:rFonts w:ascii="Arial" w:hAnsi="Arial" w:cs="Arial"/>
          <w:sz w:val="20"/>
          <w:szCs w:val="20"/>
        </w:rPr>
        <w:t>doanh,</w:t>
      </w:r>
      <w:r w:rsidR="00455B36" w:rsidRPr="00EE7C57">
        <w:rPr>
          <w:rFonts w:ascii="Arial" w:hAnsi="Arial" w:cs="Arial"/>
          <w:sz w:val="20"/>
          <w:szCs w:val="20"/>
        </w:rPr>
        <w:t xml:space="preserve"> </w:t>
      </w:r>
      <w:r w:rsidRPr="00EE7C57">
        <w:rPr>
          <w:rFonts w:ascii="Arial" w:hAnsi="Arial" w:cs="Arial"/>
          <w:sz w:val="20"/>
          <w:szCs w:val="20"/>
        </w:rPr>
        <w:t>kho</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rút</w:t>
      </w:r>
      <w:r w:rsidR="00455B36" w:rsidRPr="00EE7C57">
        <w:rPr>
          <w:rFonts w:ascii="Arial" w:hAnsi="Arial" w:cs="Arial"/>
          <w:sz w:val="20"/>
          <w:szCs w:val="20"/>
        </w:rPr>
        <w:t xml:space="preserve"> </w:t>
      </w:r>
      <w:r w:rsidRPr="00EE7C57">
        <w:rPr>
          <w:rFonts w:ascii="Arial" w:hAnsi="Arial" w:cs="Arial"/>
          <w:sz w:val="20"/>
          <w:szCs w:val="20"/>
        </w:rPr>
        <w:t>bớt,</w:t>
      </w:r>
      <w:r w:rsidR="00455B36" w:rsidRPr="00EE7C57">
        <w:rPr>
          <w:rFonts w:ascii="Arial" w:hAnsi="Arial" w:cs="Arial"/>
          <w:sz w:val="20"/>
          <w:szCs w:val="20"/>
        </w:rPr>
        <w:t xml:space="preserve"> </w:t>
      </w:r>
      <w:r w:rsidRPr="00EE7C57">
        <w:rPr>
          <w:rFonts w:ascii="Arial" w:hAnsi="Arial" w:cs="Arial"/>
          <w:sz w:val="20"/>
          <w:szCs w:val="20"/>
        </w:rPr>
        <w:t>bổ</w:t>
      </w:r>
      <w:r w:rsidR="00455B36" w:rsidRPr="00EE7C57">
        <w:rPr>
          <w:rFonts w:ascii="Arial" w:hAnsi="Arial" w:cs="Arial"/>
          <w:sz w:val="20"/>
          <w:szCs w:val="20"/>
        </w:rPr>
        <w:t xml:space="preserve"> </w:t>
      </w:r>
      <w:r w:rsidRPr="00EE7C57">
        <w:rPr>
          <w:rFonts w:ascii="Arial" w:hAnsi="Arial" w:cs="Arial"/>
          <w:sz w:val="20"/>
          <w:szCs w:val="20"/>
        </w:rPr>
        <w:t>sung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B32521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484B43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bắt</w:t>
      </w:r>
      <w:r w:rsidR="00455B36" w:rsidRPr="00EE7C57">
        <w:rPr>
          <w:rFonts w:ascii="Arial" w:hAnsi="Arial" w:cs="Arial"/>
          <w:sz w:val="20"/>
          <w:szCs w:val="20"/>
        </w:rPr>
        <w:t xml:space="preserve"> </w:t>
      </w:r>
      <w:r w:rsidRPr="00EE7C57">
        <w:rPr>
          <w:rFonts w:ascii="Arial" w:hAnsi="Arial" w:cs="Arial"/>
          <w:sz w:val="20"/>
          <w:szCs w:val="20"/>
        </w:rPr>
        <w:t>buộc</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này.</w:t>
      </w:r>
    </w:p>
    <w:p w14:paraId="12029D17"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0" w:name="dieu_49"/>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49.</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Xử</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đối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với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trùng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lặp</w:t>
      </w:r>
      <w:bookmarkEnd w:id="60"/>
    </w:p>
    <w:p w14:paraId="09513F8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cùng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nghĩa</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đề</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sớm</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tâm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ngay</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giấy</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hậu</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trùng</w:t>
      </w:r>
      <w:r w:rsidR="00455B36" w:rsidRPr="00EE7C57">
        <w:rPr>
          <w:rFonts w:ascii="Arial" w:hAnsi="Arial" w:cs="Arial"/>
          <w:sz w:val="20"/>
          <w:szCs w:val="20"/>
        </w:rPr>
        <w:t xml:space="preserve"> </w:t>
      </w:r>
      <w:r w:rsidRPr="00EE7C57">
        <w:rPr>
          <w:rFonts w:ascii="Arial" w:hAnsi="Arial" w:cs="Arial"/>
          <w:sz w:val="20"/>
          <w:szCs w:val="20"/>
        </w:rPr>
        <w:t>lặp</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p>
    <w:p w14:paraId="0CFF7637" w14:textId="77777777" w:rsidR="00323559" w:rsidRPr="00EE7C57" w:rsidRDefault="006550E7" w:rsidP="00C91864">
      <w:pPr>
        <w:pStyle w:val="NormalWeb"/>
        <w:spacing w:before="120" w:beforeAutospacing="0" w:after="0" w:afterAutospacing="0"/>
        <w:rPr>
          <w:rStyle w:val="Strong"/>
          <w:rFonts w:ascii="Arial" w:hAnsi="Arial" w:cs="Arial"/>
          <w:sz w:val="20"/>
          <w:szCs w:val="26"/>
        </w:rPr>
      </w:pPr>
      <w:bookmarkStart w:id="61" w:name="chuong_3"/>
      <w:r w:rsidRPr="006550E7">
        <w:rPr>
          <w:rStyle w:val="Strong"/>
          <w:rFonts w:ascii="Arial" w:hAnsi="Arial" w:cs="Arial"/>
          <w:sz w:val="20"/>
          <w:szCs w:val="26"/>
        </w:rPr>
        <w:t>Chương III</w:t>
      </w:r>
      <w:bookmarkEnd w:id="61"/>
    </w:p>
    <w:p w14:paraId="3F66D0BB" w14:textId="77777777" w:rsidR="00DB6E31" w:rsidRPr="00EE7C57" w:rsidRDefault="006550E7" w:rsidP="00C91864">
      <w:pPr>
        <w:pStyle w:val="NormalWeb"/>
        <w:spacing w:before="120" w:beforeAutospacing="0" w:after="0" w:afterAutospacing="0"/>
        <w:jc w:val="center"/>
        <w:rPr>
          <w:rFonts w:ascii="Arial" w:hAnsi="Arial" w:cs="Arial"/>
          <w:szCs w:val="26"/>
        </w:rPr>
      </w:pPr>
      <w:bookmarkStart w:id="62" w:name="chuong_3_name"/>
      <w:r w:rsidRPr="006550E7">
        <w:rPr>
          <w:rStyle w:val="Strong"/>
          <w:rFonts w:ascii="Arial" w:hAnsi="Arial" w:cs="Arial"/>
          <w:szCs w:val="26"/>
        </w:rPr>
        <w:t>CUNG CẤP THÔNG TIN VỀ BIỆN PHÁP BẢO ĐẢM</w:t>
      </w:r>
      <w:bookmarkEnd w:id="62"/>
    </w:p>
    <w:p w14:paraId="66626AFA"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63" w:name="muc_1_1"/>
      <w:r w:rsidRPr="006550E7">
        <w:rPr>
          <w:rStyle w:val="Strong"/>
          <w:rFonts w:ascii="Arial" w:hAnsi="Arial" w:cs="Arial"/>
          <w:sz w:val="20"/>
          <w:szCs w:val="26"/>
        </w:rPr>
        <w:t>Mục 1. CUNG CẤP THÔNG TIN THEO YÊU CẦU CỦA TỔ CHỨC, CÁ NHÂN</w:t>
      </w:r>
      <w:bookmarkEnd w:id="63"/>
    </w:p>
    <w:p w14:paraId="68AED8E0"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4" w:name="dieu_50"/>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50.</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Nội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phương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thức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64"/>
    </w:p>
    <w:p w14:paraId="16C3045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p>
    <w:p w14:paraId="528A0D7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sau:</w:t>
      </w:r>
    </w:p>
    <w:p w14:paraId="153461B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09d</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12c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tương</w:t>
      </w:r>
      <w:r w:rsidR="00455B36" w:rsidRPr="00EE7C57">
        <w:rPr>
          <w:rFonts w:ascii="Arial" w:hAnsi="Arial" w:cs="Arial"/>
          <w:sz w:val="20"/>
          <w:szCs w:val="20"/>
        </w:rPr>
        <w:t xml:space="preserve"> </w:t>
      </w:r>
      <w:r w:rsidRPr="00EE7C57">
        <w:rPr>
          <w:rFonts w:ascii="Arial" w:hAnsi="Arial" w:cs="Arial"/>
          <w:sz w:val="20"/>
          <w:szCs w:val="20"/>
        </w:rPr>
        <w:t>ứng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hồ</w:t>
      </w:r>
      <w:r w:rsidR="00455B36" w:rsidRPr="00EE7C57">
        <w:rPr>
          <w:rFonts w:ascii="Arial" w:hAnsi="Arial" w:cs="Arial"/>
          <w:sz w:val="20"/>
          <w:szCs w:val="20"/>
        </w:rPr>
        <w:t xml:space="preserve"> </w:t>
      </w:r>
      <w:r w:rsidRPr="00EE7C57">
        <w:rPr>
          <w:rFonts w:ascii="Arial" w:hAnsi="Arial" w:cs="Arial"/>
          <w:sz w:val="20"/>
          <w:szCs w:val="20"/>
        </w:rPr>
        <w:t>sơ</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5961D4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p>
    <w:p w14:paraId="3AEEC8B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7596379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tự</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p>
    <w:p w14:paraId="1EDEACE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thường</w:t>
      </w:r>
      <w:r w:rsidR="00455B36" w:rsidRPr="00EE7C57">
        <w:rPr>
          <w:rFonts w:ascii="Arial" w:hAnsi="Arial" w:cs="Arial"/>
          <w:sz w:val="20"/>
          <w:szCs w:val="20"/>
        </w:rPr>
        <w:t xml:space="preserve"> </w:t>
      </w:r>
      <w:r w:rsidRPr="00EE7C57">
        <w:rPr>
          <w:rFonts w:ascii="Arial" w:hAnsi="Arial" w:cs="Arial"/>
          <w:sz w:val="20"/>
          <w:szCs w:val="20"/>
        </w:rPr>
        <w:t>xuyên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lần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p>
    <w:p w14:paraId="5F9B5A01"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5" w:name="dieu_51"/>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51.</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Thủ</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tục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giải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quyết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yêu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cầu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65"/>
    </w:p>
    <w:p w14:paraId="65D8B48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chối</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một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sau</w:t>
      </w:r>
      <w:r w:rsidR="00455B36" w:rsidRPr="00EE7C57">
        <w:rPr>
          <w:rFonts w:ascii="Arial" w:hAnsi="Arial" w:cs="Arial"/>
          <w:sz w:val="20"/>
          <w:szCs w:val="20"/>
        </w:rPr>
        <w:t xml:space="preserve"> </w:t>
      </w:r>
      <w:r w:rsidRPr="00EE7C57">
        <w:rPr>
          <w:rFonts w:ascii="Arial" w:hAnsi="Arial" w:cs="Arial"/>
          <w:sz w:val="20"/>
          <w:szCs w:val="20"/>
        </w:rPr>
        <w:t>đây:</w:t>
      </w:r>
    </w:p>
    <w:p w14:paraId="4592628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1BDBAE51"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Phiếu</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09d,</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12c</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đúng</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p>
    <w:p w14:paraId="55BB0CE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nộp</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lệ</w:t>
      </w:r>
      <w:r w:rsidR="00455B36" w:rsidRPr="00EE7C57">
        <w:rPr>
          <w:rFonts w:ascii="Arial" w:hAnsi="Arial" w:cs="Arial"/>
          <w:sz w:val="20"/>
          <w:szCs w:val="20"/>
        </w:rPr>
        <w:t xml:space="preserve"> </w:t>
      </w:r>
      <w:r w:rsidRPr="00EE7C57">
        <w:rPr>
          <w:rFonts w:ascii="Arial" w:hAnsi="Arial" w:cs="Arial"/>
          <w:sz w:val="20"/>
          <w:szCs w:val="20"/>
        </w:rPr>
        <w:t>phí,</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03EACB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căn</w:t>
      </w:r>
      <w:r w:rsidR="00455B36" w:rsidRPr="00EE7C57">
        <w:rPr>
          <w:rFonts w:ascii="Arial" w:hAnsi="Arial" w:cs="Arial"/>
          <w:sz w:val="20"/>
          <w:szCs w:val="20"/>
        </w:rPr>
        <w:t xml:space="preserve"> </w:t>
      </w:r>
      <w:r w:rsidRPr="00EE7C57">
        <w:rPr>
          <w:rFonts w:ascii="Arial" w:hAnsi="Arial" w:cs="Arial"/>
          <w:sz w:val="20"/>
          <w:szCs w:val="20"/>
        </w:rPr>
        <w:t>cứ</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trả</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cách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6191393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chữ</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con</w:t>
      </w:r>
      <w:r w:rsidR="00455B36" w:rsidRPr="00EE7C57">
        <w:rPr>
          <w:rFonts w:ascii="Arial" w:hAnsi="Arial" w:cs="Arial"/>
          <w:sz w:val="20"/>
          <w:szCs w:val="20"/>
        </w:rPr>
        <w:t xml:space="preserve"> </w:t>
      </w:r>
      <w:r w:rsidRPr="00EE7C57">
        <w:rPr>
          <w:rFonts w:ascii="Arial" w:hAnsi="Arial" w:cs="Arial"/>
          <w:sz w:val="20"/>
          <w:szCs w:val="20"/>
        </w:rPr>
        <w:t>dấu</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1B4DF41D" w14:textId="77777777" w:rsidR="00DB6E31" w:rsidRPr="00EE7C57" w:rsidRDefault="006550E7" w:rsidP="00C91864">
      <w:pPr>
        <w:pStyle w:val="NormalWeb"/>
        <w:spacing w:before="120" w:beforeAutospacing="0" w:after="0" w:afterAutospacing="0"/>
        <w:rPr>
          <w:rFonts w:ascii="Arial" w:hAnsi="Arial" w:cs="Arial"/>
          <w:sz w:val="20"/>
          <w:szCs w:val="26"/>
        </w:rPr>
      </w:pPr>
      <w:bookmarkStart w:id="66" w:name="muc_2_1"/>
      <w:r w:rsidRPr="006550E7">
        <w:rPr>
          <w:rStyle w:val="Strong"/>
          <w:rFonts w:ascii="Arial" w:hAnsi="Arial" w:cs="Arial"/>
          <w:sz w:val="20"/>
          <w:szCs w:val="26"/>
        </w:rPr>
        <w:t>Mục 2. HOẠT ĐỘNG CUNG CẤP THÔNG TIN GIỮA CƠ QUAN ĐĂNG KÝ VỚI CƠ QUAN CÓ THẨM QUYỀN, NGƯỜI CÓ THẨM QUYỀN</w:t>
      </w:r>
      <w:bookmarkEnd w:id="66"/>
    </w:p>
    <w:p w14:paraId="189AC84A"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7" w:name="dieu_52"/>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52.</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có</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thẩm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người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có</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thẩm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trong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hoạt</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động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67"/>
    </w:p>
    <w:p w14:paraId="05028AD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10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p>
    <w:p w14:paraId="4D95FAC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hữu,</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p>
    <w:p w14:paraId="0DC3855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Tòa</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Trọng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Viện</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sát</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p>
    <w:p w14:paraId="20DFC9B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Chấp</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viên.</w:t>
      </w:r>
    </w:p>
    <w:p w14:paraId="4449C97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này.</w:t>
      </w:r>
    </w:p>
    <w:p w14:paraId="5DC2DA95"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68" w:name="dieu_53"/>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53.</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Nội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hình</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thức,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thời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hạn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cấp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thông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tin</w:t>
      </w:r>
      <w:bookmarkEnd w:id="68"/>
    </w:p>
    <w:p w14:paraId="174865B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tống</w:t>
      </w:r>
      <w:r w:rsidR="00455B36" w:rsidRPr="00EE7C57">
        <w:rPr>
          <w:rFonts w:ascii="Arial" w:hAnsi="Arial" w:cs="Arial"/>
          <w:sz w:val="20"/>
          <w:szCs w:val="20"/>
        </w:rPr>
        <w:t xml:space="preserve"> </w:t>
      </w:r>
      <w:r w:rsidRPr="00EE7C57">
        <w:rPr>
          <w:rFonts w:ascii="Arial" w:hAnsi="Arial" w:cs="Arial"/>
          <w:sz w:val="20"/>
          <w:szCs w:val="20"/>
        </w:rPr>
        <w:t>đạt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gửi</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4F73D4C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tác</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hỗ</w:t>
      </w:r>
      <w:r w:rsidR="00455B36" w:rsidRPr="00EE7C57">
        <w:rPr>
          <w:rFonts w:ascii="Arial" w:hAnsi="Arial" w:cs="Arial"/>
          <w:sz w:val="20"/>
          <w:szCs w:val="20"/>
        </w:rPr>
        <w:t xml:space="preserve"> </w:t>
      </w:r>
      <w:r w:rsidRPr="00EE7C57">
        <w:rPr>
          <w:rFonts w:ascii="Arial" w:hAnsi="Arial" w:cs="Arial"/>
          <w:sz w:val="20"/>
          <w:szCs w:val="20"/>
        </w:rPr>
        <w:t>trợ</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bao</w:t>
      </w:r>
      <w:r w:rsidR="00455B36" w:rsidRPr="00EE7C57">
        <w:rPr>
          <w:rFonts w:ascii="Arial" w:hAnsi="Arial" w:cs="Arial"/>
          <w:sz w:val="20"/>
          <w:szCs w:val="20"/>
        </w:rPr>
        <w:t xml:space="preserve"> </w:t>
      </w:r>
      <w:r w:rsidRPr="00EE7C57">
        <w:rPr>
          <w:rFonts w:ascii="Arial" w:hAnsi="Arial" w:cs="Arial"/>
          <w:sz w:val="20"/>
          <w:szCs w:val="20"/>
        </w:rPr>
        <w:t>gồm:</w:t>
      </w:r>
    </w:p>
    <w:p w14:paraId="29B7D82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bên</w:t>
      </w:r>
      <w:r w:rsidR="00455B36" w:rsidRPr="00EE7C57">
        <w:rPr>
          <w:rFonts w:ascii="Arial" w:hAnsi="Arial" w:cs="Arial"/>
          <w:sz w:val="20"/>
          <w:szCs w:val="20"/>
        </w:rPr>
        <w:t xml:space="preserve"> </w:t>
      </w:r>
      <w:r w:rsidRPr="00EE7C57">
        <w:rPr>
          <w:rFonts w:ascii="Arial" w:hAnsi="Arial" w:cs="Arial"/>
          <w:sz w:val="20"/>
          <w:szCs w:val="20"/>
        </w:rPr>
        <w:t>nhận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AB605A" w:rsidRPr="00EE7C57">
        <w:rPr>
          <w:rFonts w:ascii="Arial" w:hAnsi="Arial" w:cs="Arial"/>
          <w:sz w:val="20"/>
          <w:szCs w:val="20"/>
        </w:rPr>
        <w:t xml:space="preserve">Sổ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0CECFB0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5</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1</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7A68379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hình</w:t>
      </w:r>
      <w:r w:rsidR="00455B36" w:rsidRPr="00EE7C57">
        <w:rPr>
          <w:rFonts w:ascii="Arial" w:hAnsi="Arial" w:cs="Arial"/>
          <w:sz w:val="20"/>
          <w:szCs w:val="20"/>
        </w:rPr>
        <w:t xml:space="preserve"> </w:t>
      </w:r>
      <w:r w:rsidRPr="00EE7C57">
        <w:rPr>
          <w:rFonts w:ascii="Arial" w:hAnsi="Arial" w:cs="Arial"/>
          <w:sz w:val="20"/>
          <w:szCs w:val="20"/>
        </w:rPr>
        <w:t>thức,</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ghi</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tụng,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án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0B290D6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cứu</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40F3B36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an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qua</w:t>
      </w:r>
      <w:r w:rsidR="00455B36" w:rsidRPr="00EE7C57">
        <w:rPr>
          <w:rFonts w:ascii="Arial" w:hAnsi="Arial" w:cs="Arial"/>
          <w:sz w:val="20"/>
          <w:szCs w:val="20"/>
        </w:rPr>
        <w:t xml:space="preserve"> </w:t>
      </w:r>
      <w:r w:rsidRPr="00EE7C57">
        <w:rPr>
          <w:rFonts w:ascii="Arial" w:hAnsi="Arial" w:cs="Arial"/>
          <w:sz w:val="20"/>
          <w:szCs w:val="20"/>
        </w:rPr>
        <w:t>Trục</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603777B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5.</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giữa</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người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52</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p>
    <w:p w14:paraId="4AF7E7B7" w14:textId="77777777" w:rsidR="00CC5486" w:rsidRPr="00EE7C57" w:rsidRDefault="00EE7C57" w:rsidP="00C91864">
      <w:pPr>
        <w:pStyle w:val="NormalWeb"/>
        <w:spacing w:before="120" w:beforeAutospacing="0" w:after="0" w:afterAutospacing="0"/>
        <w:rPr>
          <w:rStyle w:val="Strong"/>
          <w:rFonts w:ascii="Arial" w:hAnsi="Arial" w:cs="Arial"/>
          <w:sz w:val="20"/>
          <w:szCs w:val="26"/>
        </w:rPr>
      </w:pPr>
      <w:bookmarkStart w:id="69" w:name="chuong_4"/>
      <w:r w:rsidRPr="00EE7C57">
        <w:rPr>
          <w:rStyle w:val="Strong"/>
          <w:rFonts w:ascii="Arial" w:hAnsi="Arial" w:cs="Arial"/>
          <w:sz w:val="20"/>
          <w:szCs w:val="26"/>
        </w:rPr>
        <w:t>Chương</w:t>
      </w:r>
      <w:r w:rsidR="00455B36" w:rsidRPr="00EE7C57">
        <w:rPr>
          <w:rStyle w:val="Strong"/>
          <w:rFonts w:ascii="Arial" w:hAnsi="Arial" w:cs="Arial"/>
          <w:sz w:val="20"/>
          <w:szCs w:val="26"/>
        </w:rPr>
        <w:t xml:space="preserve"> </w:t>
      </w:r>
      <w:r w:rsidR="00DB6E31" w:rsidRPr="00EE7C57">
        <w:rPr>
          <w:rStyle w:val="Strong"/>
          <w:rFonts w:ascii="Arial" w:hAnsi="Arial" w:cs="Arial"/>
          <w:sz w:val="20"/>
          <w:szCs w:val="26"/>
        </w:rPr>
        <w:t>IV</w:t>
      </w:r>
      <w:bookmarkEnd w:id="69"/>
    </w:p>
    <w:p w14:paraId="23814195" w14:textId="77777777" w:rsidR="00DB6E31" w:rsidRPr="00EE7C57" w:rsidRDefault="00CC5486" w:rsidP="00C91864">
      <w:pPr>
        <w:pStyle w:val="NormalWeb"/>
        <w:spacing w:before="120" w:beforeAutospacing="0" w:after="0" w:afterAutospacing="0"/>
        <w:jc w:val="center"/>
        <w:rPr>
          <w:rFonts w:ascii="Arial" w:hAnsi="Arial" w:cs="Arial"/>
          <w:szCs w:val="26"/>
        </w:rPr>
      </w:pPr>
      <w:bookmarkStart w:id="70" w:name="chuong_4_name"/>
      <w:r w:rsidRPr="00EE7C57">
        <w:rPr>
          <w:rStyle w:val="Strong"/>
          <w:rFonts w:ascii="Arial" w:hAnsi="Arial" w:cs="Arial"/>
          <w:szCs w:val="26"/>
        </w:rPr>
        <w:t>QUẢN LÝ NHÀ NƯỚC VỀ ĐĂNG KÝ BIỆN PHÁP BẢO ĐẢM</w:t>
      </w:r>
      <w:bookmarkEnd w:id="70"/>
    </w:p>
    <w:p w14:paraId="30BDAC66"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1" w:name="dieu_54"/>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54.</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Nội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dung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nhà</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nước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về</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biện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pháp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bảo</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đảm</w:t>
      </w:r>
      <w:bookmarkEnd w:id="71"/>
    </w:p>
    <w:p w14:paraId="778B928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chiến</w:t>
      </w:r>
      <w:r w:rsidR="00455B36" w:rsidRPr="00EE7C57">
        <w:rPr>
          <w:rFonts w:ascii="Arial" w:hAnsi="Arial" w:cs="Arial"/>
          <w:sz w:val="20"/>
          <w:szCs w:val="20"/>
        </w:rPr>
        <w:t xml:space="preserve"> </w:t>
      </w:r>
      <w:r w:rsidRPr="00EE7C57">
        <w:rPr>
          <w:rFonts w:ascii="Arial" w:hAnsi="Arial" w:cs="Arial"/>
          <w:sz w:val="20"/>
          <w:szCs w:val="20"/>
        </w:rPr>
        <w:t>lược,</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sách</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nước.</w:t>
      </w:r>
    </w:p>
    <w:p w14:paraId="40813E3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393C1FC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đào</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huấn</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môn,</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29C6C7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5FAC4A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Tuyên</w:t>
      </w:r>
      <w:r w:rsidR="00455B36" w:rsidRPr="00EE7C57">
        <w:rPr>
          <w:rFonts w:ascii="Arial" w:hAnsi="Arial" w:cs="Arial"/>
          <w:sz w:val="20"/>
          <w:szCs w:val="20"/>
        </w:rPr>
        <w:t xml:space="preserve"> </w:t>
      </w:r>
      <w:r w:rsidRPr="00EE7C57">
        <w:rPr>
          <w:rFonts w:ascii="Arial" w:hAnsi="Arial" w:cs="Arial"/>
          <w:sz w:val="20"/>
          <w:szCs w:val="20"/>
        </w:rPr>
        <w:t>truyền,</w:t>
      </w:r>
      <w:r w:rsidR="00455B36" w:rsidRPr="00EE7C57">
        <w:rPr>
          <w:rFonts w:ascii="Arial" w:hAnsi="Arial" w:cs="Arial"/>
          <w:sz w:val="20"/>
          <w:szCs w:val="20"/>
        </w:rPr>
        <w:t xml:space="preserve"> </w:t>
      </w:r>
      <w:r w:rsidRPr="00EE7C57">
        <w:rPr>
          <w:rFonts w:ascii="Arial" w:hAnsi="Arial" w:cs="Arial"/>
          <w:sz w:val="20"/>
          <w:szCs w:val="20"/>
        </w:rPr>
        <w:t>phổ</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10576BA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tác</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tế</w:t>
      </w:r>
      <w:r w:rsidR="00455B36" w:rsidRPr="00EE7C57">
        <w:rPr>
          <w:rFonts w:ascii="Arial" w:hAnsi="Arial" w:cs="Arial"/>
          <w:sz w:val="20"/>
          <w:szCs w:val="20"/>
        </w:rPr>
        <w:t xml:space="preserve"> </w:t>
      </w:r>
      <w:r w:rsidRPr="00EE7C57">
        <w:rPr>
          <w:rFonts w:ascii="Arial" w:hAnsi="Arial" w:cs="Arial"/>
          <w:sz w:val="20"/>
          <w:szCs w:val="20"/>
        </w:rPr>
        <w:t>phù</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04C99A7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4538AFC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dõi</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ABC8DF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1E9EC4FA"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2" w:name="dieu_55"/>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55.</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Nhiệm</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vụ,</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quyền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hạn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của</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các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cơ</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quan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trong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quản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nhà</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nước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về</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đăng</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ký</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biện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pháp</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bảo</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đảm</w:t>
      </w:r>
      <w:bookmarkEnd w:id="72"/>
    </w:p>
    <w:p w14:paraId="4BF75D8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1.</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BCC9C9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giúp</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p>
    <w:p w14:paraId="239F8FA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chiến</w:t>
      </w:r>
      <w:r w:rsidR="00455B36" w:rsidRPr="00EE7C57">
        <w:rPr>
          <w:rFonts w:ascii="Arial" w:hAnsi="Arial" w:cs="Arial"/>
          <w:sz w:val="20"/>
          <w:szCs w:val="20"/>
        </w:rPr>
        <w:t xml:space="preserve"> </w:t>
      </w:r>
      <w:r w:rsidRPr="00EE7C57">
        <w:rPr>
          <w:rFonts w:ascii="Arial" w:hAnsi="Arial" w:cs="Arial"/>
          <w:sz w:val="20"/>
          <w:szCs w:val="20"/>
        </w:rPr>
        <w:t>lược,</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sách</w:t>
      </w:r>
      <w:r w:rsidR="00455B36" w:rsidRPr="00EE7C57">
        <w:rPr>
          <w:rFonts w:ascii="Arial" w:hAnsi="Arial" w:cs="Arial"/>
          <w:sz w:val="20"/>
          <w:szCs w:val="20"/>
        </w:rPr>
        <w:t xml:space="preserve"> </w:t>
      </w:r>
      <w:r w:rsidRPr="00EE7C57">
        <w:rPr>
          <w:rFonts w:ascii="Arial" w:hAnsi="Arial" w:cs="Arial"/>
          <w:sz w:val="20"/>
          <w:szCs w:val="20"/>
        </w:rPr>
        <w:t>phát</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3B56512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797354E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áp</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bản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tuyên</w:t>
      </w:r>
      <w:r w:rsidR="00455B36" w:rsidRPr="00EE7C57">
        <w:rPr>
          <w:rFonts w:ascii="Arial" w:hAnsi="Arial" w:cs="Arial"/>
          <w:sz w:val="20"/>
          <w:szCs w:val="20"/>
        </w:rPr>
        <w:t xml:space="preserve"> </w:t>
      </w:r>
      <w:r w:rsidRPr="00EE7C57">
        <w:rPr>
          <w:rFonts w:ascii="Arial" w:hAnsi="Arial" w:cs="Arial"/>
          <w:sz w:val="20"/>
          <w:szCs w:val="20"/>
        </w:rPr>
        <w:t>truyền,</w:t>
      </w:r>
      <w:r w:rsidR="00455B36" w:rsidRPr="00EE7C57">
        <w:rPr>
          <w:rFonts w:ascii="Arial" w:hAnsi="Arial" w:cs="Arial"/>
          <w:sz w:val="20"/>
          <w:szCs w:val="20"/>
        </w:rPr>
        <w:t xml:space="preserve"> </w:t>
      </w:r>
      <w:r w:rsidRPr="00EE7C57">
        <w:rPr>
          <w:rFonts w:ascii="Arial" w:hAnsi="Arial" w:cs="Arial"/>
          <w:sz w:val="20"/>
          <w:szCs w:val="20"/>
        </w:rPr>
        <w:t>phổ</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88DDE3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môn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cây</w:t>
      </w:r>
      <w:r w:rsidR="00455B36" w:rsidRPr="00EE7C57">
        <w:rPr>
          <w:rFonts w:ascii="Arial" w:hAnsi="Arial" w:cs="Arial"/>
          <w:sz w:val="20"/>
          <w:szCs w:val="20"/>
        </w:rPr>
        <w:t xml:space="preserve"> </w:t>
      </w:r>
      <w:r w:rsidRPr="00EE7C57">
        <w:rPr>
          <w:rFonts w:ascii="Arial" w:hAnsi="Arial" w:cs="Arial"/>
          <w:sz w:val="20"/>
          <w:szCs w:val="20"/>
        </w:rPr>
        <w:t>hằng</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trình</w:t>
      </w:r>
      <w:r w:rsidR="00455B36" w:rsidRPr="00EE7C57">
        <w:rPr>
          <w:rFonts w:ascii="Arial" w:hAnsi="Arial" w:cs="Arial"/>
          <w:sz w:val="20"/>
          <w:szCs w:val="20"/>
        </w:rPr>
        <w:t xml:space="preserve"> </w:t>
      </w:r>
      <w:r w:rsidRPr="00EE7C57">
        <w:rPr>
          <w:rFonts w:ascii="Arial" w:hAnsi="Arial" w:cs="Arial"/>
          <w:sz w:val="20"/>
          <w:szCs w:val="20"/>
        </w:rPr>
        <w:t>tạm;</w:t>
      </w:r>
    </w:p>
    <w:p w14:paraId="5591CC6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trì,</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đào</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huấn,</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555B53A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tác</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tế</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2BA4E50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dõi</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6FF39363"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cả</w:t>
      </w:r>
      <w:r w:rsidR="00455B36" w:rsidRPr="00EE7C57">
        <w:rPr>
          <w:rFonts w:ascii="Arial" w:hAnsi="Arial" w:cs="Arial"/>
          <w:sz w:val="20"/>
          <w:szCs w:val="20"/>
        </w:rPr>
        <w:t xml:space="preserve"> </w:t>
      </w:r>
      <w:r w:rsidRPr="00EE7C57">
        <w:rPr>
          <w:rFonts w:ascii="Arial" w:hAnsi="Arial" w:cs="Arial"/>
          <w:sz w:val="20"/>
          <w:szCs w:val="20"/>
        </w:rPr>
        <w:t>nước;</w:t>
      </w:r>
    </w:p>
    <w:p w14:paraId="6E6A263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i)</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7949D3F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k)</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giao.</w:t>
      </w:r>
    </w:p>
    <w:p w14:paraId="2054A00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p>
    <w:p w14:paraId="698C713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môn,</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4BE0B6D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06D3C1E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tải</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p>
    <w:p w14:paraId="04C2ACA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môn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3B669EE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dõi</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6AEA8650"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p>
    <w:p w14:paraId="422FA41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p>
    <w:p w14:paraId="38B62DD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độ</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400A63A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p>
    <w:p w14:paraId="699D0A5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p>
    <w:p w14:paraId="48A309F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dịch</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do</w:t>
      </w:r>
      <w:r w:rsidR="00455B36" w:rsidRPr="00EE7C57">
        <w:rPr>
          <w:rFonts w:ascii="Arial" w:hAnsi="Arial" w:cs="Arial"/>
          <w:sz w:val="20"/>
          <w:szCs w:val="20"/>
        </w:rPr>
        <w:t xml:space="preserve"> </w:t>
      </w:r>
      <w:r w:rsidRPr="00EE7C57">
        <w:rPr>
          <w:rFonts w:ascii="Arial" w:hAnsi="Arial" w:cs="Arial"/>
          <w:sz w:val="20"/>
          <w:szCs w:val="20"/>
        </w:rPr>
        <w:t>Tổng</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ty</w:t>
      </w:r>
      <w:r w:rsidR="00455B36" w:rsidRPr="00EE7C57">
        <w:rPr>
          <w:rFonts w:ascii="Arial" w:hAnsi="Arial" w:cs="Arial"/>
          <w:sz w:val="20"/>
          <w:szCs w:val="20"/>
        </w:rPr>
        <w:t xml:space="preserve"> </w:t>
      </w:r>
      <w:r w:rsidRPr="00EE7C57">
        <w:rPr>
          <w:rFonts w:ascii="Arial" w:hAnsi="Arial" w:cs="Arial"/>
          <w:sz w:val="20"/>
          <w:szCs w:val="20"/>
        </w:rPr>
        <w:t>lưu</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bù</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Việt</w:t>
      </w:r>
      <w:r w:rsidR="00455B36" w:rsidRPr="00EE7C57">
        <w:rPr>
          <w:rFonts w:ascii="Arial" w:hAnsi="Arial" w:cs="Arial"/>
          <w:sz w:val="20"/>
          <w:szCs w:val="20"/>
        </w:rPr>
        <w:t xml:space="preserve"> </w:t>
      </w:r>
      <w:r w:rsidRPr="00EE7C57">
        <w:rPr>
          <w:rFonts w:ascii="Arial" w:hAnsi="Arial" w:cs="Arial"/>
          <w:sz w:val="20"/>
          <w:szCs w:val="20"/>
        </w:rPr>
        <w:t>Nam</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giá,</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p>
    <w:p w14:paraId="31C3334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p>
    <w:p w14:paraId="289435F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shd w:val="clear" w:color="auto" w:fill="FFFFFF"/>
        </w:rPr>
        <w:t>d)</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58E71D8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p>
    <w:p w14:paraId="35645A86"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p>
    <w:p w14:paraId="65F18D0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bồi</w:t>
      </w:r>
      <w:r w:rsidR="00455B36" w:rsidRPr="00EE7C57">
        <w:rPr>
          <w:rFonts w:ascii="Arial" w:hAnsi="Arial" w:cs="Arial"/>
          <w:sz w:val="20"/>
          <w:szCs w:val="20"/>
        </w:rPr>
        <w:t xml:space="preserve"> </w:t>
      </w:r>
      <w:r w:rsidRPr="00EE7C57">
        <w:rPr>
          <w:rFonts w:ascii="Arial" w:hAnsi="Arial" w:cs="Arial"/>
          <w:sz w:val="20"/>
          <w:szCs w:val="20"/>
        </w:rPr>
        <w:t>dưỡng</w:t>
      </w:r>
      <w:r w:rsidR="00455B36" w:rsidRPr="00EE7C57">
        <w:rPr>
          <w:rFonts w:ascii="Arial" w:hAnsi="Arial" w:cs="Arial"/>
          <w:sz w:val="20"/>
          <w:szCs w:val="20"/>
        </w:rPr>
        <w:t xml:space="preserve"> </w:t>
      </w:r>
      <w:r w:rsidRPr="00EE7C57">
        <w:rPr>
          <w:rFonts w:ascii="Arial" w:hAnsi="Arial" w:cs="Arial"/>
          <w:sz w:val="20"/>
          <w:szCs w:val="20"/>
        </w:rPr>
        <w:t>nghiệp</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chuyên</w:t>
      </w:r>
      <w:r w:rsidR="00455B36" w:rsidRPr="00EE7C57">
        <w:rPr>
          <w:rFonts w:ascii="Arial" w:hAnsi="Arial" w:cs="Arial"/>
          <w:sz w:val="20"/>
          <w:szCs w:val="20"/>
        </w:rPr>
        <w:t xml:space="preserve"> </w:t>
      </w:r>
      <w:r w:rsidRPr="00EE7C57">
        <w:rPr>
          <w:rFonts w:ascii="Arial" w:hAnsi="Arial" w:cs="Arial"/>
          <w:sz w:val="20"/>
          <w:szCs w:val="20"/>
        </w:rPr>
        <w:t>môn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p>
    <w:p w14:paraId="7EBC819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tuyên</w:t>
      </w:r>
      <w:r w:rsidR="00455B36" w:rsidRPr="00EE7C57">
        <w:rPr>
          <w:rFonts w:ascii="Arial" w:hAnsi="Arial" w:cs="Arial"/>
          <w:sz w:val="20"/>
          <w:szCs w:val="20"/>
        </w:rPr>
        <w:t xml:space="preserve"> </w:t>
      </w:r>
      <w:r w:rsidRPr="00EE7C57">
        <w:rPr>
          <w:rFonts w:ascii="Arial" w:hAnsi="Arial" w:cs="Arial"/>
          <w:sz w:val="20"/>
          <w:szCs w:val="20"/>
        </w:rPr>
        <w:t>truyền,</w:t>
      </w:r>
      <w:r w:rsidR="00455B36" w:rsidRPr="00EE7C57">
        <w:rPr>
          <w:rFonts w:ascii="Arial" w:hAnsi="Arial" w:cs="Arial"/>
          <w:sz w:val="20"/>
          <w:szCs w:val="20"/>
        </w:rPr>
        <w:t xml:space="preserve"> </w:t>
      </w:r>
      <w:r w:rsidRPr="00EE7C57">
        <w:rPr>
          <w:rFonts w:ascii="Arial" w:hAnsi="Arial" w:cs="Arial"/>
          <w:sz w:val="20"/>
          <w:szCs w:val="20"/>
        </w:rPr>
        <w:t>phổ</w:t>
      </w:r>
      <w:r w:rsidR="00455B36" w:rsidRPr="00EE7C57">
        <w:rPr>
          <w:rFonts w:ascii="Arial" w:hAnsi="Arial" w:cs="Arial"/>
          <w:sz w:val="20"/>
          <w:szCs w:val="20"/>
        </w:rPr>
        <w:t xml:space="preserve"> </w:t>
      </w:r>
      <w:r w:rsidRPr="00EE7C57">
        <w:rPr>
          <w:rFonts w:ascii="Arial" w:hAnsi="Arial" w:cs="Arial"/>
          <w:sz w:val="20"/>
          <w:szCs w:val="20"/>
        </w:rPr>
        <w:t>biến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p>
    <w:p w14:paraId="20C53AB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triển</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xây</w:t>
      </w:r>
      <w:r w:rsidR="00455B36" w:rsidRPr="00EE7C57">
        <w:rPr>
          <w:rFonts w:ascii="Arial" w:hAnsi="Arial" w:cs="Arial"/>
          <w:sz w:val="20"/>
          <w:szCs w:val="20"/>
        </w:rPr>
        <w:t xml:space="preserve"> </w:t>
      </w:r>
      <w:r w:rsidRPr="00EE7C57">
        <w:rPr>
          <w:rFonts w:ascii="Arial" w:hAnsi="Arial" w:cs="Arial"/>
          <w:sz w:val="20"/>
          <w:szCs w:val="20"/>
        </w:rPr>
        <w:t>dựng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tạo</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p>
    <w:p w14:paraId="496AD18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Kiểm</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tác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21F6023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e)</w:t>
      </w:r>
      <w:r w:rsidR="00455B36" w:rsidRPr="00EE7C57">
        <w:rPr>
          <w:rFonts w:ascii="Arial" w:hAnsi="Arial" w:cs="Arial"/>
          <w:sz w:val="20"/>
          <w:szCs w:val="20"/>
        </w:rPr>
        <w:t xml:space="preserve"> </w:t>
      </w:r>
      <w:r w:rsidRPr="00EE7C57">
        <w:rPr>
          <w:rFonts w:ascii="Arial" w:hAnsi="Arial" w:cs="Arial"/>
          <w:sz w:val="20"/>
          <w:szCs w:val="20"/>
        </w:rPr>
        <w:t>Thanh</w:t>
      </w:r>
      <w:r w:rsidR="00455B36" w:rsidRPr="00EE7C57">
        <w:rPr>
          <w:rFonts w:ascii="Arial" w:hAnsi="Arial" w:cs="Arial"/>
          <w:sz w:val="20"/>
          <w:szCs w:val="20"/>
        </w:rPr>
        <w:t xml:space="preserve"> </w:t>
      </w:r>
      <w:r w:rsidRPr="00EE7C57">
        <w:rPr>
          <w:rFonts w:ascii="Arial" w:hAnsi="Arial" w:cs="Arial"/>
          <w:sz w:val="20"/>
          <w:szCs w:val="20"/>
        </w:rPr>
        <w:t>tra,</w:t>
      </w:r>
      <w:r w:rsidR="00455B36" w:rsidRPr="00EE7C57">
        <w:rPr>
          <w:rFonts w:ascii="Arial" w:hAnsi="Arial" w:cs="Arial"/>
          <w:sz w:val="20"/>
          <w:szCs w:val="20"/>
        </w:rPr>
        <w:t xml:space="preserve"> </w:t>
      </w:r>
      <w:r w:rsidRPr="00EE7C57">
        <w:rPr>
          <w:rFonts w:ascii="Arial" w:hAnsi="Arial" w:cs="Arial"/>
          <w:sz w:val="20"/>
          <w:szCs w:val="20"/>
        </w:rPr>
        <w:t>giải</w:t>
      </w:r>
      <w:r w:rsidR="00455B36" w:rsidRPr="00EE7C57">
        <w:rPr>
          <w:rFonts w:ascii="Arial" w:hAnsi="Arial" w:cs="Arial"/>
          <w:sz w:val="20"/>
          <w:szCs w:val="20"/>
        </w:rPr>
        <w:t xml:space="preserve"> </w:t>
      </w:r>
      <w:r w:rsidRPr="00EE7C57">
        <w:rPr>
          <w:rFonts w:ascii="Arial" w:hAnsi="Arial" w:cs="Arial"/>
          <w:sz w:val="20"/>
          <w:szCs w:val="20"/>
        </w:rPr>
        <w:t>quyết</w:t>
      </w:r>
      <w:r w:rsidR="00455B36" w:rsidRPr="00EE7C57">
        <w:rPr>
          <w:rFonts w:ascii="Arial" w:hAnsi="Arial" w:cs="Arial"/>
          <w:sz w:val="20"/>
          <w:szCs w:val="20"/>
        </w:rPr>
        <w:t xml:space="preserve"> </w:t>
      </w:r>
      <w:r w:rsidRPr="00EE7C57">
        <w:rPr>
          <w:rFonts w:ascii="Arial" w:hAnsi="Arial" w:cs="Arial"/>
          <w:sz w:val="20"/>
          <w:szCs w:val="20"/>
        </w:rPr>
        <w:t>khiếu</w:t>
      </w:r>
      <w:r w:rsidR="00455B36" w:rsidRPr="00EE7C57">
        <w:rPr>
          <w:rFonts w:ascii="Arial" w:hAnsi="Arial" w:cs="Arial"/>
          <w:sz w:val="20"/>
          <w:szCs w:val="20"/>
        </w:rPr>
        <w:t xml:space="preserve"> </w:t>
      </w:r>
      <w:r w:rsidRPr="00EE7C57">
        <w:rPr>
          <w:rFonts w:ascii="Arial" w:hAnsi="Arial" w:cs="Arial"/>
          <w:sz w:val="20"/>
          <w:szCs w:val="20"/>
        </w:rPr>
        <w:t>nại,</w:t>
      </w:r>
      <w:r w:rsidR="00455B36" w:rsidRPr="00EE7C57">
        <w:rPr>
          <w:rFonts w:ascii="Arial" w:hAnsi="Arial" w:cs="Arial"/>
          <w:sz w:val="20"/>
          <w:szCs w:val="20"/>
        </w:rPr>
        <w:t xml:space="preserve"> </w:t>
      </w:r>
      <w:r w:rsidRPr="00EE7C57">
        <w:rPr>
          <w:rFonts w:ascii="Arial" w:hAnsi="Arial" w:cs="Arial"/>
          <w:sz w:val="20"/>
          <w:szCs w:val="20"/>
        </w:rPr>
        <w:t>tố</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vi</w:t>
      </w:r>
      <w:r w:rsidR="00455B36" w:rsidRPr="00EE7C57">
        <w:rPr>
          <w:rFonts w:ascii="Arial" w:hAnsi="Arial" w:cs="Arial"/>
          <w:sz w:val="20"/>
          <w:szCs w:val="20"/>
        </w:rPr>
        <w:t xml:space="preserve"> </w:t>
      </w:r>
      <w:r w:rsidRPr="00EE7C57">
        <w:rPr>
          <w:rFonts w:ascii="Arial" w:hAnsi="Arial" w:cs="Arial"/>
          <w:sz w:val="20"/>
          <w:szCs w:val="20"/>
        </w:rPr>
        <w:t>phạm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p>
    <w:p w14:paraId="75BFB25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chế</w:t>
      </w:r>
      <w:r w:rsidR="00455B36" w:rsidRPr="00EE7C57">
        <w:rPr>
          <w:rFonts w:ascii="Arial" w:hAnsi="Arial" w:cs="Arial"/>
          <w:sz w:val="20"/>
          <w:szCs w:val="20"/>
        </w:rPr>
        <w:t xml:space="preserve"> </w:t>
      </w:r>
      <w:r w:rsidRPr="00EE7C57">
        <w:rPr>
          <w:rFonts w:ascii="Arial" w:hAnsi="Arial" w:cs="Arial"/>
          <w:sz w:val="20"/>
          <w:szCs w:val="20"/>
        </w:rPr>
        <w:t>độ</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cáo</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kê;</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nêu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Pr="00EE7C57">
        <w:rPr>
          <w:rFonts w:ascii="Arial" w:hAnsi="Arial" w:cs="Arial"/>
          <w:sz w:val="20"/>
          <w:szCs w:val="20"/>
        </w:rPr>
        <w:t>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k</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5629ED4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7.</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giúp</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nhà</w:t>
      </w:r>
      <w:r w:rsidR="00455B36" w:rsidRPr="00EE7C57">
        <w:rPr>
          <w:rFonts w:ascii="Arial" w:hAnsi="Arial" w:cs="Arial"/>
          <w:sz w:val="20"/>
          <w:szCs w:val="20"/>
        </w:rPr>
        <w:t xml:space="preserve"> </w:t>
      </w:r>
      <w:r w:rsidRPr="00EE7C57">
        <w:rPr>
          <w:rFonts w:ascii="Arial" w:hAnsi="Arial" w:cs="Arial"/>
          <w:sz w:val="20"/>
          <w:szCs w:val="20"/>
        </w:rPr>
        <w:t>nước</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địa</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trì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c,</w:t>
      </w:r>
      <w:r w:rsidR="00455B36" w:rsidRPr="00EE7C57">
        <w:rPr>
          <w:rFonts w:ascii="Arial" w:hAnsi="Arial" w:cs="Arial"/>
          <w:sz w:val="20"/>
          <w:szCs w:val="20"/>
        </w:rPr>
        <w:t xml:space="preserve"> </w:t>
      </w:r>
      <w:r w:rsidRPr="00EE7C57">
        <w:rPr>
          <w:rFonts w:ascii="Arial" w:hAnsi="Arial" w:cs="Arial"/>
          <w:sz w:val="20"/>
          <w:szCs w:val="20"/>
        </w:rPr>
        <w:t>đ</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g</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8</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21809AD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8.</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giúp</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trì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d</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e</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6</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vụ,</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hạn</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7</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5DC08F48" w14:textId="77777777" w:rsidR="00423A04" w:rsidRPr="00EE7C57" w:rsidRDefault="00EE7C57" w:rsidP="00C91864">
      <w:pPr>
        <w:pStyle w:val="NormalWeb"/>
        <w:spacing w:before="120" w:beforeAutospacing="0" w:after="0" w:afterAutospacing="0"/>
        <w:rPr>
          <w:rStyle w:val="Strong"/>
          <w:rFonts w:ascii="Arial" w:hAnsi="Arial" w:cs="Arial"/>
          <w:sz w:val="20"/>
          <w:szCs w:val="26"/>
        </w:rPr>
      </w:pPr>
      <w:bookmarkStart w:id="73" w:name="chuong_5"/>
      <w:r w:rsidRPr="00EE7C57">
        <w:rPr>
          <w:rStyle w:val="Strong"/>
          <w:rFonts w:ascii="Arial" w:hAnsi="Arial" w:cs="Arial"/>
          <w:sz w:val="20"/>
          <w:szCs w:val="26"/>
        </w:rPr>
        <w:t>Chương</w:t>
      </w:r>
      <w:r w:rsidR="00455B36" w:rsidRPr="00EE7C57">
        <w:rPr>
          <w:rStyle w:val="Strong"/>
          <w:rFonts w:ascii="Arial" w:hAnsi="Arial" w:cs="Arial"/>
          <w:sz w:val="20"/>
          <w:szCs w:val="26"/>
        </w:rPr>
        <w:t xml:space="preserve"> </w:t>
      </w:r>
      <w:r w:rsidR="00423A04" w:rsidRPr="00EE7C57">
        <w:rPr>
          <w:rStyle w:val="Strong"/>
          <w:rFonts w:ascii="Arial" w:hAnsi="Arial" w:cs="Arial"/>
          <w:sz w:val="20"/>
          <w:szCs w:val="26"/>
        </w:rPr>
        <w:t>V</w:t>
      </w:r>
      <w:bookmarkEnd w:id="73"/>
    </w:p>
    <w:p w14:paraId="3F4595F2" w14:textId="77777777" w:rsidR="00DB6E31" w:rsidRPr="00EE7C57" w:rsidRDefault="00EE7C57" w:rsidP="00C91864">
      <w:pPr>
        <w:pStyle w:val="NormalWeb"/>
        <w:spacing w:before="120" w:beforeAutospacing="0" w:after="0" w:afterAutospacing="0"/>
        <w:jc w:val="center"/>
        <w:rPr>
          <w:rFonts w:ascii="Arial" w:hAnsi="Arial" w:cs="Arial"/>
          <w:szCs w:val="26"/>
        </w:rPr>
      </w:pPr>
      <w:bookmarkStart w:id="74" w:name="chuong_5_name"/>
      <w:r w:rsidRPr="00EE7C57">
        <w:rPr>
          <w:rStyle w:val="Strong"/>
          <w:rFonts w:ascii="Arial" w:hAnsi="Arial" w:cs="Arial"/>
          <w:szCs w:val="26"/>
        </w:rPr>
        <w:t>ĐIỀU</w:t>
      </w:r>
      <w:r w:rsidR="00423A04" w:rsidRPr="00EE7C57">
        <w:rPr>
          <w:rStyle w:val="Strong"/>
          <w:rFonts w:ascii="Arial" w:hAnsi="Arial" w:cs="Arial"/>
          <w:szCs w:val="26"/>
        </w:rPr>
        <w:t xml:space="preserve"> </w:t>
      </w:r>
      <w:r w:rsidRPr="00EE7C57">
        <w:rPr>
          <w:rStyle w:val="Strong"/>
          <w:rFonts w:ascii="Arial" w:hAnsi="Arial" w:cs="Arial"/>
          <w:szCs w:val="26"/>
        </w:rPr>
        <w:t>KHOẢN</w:t>
      </w:r>
      <w:r w:rsidR="00423A04" w:rsidRPr="00EE7C57">
        <w:rPr>
          <w:rStyle w:val="Strong"/>
          <w:rFonts w:ascii="Arial" w:hAnsi="Arial" w:cs="Arial"/>
          <w:szCs w:val="26"/>
        </w:rPr>
        <w:t xml:space="preserve"> THI HÀNH</w:t>
      </w:r>
      <w:bookmarkEnd w:id="74"/>
    </w:p>
    <w:p w14:paraId="6B96481E"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5" w:name="dieu_56"/>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56.</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Hiệu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lực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thi</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hành</w:t>
      </w:r>
      <w:bookmarkEnd w:id="75"/>
    </w:p>
    <w:p w14:paraId="7F59939E"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15</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2023,</w:t>
      </w:r>
      <w:r w:rsidR="00455B36" w:rsidRPr="00EE7C57">
        <w:rPr>
          <w:rFonts w:ascii="Arial" w:hAnsi="Arial" w:cs="Arial"/>
          <w:sz w:val="20"/>
          <w:szCs w:val="20"/>
        </w:rPr>
        <w:t xml:space="preserve"> </w:t>
      </w:r>
      <w:r w:rsidRPr="00EE7C57">
        <w:rPr>
          <w:rFonts w:ascii="Arial" w:hAnsi="Arial" w:cs="Arial"/>
          <w:sz w:val="20"/>
          <w:szCs w:val="20"/>
        </w:rPr>
        <w:t>trừ</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này.</w:t>
      </w:r>
    </w:p>
    <w:p w14:paraId="2A8103D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47,</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23,</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50</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000825C1"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53</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lĩnh</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là</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chứng</w:t>
      </w:r>
      <w:r w:rsidR="00455B36" w:rsidRPr="00EE7C57">
        <w:rPr>
          <w:rFonts w:ascii="Arial" w:hAnsi="Arial" w:cs="Arial"/>
          <w:sz w:val="20"/>
          <w:szCs w:val="20"/>
        </w:rPr>
        <w:t xml:space="preserve"> </w:t>
      </w:r>
      <w:r w:rsidRPr="00EE7C57">
        <w:rPr>
          <w:rFonts w:ascii="Arial" w:hAnsi="Arial" w:cs="Arial"/>
          <w:sz w:val="20"/>
          <w:szCs w:val="20"/>
        </w:rPr>
        <w:t>khoán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tập</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2024;</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lĩnh</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khu</w:t>
      </w:r>
      <w:r w:rsidR="00455B36" w:rsidRPr="00EE7C57">
        <w:rPr>
          <w:rFonts w:ascii="Arial" w:hAnsi="Arial" w:cs="Arial"/>
          <w:sz w:val="20"/>
          <w:szCs w:val="20"/>
        </w:rPr>
        <w:t xml:space="preserve"> </w:t>
      </w:r>
      <w:r w:rsidRPr="00EE7C57">
        <w:rPr>
          <w:rFonts w:ascii="Arial" w:hAnsi="Arial" w:cs="Arial"/>
          <w:sz w:val="20"/>
          <w:szCs w:val="20"/>
        </w:rPr>
        <w:t>vực</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bay,</w:t>
      </w:r>
      <w:r w:rsidR="00455B36" w:rsidRPr="00EE7C57">
        <w:rPr>
          <w:rFonts w:ascii="Arial" w:hAnsi="Arial" w:cs="Arial"/>
          <w:sz w:val="20"/>
          <w:szCs w:val="20"/>
        </w:rPr>
        <w:t xml:space="preserve"> </w:t>
      </w:r>
      <w:r w:rsidRPr="00EE7C57">
        <w:rPr>
          <w:rFonts w:ascii="Arial" w:hAnsi="Arial" w:cs="Arial"/>
          <w:sz w:val="20"/>
          <w:szCs w:val="20"/>
        </w:rPr>
        <w:t>tàu</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thời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p>
    <w:p w14:paraId="327C46A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thế</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Style w:val="doclinkinsertlink"/>
          <w:rFonts w:ascii="Arial" w:hAnsi="Arial" w:cs="Arial"/>
          <w:sz w:val="20"/>
          <w:szCs w:val="20"/>
        </w:rPr>
        <w:t>102/2017/NĐ-CP</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2017</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64AFA426"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6" w:name="dieu_57"/>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57.</w:t>
      </w:r>
      <w:r w:rsidR="00455B36" w:rsidRPr="00EE7C57">
        <w:rPr>
          <w:rStyle w:val="Strong"/>
          <w:rFonts w:ascii="Arial" w:hAnsi="Arial" w:cs="Arial"/>
          <w:sz w:val="20"/>
          <w:szCs w:val="20"/>
        </w:rPr>
        <w:t xml:space="preserve"> </w:t>
      </w:r>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Pr="00EE7C57">
        <w:rPr>
          <w:rStyle w:val="Strong"/>
          <w:rFonts w:ascii="Arial" w:hAnsi="Arial" w:cs="Arial"/>
          <w:sz w:val="20"/>
          <w:szCs w:val="20"/>
        </w:rPr>
        <w:t>khoản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chuyển</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tiếp</w:t>
      </w:r>
      <w:bookmarkEnd w:id="76"/>
    </w:p>
    <w:p w14:paraId="41392F14"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nhưng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đồng</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vẫn</w:t>
      </w:r>
      <w:r w:rsidR="00455B36" w:rsidRPr="00EE7C57">
        <w:rPr>
          <w:rFonts w:ascii="Arial" w:hAnsi="Arial" w:cs="Arial"/>
          <w:sz w:val="20"/>
          <w:szCs w:val="20"/>
        </w:rPr>
        <w:t xml:space="preserve"> </w:t>
      </w:r>
      <w:r w:rsidRPr="00EE7C57">
        <w:rPr>
          <w:rFonts w:ascii="Arial" w:hAnsi="Arial" w:cs="Arial"/>
          <w:sz w:val="20"/>
          <w:szCs w:val="20"/>
        </w:rPr>
        <w:t>còn</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9CFF3F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phải</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lại.</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mà</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thay</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xóa</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chỉnh</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sai</w:t>
      </w:r>
      <w:r w:rsidR="00455B36" w:rsidRPr="00EE7C57">
        <w:rPr>
          <w:rFonts w:ascii="Arial" w:hAnsi="Arial" w:cs="Arial"/>
          <w:sz w:val="20"/>
          <w:szCs w:val="20"/>
        </w:rPr>
        <w:t xml:space="preserve"> </w:t>
      </w:r>
      <w:r w:rsidRPr="00EE7C57">
        <w:rPr>
          <w:rFonts w:ascii="Arial" w:hAnsi="Arial" w:cs="Arial"/>
          <w:sz w:val="20"/>
          <w:szCs w:val="20"/>
        </w:rPr>
        <w:t>sót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nội</w:t>
      </w:r>
      <w:r w:rsidR="00455B36" w:rsidRPr="00EE7C57">
        <w:rPr>
          <w:rFonts w:ascii="Arial" w:hAnsi="Arial" w:cs="Arial"/>
          <w:sz w:val="20"/>
          <w:szCs w:val="20"/>
        </w:rPr>
        <w:t xml:space="preserve"> </w:t>
      </w:r>
      <w:r w:rsidRPr="00EE7C57">
        <w:rPr>
          <w:rFonts w:ascii="Arial" w:hAnsi="Arial" w:cs="Arial"/>
          <w:sz w:val="20"/>
          <w:szCs w:val="20"/>
        </w:rPr>
        <w:t>dung</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báo</w:t>
      </w:r>
      <w:r w:rsidR="00455B36" w:rsidRPr="00EE7C57">
        <w:rPr>
          <w:rFonts w:ascii="Arial" w:hAnsi="Arial" w:cs="Arial"/>
          <w:sz w:val="20"/>
          <w:szCs w:val="20"/>
        </w:rPr>
        <w:t xml:space="preserve"> </w:t>
      </w:r>
      <w:r w:rsidRPr="00EE7C57">
        <w:rPr>
          <w:rFonts w:ascii="Arial" w:hAnsi="Arial" w:cs="Arial"/>
          <w:sz w:val="20"/>
          <w:szCs w:val="20"/>
        </w:rPr>
        <w:t>xử</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hủy</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49CF6BE7"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Kể</w:t>
      </w:r>
      <w:r w:rsidR="00455B36" w:rsidRPr="00EE7C57">
        <w:rPr>
          <w:rFonts w:ascii="Arial" w:hAnsi="Arial" w:cs="Arial"/>
          <w:sz w:val="20"/>
          <w:szCs w:val="20"/>
        </w:rPr>
        <w:t xml:space="preserve"> </w:t>
      </w:r>
      <w:r w:rsidRPr="00EE7C57">
        <w:rPr>
          <w:rFonts w:ascii="Arial" w:hAnsi="Arial" w:cs="Arial"/>
          <w:sz w:val="20"/>
          <w:szCs w:val="20"/>
        </w:rPr>
        <w:t>từ</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31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2023,</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trao</w:t>
      </w:r>
      <w:r w:rsidR="00455B36" w:rsidRPr="00EE7C57">
        <w:rPr>
          <w:rFonts w:ascii="Arial" w:hAnsi="Arial" w:cs="Arial"/>
          <w:sz w:val="20"/>
          <w:szCs w:val="20"/>
        </w:rPr>
        <w:t xml:space="preserve"> </w:t>
      </w:r>
      <w:r w:rsidRPr="00EE7C57">
        <w:rPr>
          <w:rFonts w:ascii="Arial" w:hAnsi="Arial" w:cs="Arial"/>
          <w:sz w:val="20"/>
          <w:szCs w:val="20"/>
        </w:rPr>
        <w:t>đổi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a</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63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102/2017/NĐ-CP</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2017</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p>
    <w:p w14:paraId="356B4B98"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4.</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đã</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703FD56A"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5.</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hiệu</w:t>
      </w:r>
      <w:r w:rsidR="00455B36" w:rsidRPr="00EE7C57">
        <w:rPr>
          <w:rFonts w:ascii="Arial" w:hAnsi="Arial" w:cs="Arial"/>
          <w:sz w:val="20"/>
          <w:szCs w:val="20"/>
        </w:rPr>
        <w:t xml:space="preserve"> </w:t>
      </w:r>
      <w:r w:rsidRPr="00EE7C57">
        <w:rPr>
          <w:rFonts w:ascii="Arial" w:hAnsi="Arial" w:cs="Arial"/>
          <w:sz w:val="20"/>
          <w:szCs w:val="20"/>
        </w:rPr>
        <w:t>lực</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56</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yêu</w:t>
      </w:r>
      <w:r w:rsidR="00455B36" w:rsidRPr="00EE7C57">
        <w:rPr>
          <w:rFonts w:ascii="Arial" w:hAnsi="Arial" w:cs="Arial"/>
          <w:sz w:val="20"/>
          <w:szCs w:val="20"/>
        </w:rPr>
        <w:t xml:space="preserve"> </w:t>
      </w:r>
      <w:r w:rsidRPr="00EE7C57">
        <w:rPr>
          <w:rFonts w:ascii="Arial" w:hAnsi="Arial" w:cs="Arial"/>
          <w:sz w:val="20"/>
          <w:szCs w:val="20"/>
        </w:rPr>
        <w:t>cầu</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mới</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54</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Style w:val="doclinkinsertlink"/>
          <w:rFonts w:ascii="Arial" w:hAnsi="Arial" w:cs="Arial"/>
          <w:sz w:val="20"/>
          <w:szCs w:val="20"/>
        </w:rPr>
        <w:t>102/2017/NĐ-CP</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01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9</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2017</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biển,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không</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hàng</w:t>
      </w:r>
      <w:r w:rsidR="00455B36" w:rsidRPr="00EE7C57">
        <w:rPr>
          <w:rFonts w:ascii="Arial" w:hAnsi="Arial" w:cs="Arial"/>
          <w:sz w:val="20"/>
          <w:szCs w:val="20"/>
        </w:rPr>
        <w:t xml:space="preserve"> </w:t>
      </w:r>
      <w:r w:rsidRPr="00EE7C57">
        <w:rPr>
          <w:rFonts w:ascii="Arial" w:hAnsi="Arial" w:cs="Arial"/>
          <w:sz w:val="20"/>
          <w:szCs w:val="20"/>
        </w:rPr>
        <w:t>hải.</w:t>
      </w:r>
    </w:p>
    <w:p w14:paraId="5BEB437C"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6.</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chưa</w:t>
      </w:r>
      <w:r w:rsidR="00455B36" w:rsidRPr="00EE7C57">
        <w:rPr>
          <w:rFonts w:ascii="Arial" w:hAnsi="Arial" w:cs="Arial"/>
          <w:sz w:val="20"/>
          <w:szCs w:val="20"/>
        </w:rPr>
        <w:t xml:space="preserve"> </w:t>
      </w:r>
      <w:r w:rsidRPr="00EE7C57">
        <w:rPr>
          <w:rFonts w:ascii="Arial" w:hAnsi="Arial" w:cs="Arial"/>
          <w:sz w:val="20"/>
          <w:szCs w:val="20"/>
        </w:rPr>
        <w:t>được</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lập</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thì</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hoặc</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khác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năng</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r w:rsidR="00455B36" w:rsidRPr="00EE7C57">
        <w:rPr>
          <w:rFonts w:ascii="Arial" w:hAnsi="Arial" w:cs="Arial"/>
          <w:sz w:val="20"/>
          <w:szCs w:val="20"/>
        </w:rPr>
        <w:t xml:space="preserve"> </w:t>
      </w:r>
      <w:r w:rsidRPr="00EE7C57">
        <w:rPr>
          <w:rFonts w:ascii="Arial" w:hAnsi="Arial" w:cs="Arial"/>
          <w:sz w:val="20"/>
          <w:szCs w:val="20"/>
        </w:rPr>
        <w:t>tiếp</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quyền</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sản</w:t>
      </w:r>
      <w:r w:rsidR="00455B36" w:rsidRPr="00EE7C57">
        <w:rPr>
          <w:rFonts w:ascii="Arial" w:hAnsi="Arial" w:cs="Arial"/>
          <w:sz w:val="20"/>
          <w:szCs w:val="20"/>
        </w:rPr>
        <w:t xml:space="preserve"> </w:t>
      </w:r>
      <w:r w:rsidRPr="00EE7C57">
        <w:rPr>
          <w:rFonts w:ascii="Arial" w:hAnsi="Arial" w:cs="Arial"/>
          <w:sz w:val="20"/>
          <w:szCs w:val="20"/>
        </w:rPr>
        <w:t>gắn</w:t>
      </w:r>
      <w:r w:rsidR="00455B36" w:rsidRPr="00EE7C57">
        <w:rPr>
          <w:rFonts w:ascii="Arial" w:hAnsi="Arial" w:cs="Arial"/>
          <w:sz w:val="20"/>
          <w:szCs w:val="20"/>
        </w:rPr>
        <w:t xml:space="preserve"> </w:t>
      </w:r>
      <w:r w:rsidRPr="00EE7C57">
        <w:rPr>
          <w:rFonts w:ascii="Arial" w:hAnsi="Arial" w:cs="Arial"/>
          <w:sz w:val="20"/>
          <w:szCs w:val="20"/>
        </w:rPr>
        <w:t>liền</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25</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cho</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khi</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00F423A8" w:rsidRPr="00EE7C57">
        <w:rPr>
          <w:rFonts w:ascii="Arial" w:hAnsi="Arial" w:cs="Arial"/>
          <w:sz w:val="20"/>
          <w:szCs w:val="20"/>
        </w:rPr>
        <w:t>l</w:t>
      </w:r>
      <w:r w:rsidRPr="00EE7C57">
        <w:rPr>
          <w:rFonts w:ascii="Arial" w:hAnsi="Arial" w:cs="Arial"/>
          <w:sz w:val="20"/>
          <w:szCs w:val="20"/>
        </w:rPr>
        <w:t>ập</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đất</w:t>
      </w:r>
      <w:r w:rsidR="00455B36" w:rsidRPr="00EE7C57">
        <w:rPr>
          <w:rFonts w:ascii="Arial" w:hAnsi="Arial" w:cs="Arial"/>
          <w:sz w:val="20"/>
          <w:szCs w:val="20"/>
        </w:rPr>
        <w:t xml:space="preserve"> </w:t>
      </w:r>
      <w:r w:rsidRPr="00EE7C57">
        <w:rPr>
          <w:rFonts w:ascii="Arial" w:hAnsi="Arial" w:cs="Arial"/>
          <w:sz w:val="20"/>
          <w:szCs w:val="20"/>
        </w:rPr>
        <w:t>đai.</w:t>
      </w:r>
    </w:p>
    <w:p w14:paraId="6B88CF2D" w14:textId="77777777" w:rsidR="00DB6E31" w:rsidRPr="00EE7C57" w:rsidRDefault="00EE7C57" w:rsidP="00C91864">
      <w:pPr>
        <w:pStyle w:val="NormalWeb"/>
        <w:spacing w:before="120" w:beforeAutospacing="0" w:after="0" w:afterAutospacing="0"/>
        <w:rPr>
          <w:rFonts w:ascii="Arial" w:hAnsi="Arial" w:cs="Arial"/>
          <w:sz w:val="20"/>
          <w:szCs w:val="26"/>
        </w:rPr>
      </w:pPr>
      <w:bookmarkStart w:id="77" w:name="dieu_58"/>
      <w:r w:rsidRPr="00EE7C57">
        <w:rPr>
          <w:rStyle w:val="Strong"/>
          <w:rFonts w:ascii="Arial" w:hAnsi="Arial" w:cs="Arial"/>
          <w:sz w:val="20"/>
          <w:szCs w:val="20"/>
        </w:rPr>
        <w:t>Điều</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58.</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Tổ</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chức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thực</w:t>
      </w:r>
      <w:r w:rsidR="00455B36" w:rsidRPr="00EE7C57">
        <w:rPr>
          <w:rStyle w:val="Strong"/>
          <w:rFonts w:ascii="Arial" w:hAnsi="Arial" w:cs="Arial"/>
          <w:sz w:val="20"/>
          <w:szCs w:val="20"/>
        </w:rPr>
        <w:t xml:space="preserve"> </w:t>
      </w:r>
      <w:r w:rsidR="00DB6E31" w:rsidRPr="00EE7C57">
        <w:rPr>
          <w:rStyle w:val="Strong"/>
          <w:rFonts w:ascii="Arial" w:hAnsi="Arial" w:cs="Arial"/>
          <w:sz w:val="20"/>
          <w:szCs w:val="20"/>
        </w:rPr>
        <w:t>hiện</w:t>
      </w:r>
      <w:bookmarkEnd w:id="77"/>
    </w:p>
    <w:p w14:paraId="7A80D719"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1.</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nguyên</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Môi</w:t>
      </w:r>
      <w:r w:rsidR="00455B36" w:rsidRPr="00EE7C57">
        <w:rPr>
          <w:rFonts w:ascii="Arial" w:hAnsi="Arial" w:cs="Arial"/>
          <w:sz w:val="20"/>
          <w:szCs w:val="20"/>
        </w:rPr>
        <w:t xml:space="preserve"> </w:t>
      </w: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vận</w:t>
      </w:r>
      <w:r w:rsidR="00455B36" w:rsidRPr="00EE7C57">
        <w:rPr>
          <w:rFonts w:ascii="Arial" w:hAnsi="Arial" w:cs="Arial"/>
          <w:sz w:val="20"/>
          <w:szCs w:val="20"/>
        </w:rPr>
        <w:t xml:space="preserve"> </w:t>
      </w:r>
      <w:r w:rsidRPr="00EE7C57">
        <w:rPr>
          <w:rFonts w:ascii="Arial" w:hAnsi="Arial" w:cs="Arial"/>
          <w:sz w:val="20"/>
          <w:szCs w:val="20"/>
        </w:rPr>
        <w:t>tải,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p>
    <w:p w14:paraId="3BC8CDB2"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a)</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Văn</w:t>
      </w:r>
      <w:r w:rsidR="00455B36" w:rsidRPr="00EE7C57">
        <w:rPr>
          <w:rFonts w:ascii="Arial" w:hAnsi="Arial" w:cs="Arial"/>
          <w:sz w:val="20"/>
          <w:szCs w:val="20"/>
        </w:rPr>
        <w:t xml:space="preserve"> </w:t>
      </w:r>
      <w:r w:rsidRPr="00EE7C57">
        <w:rPr>
          <w:rFonts w:ascii="Arial" w:hAnsi="Arial" w:cs="Arial"/>
          <w:sz w:val="20"/>
          <w:szCs w:val="20"/>
        </w:rPr>
        <w:t>phòng</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đối</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quả</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218809FF"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b)</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khai</w:t>
      </w:r>
      <w:r w:rsidR="00455B36" w:rsidRPr="00EE7C57">
        <w:rPr>
          <w:rFonts w:ascii="Arial" w:hAnsi="Arial" w:cs="Arial"/>
          <w:sz w:val="20"/>
          <w:szCs w:val="20"/>
        </w:rPr>
        <w:t xml:space="preserve"> </w:t>
      </w:r>
      <w:r w:rsidRPr="00EE7C57">
        <w:rPr>
          <w:rFonts w:ascii="Arial" w:hAnsi="Arial" w:cs="Arial"/>
          <w:sz w:val="20"/>
          <w:szCs w:val="20"/>
        </w:rPr>
        <w:t>thác,</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quốc</w:t>
      </w:r>
      <w:r w:rsidR="00455B36" w:rsidRPr="00EE7C57">
        <w:rPr>
          <w:rFonts w:ascii="Arial" w:hAnsi="Arial" w:cs="Arial"/>
          <w:sz w:val="20"/>
          <w:szCs w:val="20"/>
        </w:rPr>
        <w:t xml:space="preserve"> </w:t>
      </w:r>
      <w:r w:rsidRPr="00EE7C57">
        <w:rPr>
          <w:rFonts w:ascii="Arial" w:hAnsi="Arial" w:cs="Arial"/>
          <w:sz w:val="20"/>
          <w:szCs w:val="20"/>
        </w:rPr>
        <w:t>gia</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cư,</w:t>
      </w:r>
      <w:r w:rsidR="00455B36" w:rsidRPr="00EE7C57">
        <w:rPr>
          <w:rFonts w:ascii="Arial" w:hAnsi="Arial" w:cs="Arial"/>
          <w:sz w:val="20"/>
          <w:szCs w:val="20"/>
        </w:rPr>
        <w:t xml:space="preserve"> </w:t>
      </w:r>
      <w:r w:rsidRPr="00EE7C57">
        <w:rPr>
          <w:rFonts w:ascii="Arial" w:hAnsi="Arial" w:cs="Arial"/>
          <w:sz w:val="20"/>
          <w:szCs w:val="20"/>
        </w:rPr>
        <w:t>hệ</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danh</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xác</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điện</w:t>
      </w:r>
      <w:r w:rsidR="00455B36" w:rsidRPr="00EE7C57">
        <w:rPr>
          <w:rFonts w:ascii="Arial" w:hAnsi="Arial" w:cs="Arial"/>
          <w:sz w:val="20"/>
          <w:szCs w:val="20"/>
        </w:rPr>
        <w:t xml:space="preserve"> </w:t>
      </w:r>
      <w:r w:rsidRPr="00EE7C57">
        <w:rPr>
          <w:rFonts w:ascii="Arial" w:hAnsi="Arial" w:cs="Arial"/>
          <w:sz w:val="20"/>
          <w:szCs w:val="20"/>
        </w:rPr>
        <w:t>tử</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hoạt</w:t>
      </w:r>
      <w:r w:rsidR="00455B36" w:rsidRPr="00EE7C57">
        <w:rPr>
          <w:rFonts w:ascii="Arial" w:hAnsi="Arial" w:cs="Arial"/>
          <w:sz w:val="20"/>
          <w:szCs w:val="20"/>
        </w:rPr>
        <w:t xml:space="preserve"> </w:t>
      </w:r>
      <w:r w:rsidRPr="00EE7C57">
        <w:rPr>
          <w:rFonts w:ascii="Arial" w:hAnsi="Arial" w:cs="Arial"/>
          <w:sz w:val="20"/>
          <w:szCs w:val="20"/>
        </w:rPr>
        <w:t>động</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cung</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p>
    <w:p w14:paraId="7AF4376D"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2.</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Công</w:t>
      </w:r>
      <w:r w:rsidR="00455B36" w:rsidRPr="00EE7C57">
        <w:rPr>
          <w:rFonts w:ascii="Arial" w:hAnsi="Arial" w:cs="Arial"/>
          <w:sz w:val="20"/>
          <w:szCs w:val="20"/>
        </w:rPr>
        <w:t xml:space="preserve"> </w:t>
      </w:r>
      <w:r w:rsidRPr="00EE7C57">
        <w:rPr>
          <w:rFonts w:ascii="Arial" w:hAnsi="Arial" w:cs="Arial"/>
          <w:sz w:val="20"/>
          <w:szCs w:val="20"/>
        </w:rPr>
        <w:t>an</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biện</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bằng</w:t>
      </w:r>
      <w:r w:rsidR="00455B36" w:rsidRPr="00EE7C57">
        <w:rPr>
          <w:rFonts w:ascii="Arial" w:hAnsi="Arial" w:cs="Arial"/>
          <w:sz w:val="20"/>
          <w:szCs w:val="20"/>
        </w:rPr>
        <w:t xml:space="preserve"> </w:t>
      </w:r>
      <w:r w:rsidRPr="00EE7C57">
        <w:rPr>
          <w:rFonts w:ascii="Arial" w:hAnsi="Arial" w:cs="Arial"/>
          <w:sz w:val="20"/>
          <w:szCs w:val="20"/>
        </w:rPr>
        <w:t>phương</w:t>
      </w:r>
      <w:r w:rsidR="00455B36" w:rsidRPr="00EE7C57">
        <w:rPr>
          <w:rFonts w:ascii="Arial" w:hAnsi="Arial" w:cs="Arial"/>
          <w:sz w:val="20"/>
          <w:szCs w:val="20"/>
        </w:rPr>
        <w:t xml:space="preserve"> </w:t>
      </w:r>
      <w:r w:rsidRPr="00EE7C57">
        <w:rPr>
          <w:rFonts w:ascii="Arial" w:hAnsi="Arial" w:cs="Arial"/>
          <w:sz w:val="20"/>
          <w:szCs w:val="20"/>
        </w:rPr>
        <w:t>tiện</w:t>
      </w:r>
      <w:r w:rsidR="00455B36" w:rsidRPr="00EE7C57">
        <w:rPr>
          <w:rFonts w:ascii="Arial" w:hAnsi="Arial" w:cs="Arial"/>
          <w:sz w:val="20"/>
          <w:szCs w:val="20"/>
        </w:rPr>
        <w:t xml:space="preserve"> </w:t>
      </w:r>
      <w:r w:rsidRPr="00EE7C57">
        <w:rPr>
          <w:rFonts w:ascii="Arial" w:hAnsi="Arial" w:cs="Arial"/>
          <w:sz w:val="20"/>
          <w:szCs w:val="20"/>
        </w:rPr>
        <w:t>giao</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giới</w:t>
      </w:r>
      <w:r w:rsidR="00455B36" w:rsidRPr="00EE7C57">
        <w:rPr>
          <w:rFonts w:ascii="Arial" w:hAnsi="Arial" w:cs="Arial"/>
          <w:sz w:val="20"/>
          <w:szCs w:val="20"/>
        </w:rPr>
        <w:t xml:space="preserve"> </w:t>
      </w:r>
      <w:r w:rsidRPr="00EE7C57">
        <w:rPr>
          <w:rFonts w:ascii="Arial" w:hAnsi="Arial" w:cs="Arial"/>
          <w:sz w:val="20"/>
          <w:szCs w:val="20"/>
        </w:rPr>
        <w:t>đường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của</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luật</w:t>
      </w:r>
      <w:r w:rsidR="00455B36" w:rsidRPr="00EE7C57">
        <w:rPr>
          <w:rFonts w:ascii="Arial" w:hAnsi="Arial" w:cs="Arial"/>
          <w:sz w:val="20"/>
          <w:szCs w:val="20"/>
        </w:rPr>
        <w:t xml:space="preserve"> </w:t>
      </w:r>
      <w:r w:rsidRPr="00EE7C57">
        <w:rPr>
          <w:rFonts w:ascii="Arial" w:hAnsi="Arial" w:cs="Arial"/>
          <w:sz w:val="20"/>
          <w:szCs w:val="20"/>
        </w:rPr>
        <w:t>về</w:t>
      </w:r>
      <w:r w:rsidR="00455B36" w:rsidRPr="00EE7C57">
        <w:rPr>
          <w:rFonts w:ascii="Arial" w:hAnsi="Arial" w:cs="Arial"/>
          <w:sz w:val="20"/>
          <w:szCs w:val="20"/>
        </w:rPr>
        <w:t xml:space="preserve"> </w:t>
      </w:r>
      <w:r w:rsidRPr="00EE7C57">
        <w:rPr>
          <w:rFonts w:ascii="Arial" w:hAnsi="Arial" w:cs="Arial"/>
          <w:sz w:val="20"/>
          <w:szCs w:val="20"/>
        </w:rPr>
        <w:t>quản</w:t>
      </w:r>
      <w:r w:rsidR="00455B36" w:rsidRPr="00EE7C57">
        <w:rPr>
          <w:rFonts w:ascii="Arial" w:hAnsi="Arial" w:cs="Arial"/>
          <w:sz w:val="20"/>
          <w:szCs w:val="20"/>
        </w:rPr>
        <w:t xml:space="preserve"> </w:t>
      </w:r>
      <w:r w:rsidRPr="00EE7C57">
        <w:rPr>
          <w:rFonts w:ascii="Arial" w:hAnsi="Arial" w:cs="Arial"/>
          <w:sz w:val="20"/>
          <w:szCs w:val="20"/>
        </w:rPr>
        <w:t>lý,</w:t>
      </w:r>
      <w:r w:rsidR="00455B36" w:rsidRPr="00EE7C57">
        <w:rPr>
          <w:rFonts w:ascii="Arial" w:hAnsi="Arial" w:cs="Arial"/>
          <w:sz w:val="20"/>
          <w:szCs w:val="20"/>
        </w:rPr>
        <w:t xml:space="preserve"> </w:t>
      </w:r>
      <w:r w:rsidRPr="00EE7C57">
        <w:rPr>
          <w:rFonts w:ascii="Arial" w:hAnsi="Arial" w:cs="Arial"/>
          <w:sz w:val="20"/>
          <w:szCs w:val="20"/>
        </w:rPr>
        <w:t>kết</w:t>
      </w:r>
      <w:r w:rsidR="00455B36" w:rsidRPr="00EE7C57">
        <w:rPr>
          <w:rFonts w:ascii="Arial" w:hAnsi="Arial" w:cs="Arial"/>
          <w:sz w:val="20"/>
          <w:szCs w:val="20"/>
        </w:rPr>
        <w:t xml:space="preserve"> </w:t>
      </w:r>
      <w:r w:rsidRPr="00EE7C57">
        <w:rPr>
          <w:rFonts w:ascii="Arial" w:hAnsi="Arial" w:cs="Arial"/>
          <w:sz w:val="20"/>
          <w:szCs w:val="20"/>
        </w:rPr>
        <w:t>nối,</w:t>
      </w:r>
      <w:r w:rsidR="00455B36" w:rsidRPr="00EE7C57">
        <w:rPr>
          <w:rFonts w:ascii="Arial" w:hAnsi="Arial" w:cs="Arial"/>
          <w:sz w:val="20"/>
          <w:szCs w:val="20"/>
        </w:rPr>
        <w:t xml:space="preserve"> </w:t>
      </w:r>
      <w:r w:rsidRPr="00EE7C57">
        <w:rPr>
          <w:rFonts w:ascii="Arial" w:hAnsi="Arial" w:cs="Arial"/>
          <w:sz w:val="20"/>
          <w:szCs w:val="20"/>
        </w:rPr>
        <w:t>chia</w:t>
      </w:r>
      <w:r w:rsidR="00455B36" w:rsidRPr="00EE7C57">
        <w:rPr>
          <w:rFonts w:ascii="Arial" w:hAnsi="Arial" w:cs="Arial"/>
          <w:sz w:val="20"/>
          <w:szCs w:val="20"/>
        </w:rPr>
        <w:t xml:space="preserve"> </w:t>
      </w:r>
      <w:r w:rsidRPr="00EE7C57">
        <w:rPr>
          <w:rFonts w:ascii="Arial" w:hAnsi="Arial" w:cs="Arial"/>
          <w:sz w:val="20"/>
          <w:szCs w:val="20"/>
        </w:rPr>
        <w:t>sẻ</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31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2023;</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thiện</w:t>
      </w:r>
      <w:r w:rsidR="00455B36" w:rsidRPr="00EE7C57">
        <w:rPr>
          <w:rFonts w:ascii="Arial" w:hAnsi="Arial" w:cs="Arial"/>
          <w:sz w:val="20"/>
          <w:szCs w:val="20"/>
        </w:rPr>
        <w:t xml:space="preserve"> </w:t>
      </w:r>
      <w:r w:rsidRPr="00EE7C57">
        <w:rPr>
          <w:rFonts w:ascii="Arial" w:hAnsi="Arial" w:cs="Arial"/>
          <w:sz w:val="20"/>
          <w:szCs w:val="20"/>
        </w:rPr>
        <w:t>phần</w:t>
      </w:r>
      <w:r w:rsidR="00455B36" w:rsidRPr="00EE7C57">
        <w:rPr>
          <w:rFonts w:ascii="Arial" w:hAnsi="Arial" w:cs="Arial"/>
          <w:sz w:val="20"/>
          <w:szCs w:val="20"/>
        </w:rPr>
        <w:t xml:space="preserve"> </w:t>
      </w:r>
      <w:r w:rsidRPr="00EE7C57">
        <w:rPr>
          <w:rFonts w:ascii="Arial" w:hAnsi="Arial" w:cs="Arial"/>
          <w:sz w:val="20"/>
          <w:szCs w:val="20"/>
        </w:rPr>
        <w:t>mềm</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4</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47</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tài</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tuyến</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23</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để</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việc</w:t>
      </w:r>
      <w:r w:rsidR="00455B36" w:rsidRPr="00EE7C57">
        <w:rPr>
          <w:rFonts w:ascii="Arial" w:hAnsi="Arial" w:cs="Arial"/>
          <w:sz w:val="20"/>
          <w:szCs w:val="20"/>
        </w:rPr>
        <w:t xml:space="preserve"> </w:t>
      </w:r>
      <w:r w:rsidRPr="00EE7C57">
        <w:rPr>
          <w:rFonts w:ascii="Arial" w:hAnsi="Arial" w:cs="Arial"/>
          <w:sz w:val="20"/>
          <w:szCs w:val="20"/>
        </w:rPr>
        <w:t>cấp</w:t>
      </w:r>
      <w:r w:rsidR="00455B36" w:rsidRPr="00EE7C57">
        <w:rPr>
          <w:rFonts w:ascii="Arial" w:hAnsi="Arial" w:cs="Arial"/>
          <w:sz w:val="20"/>
          <w:szCs w:val="20"/>
        </w:rPr>
        <w:t xml:space="preserve"> </w:t>
      </w:r>
      <w:r w:rsidRPr="00EE7C57">
        <w:rPr>
          <w:rFonts w:ascii="Arial" w:hAnsi="Arial" w:cs="Arial"/>
          <w:sz w:val="20"/>
          <w:szCs w:val="20"/>
        </w:rPr>
        <w:t>mã</w:t>
      </w:r>
      <w:r w:rsidR="00455B36" w:rsidRPr="00EE7C57">
        <w:rPr>
          <w:rFonts w:ascii="Arial" w:hAnsi="Arial" w:cs="Arial"/>
          <w:sz w:val="20"/>
          <w:szCs w:val="20"/>
        </w:rPr>
        <w:t xml:space="preserve"> </w:t>
      </w:r>
      <w:r w:rsidRPr="00EE7C57">
        <w:rPr>
          <w:rFonts w:ascii="Arial" w:hAnsi="Arial" w:cs="Arial"/>
          <w:sz w:val="20"/>
          <w:szCs w:val="20"/>
        </w:rPr>
        <w:t>số</w:t>
      </w:r>
      <w:r w:rsidR="00455B36" w:rsidRPr="00EE7C57">
        <w:rPr>
          <w:rFonts w:ascii="Arial" w:hAnsi="Arial" w:cs="Arial"/>
          <w:sz w:val="20"/>
          <w:szCs w:val="20"/>
        </w:rPr>
        <w:t xml:space="preserve"> </w:t>
      </w:r>
      <w:r w:rsidRPr="00EE7C57">
        <w:rPr>
          <w:rFonts w:ascii="Arial" w:hAnsi="Arial" w:cs="Arial"/>
          <w:sz w:val="20"/>
          <w:szCs w:val="20"/>
        </w:rPr>
        <w:t>sử</w:t>
      </w:r>
      <w:r w:rsidR="00455B36" w:rsidRPr="00EE7C57">
        <w:rPr>
          <w:rFonts w:ascii="Arial" w:hAnsi="Arial" w:cs="Arial"/>
          <w:sz w:val="20"/>
          <w:szCs w:val="20"/>
        </w:rPr>
        <w:t xml:space="preserve"> </w:t>
      </w:r>
      <w:r w:rsidRPr="00EE7C57">
        <w:rPr>
          <w:rFonts w:ascii="Arial" w:hAnsi="Arial" w:cs="Arial"/>
          <w:sz w:val="20"/>
          <w:szCs w:val="20"/>
        </w:rPr>
        <w:t>dụng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sở</w:t>
      </w:r>
      <w:r w:rsidR="00455B36" w:rsidRPr="00EE7C57">
        <w:rPr>
          <w:rFonts w:ascii="Arial" w:hAnsi="Arial" w:cs="Arial"/>
          <w:sz w:val="20"/>
          <w:szCs w:val="20"/>
        </w:rPr>
        <w:t xml:space="preserve"> </w:t>
      </w:r>
      <w:r w:rsidRPr="00EE7C57">
        <w:rPr>
          <w:rFonts w:ascii="Arial" w:hAnsi="Arial" w:cs="Arial"/>
          <w:sz w:val="20"/>
          <w:szCs w:val="20"/>
        </w:rPr>
        <w:t>dữ</w:t>
      </w:r>
      <w:r w:rsidR="00455B36" w:rsidRPr="00EE7C57">
        <w:rPr>
          <w:rFonts w:ascii="Arial" w:hAnsi="Arial" w:cs="Arial"/>
          <w:sz w:val="20"/>
          <w:szCs w:val="20"/>
        </w:rPr>
        <w:t xml:space="preserve"> </w:t>
      </w:r>
      <w:r w:rsidRPr="00EE7C57">
        <w:rPr>
          <w:rFonts w:ascii="Arial" w:hAnsi="Arial" w:cs="Arial"/>
          <w:sz w:val="20"/>
          <w:szCs w:val="20"/>
        </w:rPr>
        <w:t>liệu</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00EE7C57" w:rsidRPr="00EE7C57">
        <w:rPr>
          <w:rFonts w:ascii="Arial" w:hAnsi="Arial" w:cs="Arial"/>
          <w:sz w:val="20"/>
          <w:szCs w:val="20"/>
        </w:rPr>
        <w:t>điểm</w:t>
      </w:r>
      <w:r w:rsidR="00455B36" w:rsidRPr="00EE7C57">
        <w:rPr>
          <w:rFonts w:ascii="Arial" w:hAnsi="Arial" w:cs="Arial"/>
          <w:sz w:val="20"/>
          <w:szCs w:val="20"/>
        </w:rPr>
        <w:t xml:space="preserve"> </w:t>
      </w:r>
      <w:r w:rsidRPr="00EE7C57">
        <w:rPr>
          <w:rFonts w:ascii="Arial" w:hAnsi="Arial" w:cs="Arial"/>
          <w:sz w:val="20"/>
          <w:szCs w:val="20"/>
        </w:rPr>
        <w:t>b</w:t>
      </w:r>
      <w:r w:rsidR="00455B36" w:rsidRPr="00EE7C57">
        <w:rPr>
          <w:rFonts w:ascii="Arial" w:hAnsi="Arial" w:cs="Arial"/>
          <w:sz w:val="20"/>
          <w:szCs w:val="20"/>
        </w:rPr>
        <w:t xml:space="preserve"> </w:t>
      </w:r>
      <w:r w:rsidR="00EE7C57" w:rsidRPr="00EE7C57">
        <w:rPr>
          <w:rFonts w:ascii="Arial" w:hAnsi="Arial" w:cs="Arial"/>
          <w:sz w:val="20"/>
          <w:szCs w:val="20"/>
        </w:rPr>
        <w:t>khoản</w:t>
      </w:r>
      <w:r w:rsidR="00455B36" w:rsidRPr="00EE7C57">
        <w:rPr>
          <w:rFonts w:ascii="Arial" w:hAnsi="Arial" w:cs="Arial"/>
          <w:sz w:val="20"/>
          <w:szCs w:val="20"/>
        </w:rPr>
        <w:t xml:space="preserve"> </w:t>
      </w:r>
      <w:r w:rsidRPr="00EE7C57">
        <w:rPr>
          <w:rFonts w:ascii="Arial" w:hAnsi="Arial" w:cs="Arial"/>
          <w:sz w:val="20"/>
          <w:szCs w:val="20"/>
        </w:rPr>
        <w:t>2</w:t>
      </w:r>
      <w:r w:rsidR="00455B36" w:rsidRPr="00EE7C57">
        <w:rPr>
          <w:rFonts w:ascii="Arial" w:hAnsi="Arial" w:cs="Arial"/>
          <w:sz w:val="20"/>
          <w:szCs w:val="20"/>
        </w:rPr>
        <w:t xml:space="preserve"> </w:t>
      </w:r>
      <w:r w:rsidR="00EE7C57" w:rsidRPr="00EE7C57">
        <w:rPr>
          <w:rFonts w:ascii="Arial" w:hAnsi="Arial" w:cs="Arial"/>
          <w:sz w:val="20"/>
          <w:szCs w:val="20"/>
        </w:rPr>
        <w:t>Điều</w:t>
      </w:r>
      <w:r w:rsidR="00455B36" w:rsidRPr="00EE7C57">
        <w:rPr>
          <w:rFonts w:ascii="Arial" w:hAnsi="Arial" w:cs="Arial"/>
          <w:sz w:val="20"/>
          <w:szCs w:val="20"/>
        </w:rPr>
        <w:t xml:space="preserve"> </w:t>
      </w:r>
      <w:r w:rsidRPr="00EE7C57">
        <w:rPr>
          <w:rFonts w:ascii="Arial" w:hAnsi="Arial" w:cs="Arial"/>
          <w:sz w:val="20"/>
          <w:szCs w:val="20"/>
        </w:rPr>
        <w:t>50</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hoàn</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trước</w:t>
      </w:r>
      <w:r w:rsidR="00455B36" w:rsidRPr="00EE7C57">
        <w:rPr>
          <w:rFonts w:ascii="Arial" w:hAnsi="Arial" w:cs="Arial"/>
          <w:sz w:val="20"/>
          <w:szCs w:val="20"/>
        </w:rPr>
        <w:t xml:space="preserve"> </w:t>
      </w:r>
      <w:r w:rsidRPr="00EE7C57">
        <w:rPr>
          <w:rFonts w:ascii="Arial" w:hAnsi="Arial" w:cs="Arial"/>
          <w:sz w:val="20"/>
          <w:szCs w:val="20"/>
        </w:rPr>
        <w:t>ngày</w:t>
      </w:r>
      <w:r w:rsidR="00455B36" w:rsidRPr="00EE7C57">
        <w:rPr>
          <w:rFonts w:ascii="Arial" w:hAnsi="Arial" w:cs="Arial"/>
          <w:sz w:val="20"/>
          <w:szCs w:val="20"/>
        </w:rPr>
        <w:t xml:space="preserve"> </w:t>
      </w:r>
      <w:r w:rsidRPr="00EE7C57">
        <w:rPr>
          <w:rFonts w:ascii="Arial" w:hAnsi="Arial" w:cs="Arial"/>
          <w:sz w:val="20"/>
          <w:szCs w:val="20"/>
        </w:rPr>
        <w:t>31</w:t>
      </w:r>
      <w:r w:rsidR="00455B36" w:rsidRPr="00EE7C57">
        <w:rPr>
          <w:rFonts w:ascii="Arial" w:hAnsi="Arial" w:cs="Arial"/>
          <w:sz w:val="20"/>
          <w:szCs w:val="20"/>
        </w:rPr>
        <w:t xml:space="preserve"> </w:t>
      </w:r>
      <w:r w:rsidRPr="00EE7C57">
        <w:rPr>
          <w:rFonts w:ascii="Arial" w:hAnsi="Arial" w:cs="Arial"/>
          <w:sz w:val="20"/>
          <w:szCs w:val="20"/>
        </w:rPr>
        <w:t>tháng</w:t>
      </w:r>
      <w:r w:rsidR="00455B36" w:rsidRPr="00EE7C57">
        <w:rPr>
          <w:rFonts w:ascii="Arial" w:hAnsi="Arial" w:cs="Arial"/>
          <w:sz w:val="20"/>
          <w:szCs w:val="20"/>
        </w:rPr>
        <w:t xml:space="preserve"> </w:t>
      </w:r>
      <w:r w:rsidRPr="00EE7C57">
        <w:rPr>
          <w:rFonts w:ascii="Arial" w:hAnsi="Arial" w:cs="Arial"/>
          <w:sz w:val="20"/>
          <w:szCs w:val="20"/>
        </w:rPr>
        <w:t>12</w:t>
      </w:r>
      <w:r w:rsidR="00455B36" w:rsidRPr="00EE7C57">
        <w:rPr>
          <w:rFonts w:ascii="Arial" w:hAnsi="Arial" w:cs="Arial"/>
          <w:sz w:val="20"/>
          <w:szCs w:val="20"/>
        </w:rPr>
        <w:t xml:space="preserve"> </w:t>
      </w:r>
      <w:r w:rsidRPr="00EE7C57">
        <w:rPr>
          <w:rFonts w:ascii="Arial" w:hAnsi="Arial" w:cs="Arial"/>
          <w:sz w:val="20"/>
          <w:szCs w:val="20"/>
        </w:rPr>
        <w:t>năm</w:t>
      </w:r>
      <w:r w:rsidR="00455B36" w:rsidRPr="00EE7C57">
        <w:rPr>
          <w:rFonts w:ascii="Arial" w:hAnsi="Arial" w:cs="Arial"/>
          <w:sz w:val="20"/>
          <w:szCs w:val="20"/>
        </w:rPr>
        <w:t xml:space="preserve"> </w:t>
      </w:r>
      <w:r w:rsidRPr="00EE7C57">
        <w:rPr>
          <w:rFonts w:ascii="Arial" w:hAnsi="Arial" w:cs="Arial"/>
          <w:sz w:val="20"/>
          <w:szCs w:val="20"/>
        </w:rPr>
        <w:t>2023.</w:t>
      </w:r>
    </w:p>
    <w:p w14:paraId="05FF4EDB"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Trường</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cần</w:t>
      </w:r>
      <w:r w:rsidR="00455B36" w:rsidRPr="00EE7C57">
        <w:rPr>
          <w:rFonts w:ascii="Arial" w:hAnsi="Arial" w:cs="Arial"/>
          <w:sz w:val="20"/>
          <w:szCs w:val="20"/>
        </w:rPr>
        <w:t xml:space="preserve"> </w:t>
      </w:r>
      <w:r w:rsidRPr="00EE7C57">
        <w:rPr>
          <w:rFonts w:ascii="Arial" w:hAnsi="Arial" w:cs="Arial"/>
          <w:sz w:val="20"/>
          <w:szCs w:val="20"/>
        </w:rPr>
        <w:t>đảm</w:t>
      </w:r>
      <w:r w:rsidR="00455B36" w:rsidRPr="00EE7C57">
        <w:rPr>
          <w:rFonts w:ascii="Arial" w:hAnsi="Arial" w:cs="Arial"/>
          <w:sz w:val="20"/>
          <w:szCs w:val="20"/>
        </w:rPr>
        <w:t xml:space="preserve"> </w:t>
      </w:r>
      <w:r w:rsidRPr="00EE7C57">
        <w:rPr>
          <w:rFonts w:ascii="Arial" w:hAnsi="Arial" w:cs="Arial"/>
          <w:sz w:val="20"/>
          <w:szCs w:val="20"/>
        </w:rPr>
        <w:t>bảo</w:t>
      </w:r>
      <w:r w:rsidR="00455B36" w:rsidRPr="00EE7C57">
        <w:rPr>
          <w:rFonts w:ascii="Arial" w:hAnsi="Arial" w:cs="Arial"/>
          <w:sz w:val="20"/>
          <w:szCs w:val="20"/>
        </w:rPr>
        <w:t xml:space="preserve"> </w:t>
      </w:r>
      <w:r w:rsidRPr="00EE7C57">
        <w:rPr>
          <w:rFonts w:ascii="Arial" w:hAnsi="Arial" w:cs="Arial"/>
          <w:sz w:val="20"/>
          <w:szCs w:val="20"/>
        </w:rPr>
        <w:t>sự</w:t>
      </w:r>
      <w:r w:rsidR="00455B36" w:rsidRPr="00EE7C57">
        <w:rPr>
          <w:rFonts w:ascii="Arial" w:hAnsi="Arial" w:cs="Arial"/>
          <w:sz w:val="20"/>
          <w:szCs w:val="20"/>
        </w:rPr>
        <w:t xml:space="preserve"> </w:t>
      </w:r>
      <w:r w:rsidRPr="00EE7C57">
        <w:rPr>
          <w:rFonts w:ascii="Arial" w:hAnsi="Arial" w:cs="Arial"/>
          <w:sz w:val="20"/>
          <w:szCs w:val="20"/>
        </w:rPr>
        <w:t>thống</w:t>
      </w:r>
      <w:r w:rsidR="00455B36" w:rsidRPr="00EE7C57">
        <w:rPr>
          <w:rFonts w:ascii="Arial" w:hAnsi="Arial" w:cs="Arial"/>
          <w:sz w:val="20"/>
          <w:szCs w:val="20"/>
        </w:rPr>
        <w:t xml:space="preserve"> </w:t>
      </w:r>
      <w:r w:rsidRPr="00EE7C57">
        <w:rPr>
          <w:rFonts w:ascii="Arial" w:hAnsi="Arial" w:cs="Arial"/>
          <w:sz w:val="20"/>
          <w:szCs w:val="20"/>
        </w:rPr>
        <w:t>nhất</w:t>
      </w:r>
      <w:r w:rsidR="00455B36" w:rsidRPr="00EE7C57">
        <w:rPr>
          <w:rFonts w:ascii="Arial" w:hAnsi="Arial" w:cs="Arial"/>
          <w:sz w:val="20"/>
          <w:szCs w:val="20"/>
        </w:rPr>
        <w:t xml:space="preserve"> </w:t>
      </w:r>
      <w:r w:rsidRPr="00EE7C57">
        <w:rPr>
          <w:rFonts w:ascii="Arial" w:hAnsi="Arial" w:cs="Arial"/>
          <w:sz w:val="20"/>
          <w:szCs w:val="20"/>
        </w:rPr>
        <w:t>trong</w:t>
      </w:r>
      <w:r w:rsidR="00455B36" w:rsidRPr="00EE7C57">
        <w:rPr>
          <w:rFonts w:ascii="Arial" w:hAnsi="Arial" w:cs="Arial"/>
          <w:sz w:val="20"/>
          <w:szCs w:val="20"/>
        </w:rPr>
        <w:t xml:space="preserve"> </w:t>
      </w:r>
      <w:r w:rsidRPr="00EE7C57">
        <w:rPr>
          <w:rFonts w:ascii="Arial" w:hAnsi="Arial" w:cs="Arial"/>
          <w:sz w:val="20"/>
          <w:szCs w:val="20"/>
        </w:rPr>
        <w:t>thực</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tục</w:t>
      </w:r>
      <w:r w:rsidR="00455B36" w:rsidRPr="00EE7C57">
        <w:rPr>
          <w:rFonts w:ascii="Arial" w:hAnsi="Arial" w:cs="Arial"/>
          <w:sz w:val="20"/>
          <w:szCs w:val="20"/>
        </w:rPr>
        <w:t xml:space="preserve"> </w:t>
      </w:r>
      <w:r w:rsidRPr="00EE7C57">
        <w:rPr>
          <w:rFonts w:ascii="Arial" w:hAnsi="Arial" w:cs="Arial"/>
          <w:sz w:val="20"/>
          <w:szCs w:val="20"/>
        </w:rPr>
        <w:t>đăng</w:t>
      </w:r>
      <w:r w:rsidR="00455B36" w:rsidRPr="00EE7C57">
        <w:rPr>
          <w:rFonts w:ascii="Arial" w:hAnsi="Arial" w:cs="Arial"/>
          <w:sz w:val="20"/>
          <w:szCs w:val="20"/>
        </w:rPr>
        <w:t xml:space="preserve"> </w:t>
      </w:r>
      <w:r w:rsidRPr="00EE7C57">
        <w:rPr>
          <w:rFonts w:ascii="Arial" w:hAnsi="Arial" w:cs="Arial"/>
          <w:sz w:val="20"/>
          <w:szCs w:val="20"/>
        </w:rPr>
        <w:t>ký</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quy</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tại</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đến</w:t>
      </w:r>
      <w:r w:rsidR="00455B36" w:rsidRPr="00EE7C57">
        <w:rPr>
          <w:rFonts w:ascii="Arial" w:hAnsi="Arial" w:cs="Arial"/>
          <w:sz w:val="20"/>
          <w:szCs w:val="20"/>
        </w:rPr>
        <w:t xml:space="preserve"> </w:t>
      </w:r>
      <w:r w:rsidRPr="00EE7C57">
        <w:rPr>
          <w:rFonts w:ascii="Arial" w:hAnsi="Arial" w:cs="Arial"/>
          <w:sz w:val="20"/>
          <w:szCs w:val="20"/>
        </w:rPr>
        <w:t>thông</w:t>
      </w:r>
      <w:r w:rsidR="00455B36" w:rsidRPr="00EE7C57">
        <w:rPr>
          <w:rFonts w:ascii="Arial" w:hAnsi="Arial" w:cs="Arial"/>
          <w:sz w:val="20"/>
          <w:szCs w:val="20"/>
        </w:rPr>
        <w:t xml:space="preserve"> </w:t>
      </w:r>
      <w:r w:rsidRPr="00EE7C57">
        <w:rPr>
          <w:rFonts w:ascii="Arial" w:hAnsi="Arial" w:cs="Arial"/>
          <w:sz w:val="20"/>
          <w:szCs w:val="20"/>
        </w:rPr>
        <w:t>tin</w:t>
      </w:r>
      <w:r w:rsidR="00455B36" w:rsidRPr="00EE7C57">
        <w:rPr>
          <w:rFonts w:ascii="Arial" w:hAnsi="Arial" w:cs="Arial"/>
          <w:sz w:val="20"/>
          <w:szCs w:val="20"/>
        </w:rPr>
        <w:t xml:space="preserve"> </w:t>
      </w:r>
      <w:r w:rsidRPr="00EE7C57">
        <w:rPr>
          <w:rFonts w:ascii="Arial" w:hAnsi="Arial" w:cs="Arial"/>
          <w:sz w:val="20"/>
          <w:szCs w:val="20"/>
        </w:rPr>
        <w:t>thể</w:t>
      </w:r>
      <w:r w:rsidR="00455B36" w:rsidRPr="00EE7C57">
        <w:rPr>
          <w:rFonts w:ascii="Arial" w:hAnsi="Arial" w:cs="Arial"/>
          <w:sz w:val="20"/>
          <w:szCs w:val="20"/>
        </w:rPr>
        <w:t xml:space="preserve"> </w:t>
      </w:r>
      <w:r w:rsidRPr="00EE7C57">
        <w:rPr>
          <w:rFonts w:ascii="Arial" w:hAnsi="Arial" w:cs="Arial"/>
          <w:sz w:val="20"/>
          <w:szCs w:val="20"/>
        </w:rPr>
        <w:t>hiện</w:t>
      </w:r>
      <w:r w:rsidR="00455B36" w:rsidRPr="00EE7C57">
        <w:rPr>
          <w:rFonts w:ascii="Arial" w:hAnsi="Arial" w:cs="Arial"/>
          <w:sz w:val="20"/>
          <w:szCs w:val="20"/>
        </w:rPr>
        <w:t xml:space="preserve"> </w:t>
      </w:r>
      <w:r w:rsidRPr="00EE7C57">
        <w:rPr>
          <w:rFonts w:ascii="Arial" w:hAnsi="Arial" w:cs="Arial"/>
          <w:sz w:val="20"/>
          <w:szCs w:val="20"/>
        </w:rPr>
        <w:t>trên</w:t>
      </w:r>
      <w:r w:rsidR="00455B36" w:rsidRPr="00EE7C57">
        <w:rPr>
          <w:rFonts w:ascii="Arial" w:hAnsi="Arial" w:cs="Arial"/>
          <w:sz w:val="20"/>
          <w:szCs w:val="20"/>
        </w:rPr>
        <w:t xml:space="preserve"> </w:t>
      </w:r>
      <w:r w:rsidRPr="00EE7C57">
        <w:rPr>
          <w:rFonts w:ascii="Arial" w:hAnsi="Arial" w:cs="Arial"/>
          <w:sz w:val="20"/>
          <w:szCs w:val="20"/>
        </w:rPr>
        <w:t>mẫu</w:t>
      </w:r>
      <w:r w:rsidR="00455B36" w:rsidRPr="00EE7C57">
        <w:rPr>
          <w:rFonts w:ascii="Arial" w:hAnsi="Arial" w:cs="Arial"/>
          <w:sz w:val="20"/>
          <w:szCs w:val="20"/>
        </w:rPr>
        <w:t xml:space="preserve"> </w:t>
      </w:r>
      <w:r w:rsidRPr="00EE7C57">
        <w:rPr>
          <w:rFonts w:ascii="Arial" w:hAnsi="Arial" w:cs="Arial"/>
          <w:sz w:val="20"/>
          <w:szCs w:val="20"/>
        </w:rPr>
        <w:t>kèm</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Phụ</w:t>
      </w:r>
      <w:r w:rsidR="00455B36" w:rsidRPr="00EE7C57">
        <w:rPr>
          <w:rFonts w:ascii="Arial" w:hAnsi="Arial" w:cs="Arial"/>
          <w:sz w:val="20"/>
          <w:szCs w:val="20"/>
        </w:rPr>
        <w:t xml:space="preserve"> </w:t>
      </w:r>
      <w:r w:rsidRPr="00EE7C57">
        <w:rPr>
          <w:rFonts w:ascii="Arial" w:hAnsi="Arial" w:cs="Arial"/>
          <w:sz w:val="20"/>
          <w:szCs w:val="20"/>
        </w:rPr>
        <w:t>lục,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trưởng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Tư</w:t>
      </w:r>
      <w:r w:rsidR="00455B36" w:rsidRPr="00EE7C57">
        <w:rPr>
          <w:rFonts w:ascii="Arial" w:hAnsi="Arial" w:cs="Arial"/>
          <w:sz w:val="20"/>
          <w:szCs w:val="20"/>
        </w:rPr>
        <w:t xml:space="preserve"> </w:t>
      </w:r>
      <w:r w:rsidRPr="00EE7C57">
        <w:rPr>
          <w:rFonts w:ascii="Arial" w:hAnsi="Arial" w:cs="Arial"/>
          <w:sz w:val="20"/>
          <w:szCs w:val="20"/>
        </w:rPr>
        <w:t>pháp</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trì,</w:t>
      </w:r>
      <w:r w:rsidR="00455B36" w:rsidRPr="00EE7C57">
        <w:rPr>
          <w:rFonts w:ascii="Arial" w:hAnsi="Arial" w:cs="Arial"/>
          <w:sz w:val="20"/>
          <w:szCs w:val="20"/>
        </w:rPr>
        <w:t xml:space="preserve"> </w:t>
      </w:r>
      <w:r w:rsidRPr="00EE7C57">
        <w:rPr>
          <w:rFonts w:ascii="Arial" w:hAnsi="Arial" w:cs="Arial"/>
          <w:sz w:val="20"/>
          <w:szCs w:val="20"/>
        </w:rPr>
        <w:t>phối</w:t>
      </w:r>
      <w:r w:rsidR="00455B36" w:rsidRPr="00EE7C57">
        <w:rPr>
          <w:rFonts w:ascii="Arial" w:hAnsi="Arial" w:cs="Arial"/>
          <w:sz w:val="20"/>
          <w:szCs w:val="20"/>
        </w:rPr>
        <w:t xml:space="preserve"> </w:t>
      </w:r>
      <w:r w:rsidRPr="00EE7C57">
        <w:rPr>
          <w:rFonts w:ascii="Arial" w:hAnsi="Arial" w:cs="Arial"/>
          <w:sz w:val="20"/>
          <w:szCs w:val="20"/>
        </w:rPr>
        <w:t>hợp</w:t>
      </w:r>
      <w:r w:rsidR="00455B36" w:rsidRPr="00EE7C57">
        <w:rPr>
          <w:rFonts w:ascii="Arial" w:hAnsi="Arial" w:cs="Arial"/>
          <w:sz w:val="20"/>
          <w:szCs w:val="20"/>
        </w:rPr>
        <w:t xml:space="preserve"> </w:t>
      </w:r>
      <w:r w:rsidRPr="00EE7C57">
        <w:rPr>
          <w:rFonts w:ascii="Arial" w:hAnsi="Arial" w:cs="Arial"/>
          <w:sz w:val="20"/>
          <w:szCs w:val="20"/>
        </w:rPr>
        <w:t>với</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hướng</w:t>
      </w:r>
      <w:r w:rsidR="00455B36" w:rsidRPr="00EE7C57">
        <w:rPr>
          <w:rFonts w:ascii="Arial" w:hAnsi="Arial" w:cs="Arial"/>
          <w:sz w:val="20"/>
          <w:szCs w:val="20"/>
        </w:rPr>
        <w:t xml:space="preserve"> </w:t>
      </w:r>
      <w:r w:rsidRPr="00EE7C57">
        <w:rPr>
          <w:rFonts w:ascii="Arial" w:hAnsi="Arial" w:cs="Arial"/>
          <w:sz w:val="20"/>
          <w:szCs w:val="20"/>
        </w:rPr>
        <w:t>dẫn</w:t>
      </w:r>
      <w:r w:rsidR="00455B36" w:rsidRPr="00EE7C57">
        <w:rPr>
          <w:rFonts w:ascii="Arial" w:hAnsi="Arial" w:cs="Arial"/>
          <w:sz w:val="20"/>
          <w:szCs w:val="20"/>
        </w:rPr>
        <w:t xml:space="preserve"> </w:t>
      </w:r>
      <w:r w:rsidRPr="00EE7C57">
        <w:rPr>
          <w:rFonts w:ascii="Arial" w:hAnsi="Arial" w:cs="Arial"/>
          <w:sz w:val="20"/>
          <w:szCs w:val="20"/>
        </w:rPr>
        <w:t>theo</w:t>
      </w:r>
      <w:r w:rsidR="00455B36" w:rsidRPr="00EE7C57">
        <w:rPr>
          <w:rFonts w:ascii="Arial" w:hAnsi="Arial" w:cs="Arial"/>
          <w:sz w:val="20"/>
          <w:szCs w:val="20"/>
        </w:rPr>
        <w:t xml:space="preserve"> </w:t>
      </w:r>
      <w:r w:rsidRPr="00EE7C57">
        <w:rPr>
          <w:rFonts w:ascii="Arial" w:hAnsi="Arial" w:cs="Arial"/>
          <w:sz w:val="20"/>
          <w:szCs w:val="20"/>
        </w:rPr>
        <w:t>thẩm</w:t>
      </w:r>
      <w:r w:rsidR="00455B36" w:rsidRPr="00EE7C57">
        <w:rPr>
          <w:rFonts w:ascii="Arial" w:hAnsi="Arial" w:cs="Arial"/>
          <w:sz w:val="20"/>
          <w:szCs w:val="20"/>
        </w:rPr>
        <w:t xml:space="preserve"> </w:t>
      </w:r>
      <w:r w:rsidRPr="00EE7C57">
        <w:rPr>
          <w:rFonts w:ascii="Arial" w:hAnsi="Arial" w:cs="Arial"/>
          <w:sz w:val="20"/>
          <w:szCs w:val="20"/>
        </w:rPr>
        <w:t>quyền.</w:t>
      </w:r>
    </w:p>
    <w:p w14:paraId="2E80DD95" w14:textId="77777777" w:rsidR="00DB6E31" w:rsidRPr="00EE7C57" w:rsidRDefault="00DB6E31" w:rsidP="00C91864">
      <w:pPr>
        <w:pStyle w:val="NormalWeb"/>
        <w:spacing w:before="120" w:beforeAutospacing="0" w:after="0" w:afterAutospacing="0"/>
        <w:rPr>
          <w:rFonts w:ascii="Arial" w:hAnsi="Arial" w:cs="Arial"/>
          <w:sz w:val="20"/>
          <w:szCs w:val="26"/>
        </w:rPr>
      </w:pPr>
      <w:r w:rsidRPr="00EE7C57">
        <w:rPr>
          <w:rFonts w:ascii="Arial" w:hAnsi="Arial" w:cs="Arial"/>
          <w:sz w:val="20"/>
          <w:szCs w:val="20"/>
        </w:rPr>
        <w:t>3.</w:t>
      </w:r>
      <w:r w:rsidR="00455B36" w:rsidRPr="00EE7C57">
        <w:rPr>
          <w:rFonts w:ascii="Arial" w:hAnsi="Arial" w:cs="Arial"/>
          <w:sz w:val="20"/>
          <w:szCs w:val="20"/>
        </w:rPr>
        <w:t xml:space="preserve"> </w:t>
      </w:r>
      <w:r w:rsidRPr="00EE7C57">
        <w:rPr>
          <w:rFonts w:ascii="Arial" w:hAnsi="Arial" w:cs="Arial"/>
          <w:sz w:val="20"/>
          <w:szCs w:val="20"/>
        </w:rPr>
        <w:t>Các</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trưởng,</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trưởng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ngang</w:t>
      </w:r>
      <w:r w:rsidR="00455B36" w:rsidRPr="00EE7C57">
        <w:rPr>
          <w:rFonts w:ascii="Arial" w:hAnsi="Arial" w:cs="Arial"/>
          <w:sz w:val="20"/>
          <w:szCs w:val="20"/>
        </w:rPr>
        <w:t xml:space="preserve"> </w:t>
      </w:r>
      <w:r w:rsidRPr="00EE7C57">
        <w:rPr>
          <w:rFonts w:ascii="Arial" w:hAnsi="Arial" w:cs="Arial"/>
          <w:sz w:val="20"/>
          <w:szCs w:val="20"/>
        </w:rPr>
        <w:t>bộ,</w:t>
      </w:r>
      <w:r w:rsidR="00455B36" w:rsidRPr="00EE7C57">
        <w:rPr>
          <w:rFonts w:ascii="Arial" w:hAnsi="Arial" w:cs="Arial"/>
          <w:sz w:val="20"/>
          <w:szCs w:val="20"/>
        </w:rPr>
        <w:t xml:space="preserve"> </w:t>
      </w:r>
      <w:r w:rsidRPr="00EE7C57">
        <w:rPr>
          <w:rFonts w:ascii="Arial" w:hAnsi="Arial" w:cs="Arial"/>
          <w:sz w:val="20"/>
          <w:szCs w:val="20"/>
        </w:rPr>
        <w:t>Thủ</w:t>
      </w:r>
      <w:r w:rsidR="00455B36" w:rsidRPr="00EE7C57">
        <w:rPr>
          <w:rFonts w:ascii="Arial" w:hAnsi="Arial" w:cs="Arial"/>
          <w:sz w:val="20"/>
          <w:szCs w:val="20"/>
        </w:rPr>
        <w:t xml:space="preserve"> </w:t>
      </w:r>
      <w:r w:rsidRPr="00EE7C57">
        <w:rPr>
          <w:rFonts w:ascii="Arial" w:hAnsi="Arial" w:cs="Arial"/>
          <w:sz w:val="20"/>
          <w:szCs w:val="20"/>
        </w:rPr>
        <w:t>trưởng</w:t>
      </w:r>
      <w:r w:rsidR="00455B36" w:rsidRPr="00EE7C57">
        <w:rPr>
          <w:rFonts w:ascii="Arial" w:hAnsi="Arial" w:cs="Arial"/>
          <w:sz w:val="20"/>
          <w:szCs w:val="20"/>
        </w:rPr>
        <w:t xml:space="preserve"> </w:t>
      </w:r>
      <w:r w:rsidRPr="00EE7C57">
        <w:rPr>
          <w:rFonts w:ascii="Arial" w:hAnsi="Arial" w:cs="Arial"/>
          <w:sz w:val="20"/>
          <w:szCs w:val="20"/>
        </w:rPr>
        <w:t>cơ</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Chính</w:t>
      </w:r>
      <w:r w:rsidR="00455B36" w:rsidRPr="00EE7C57">
        <w:rPr>
          <w:rFonts w:ascii="Arial" w:hAnsi="Arial" w:cs="Arial"/>
          <w:sz w:val="20"/>
          <w:szCs w:val="20"/>
        </w:rPr>
        <w:t xml:space="preserve"> </w:t>
      </w:r>
      <w:r w:rsidRPr="00EE7C57">
        <w:rPr>
          <w:rFonts w:ascii="Arial" w:hAnsi="Arial" w:cs="Arial"/>
          <w:sz w:val="20"/>
          <w:szCs w:val="20"/>
        </w:rPr>
        <w:t>phủ,</w:t>
      </w:r>
      <w:r w:rsidR="00455B36" w:rsidRPr="00EE7C57">
        <w:rPr>
          <w:rFonts w:ascii="Arial" w:hAnsi="Arial" w:cs="Arial"/>
          <w:sz w:val="20"/>
          <w:szCs w:val="20"/>
        </w:rPr>
        <w:t xml:space="preserve"> </w:t>
      </w:r>
      <w:r w:rsidRPr="00EE7C57">
        <w:rPr>
          <w:rFonts w:ascii="Arial" w:hAnsi="Arial" w:cs="Arial"/>
          <w:sz w:val="20"/>
          <w:szCs w:val="20"/>
        </w:rPr>
        <w:t>Chủ</w:t>
      </w:r>
      <w:r w:rsidR="00455B36" w:rsidRPr="00EE7C57">
        <w:rPr>
          <w:rFonts w:ascii="Arial" w:hAnsi="Arial" w:cs="Arial"/>
          <w:sz w:val="20"/>
          <w:szCs w:val="20"/>
        </w:rPr>
        <w:t xml:space="preserve"> </w:t>
      </w:r>
      <w:r w:rsidRPr="00EE7C57">
        <w:rPr>
          <w:rFonts w:ascii="Arial" w:hAnsi="Arial" w:cs="Arial"/>
          <w:sz w:val="20"/>
          <w:szCs w:val="20"/>
        </w:rPr>
        <w:t>tịch</w:t>
      </w:r>
      <w:r w:rsidR="00455B36" w:rsidRPr="00EE7C57">
        <w:rPr>
          <w:rFonts w:ascii="Arial" w:hAnsi="Arial" w:cs="Arial"/>
          <w:sz w:val="20"/>
          <w:szCs w:val="20"/>
        </w:rPr>
        <w:t xml:space="preserve"> </w:t>
      </w:r>
      <w:r w:rsidRPr="00EE7C57">
        <w:rPr>
          <w:rFonts w:ascii="Arial" w:hAnsi="Arial" w:cs="Arial"/>
          <w:sz w:val="20"/>
          <w:szCs w:val="20"/>
        </w:rPr>
        <w:t>Ủy</w:t>
      </w:r>
      <w:r w:rsidR="00455B36" w:rsidRPr="00EE7C57">
        <w:rPr>
          <w:rFonts w:ascii="Arial" w:hAnsi="Arial" w:cs="Arial"/>
          <w:sz w:val="20"/>
          <w:szCs w:val="20"/>
        </w:rPr>
        <w:t xml:space="preserve"> </w:t>
      </w:r>
      <w:r w:rsidRPr="00EE7C57">
        <w:rPr>
          <w:rFonts w:ascii="Arial" w:hAnsi="Arial" w:cs="Arial"/>
          <w:sz w:val="20"/>
          <w:szCs w:val="20"/>
        </w:rPr>
        <w:t>ban</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dân</w:t>
      </w:r>
      <w:r w:rsidR="00455B36" w:rsidRPr="00EE7C57">
        <w:rPr>
          <w:rFonts w:ascii="Arial" w:hAnsi="Arial" w:cs="Arial"/>
          <w:sz w:val="20"/>
          <w:szCs w:val="20"/>
        </w:rPr>
        <w:t xml:space="preserve"> </w:t>
      </w:r>
      <w:r w:rsidRPr="00EE7C57">
        <w:rPr>
          <w:rFonts w:ascii="Arial" w:hAnsi="Arial" w:cs="Arial"/>
          <w:sz w:val="20"/>
          <w:szCs w:val="20"/>
        </w:rPr>
        <w:t>tỉnh,</w:t>
      </w:r>
      <w:r w:rsidR="00455B36" w:rsidRPr="00EE7C57">
        <w:rPr>
          <w:rFonts w:ascii="Arial" w:hAnsi="Arial" w:cs="Arial"/>
          <w:sz w:val="20"/>
          <w:szCs w:val="20"/>
        </w:rPr>
        <w:t xml:space="preserve"> </w:t>
      </w:r>
      <w:r w:rsidRPr="00EE7C57">
        <w:rPr>
          <w:rFonts w:ascii="Arial" w:hAnsi="Arial" w:cs="Arial"/>
          <w:sz w:val="20"/>
          <w:szCs w:val="20"/>
        </w:rPr>
        <w:t>thành</w:t>
      </w:r>
      <w:r w:rsidR="00455B36" w:rsidRPr="00EE7C57">
        <w:rPr>
          <w:rFonts w:ascii="Arial" w:hAnsi="Arial" w:cs="Arial"/>
          <w:sz w:val="20"/>
          <w:szCs w:val="20"/>
        </w:rPr>
        <w:t xml:space="preserve"> </w:t>
      </w:r>
      <w:r w:rsidRPr="00EE7C57">
        <w:rPr>
          <w:rFonts w:ascii="Arial" w:hAnsi="Arial" w:cs="Arial"/>
          <w:sz w:val="20"/>
          <w:szCs w:val="20"/>
        </w:rPr>
        <w:t>phố</w:t>
      </w:r>
      <w:r w:rsidR="00455B36" w:rsidRPr="00EE7C57">
        <w:rPr>
          <w:rFonts w:ascii="Arial" w:hAnsi="Arial" w:cs="Arial"/>
          <w:sz w:val="20"/>
          <w:szCs w:val="20"/>
        </w:rPr>
        <w:t xml:space="preserve"> </w:t>
      </w:r>
      <w:r w:rsidRPr="00EE7C57">
        <w:rPr>
          <w:rFonts w:ascii="Arial" w:hAnsi="Arial" w:cs="Arial"/>
          <w:sz w:val="20"/>
          <w:szCs w:val="20"/>
        </w:rPr>
        <w:t>trực</w:t>
      </w:r>
      <w:r w:rsidR="00455B36" w:rsidRPr="00EE7C57">
        <w:rPr>
          <w:rFonts w:ascii="Arial" w:hAnsi="Arial" w:cs="Arial"/>
          <w:sz w:val="20"/>
          <w:szCs w:val="20"/>
        </w:rPr>
        <w:t xml:space="preserve"> </w:t>
      </w:r>
      <w:r w:rsidRPr="00EE7C57">
        <w:rPr>
          <w:rFonts w:ascii="Arial" w:hAnsi="Arial" w:cs="Arial"/>
          <w:sz w:val="20"/>
          <w:szCs w:val="20"/>
        </w:rPr>
        <w:t>thuộc</w:t>
      </w:r>
      <w:r w:rsidR="00455B36" w:rsidRPr="00EE7C57">
        <w:rPr>
          <w:rFonts w:ascii="Arial" w:hAnsi="Arial" w:cs="Arial"/>
          <w:sz w:val="20"/>
          <w:szCs w:val="20"/>
        </w:rPr>
        <w:t xml:space="preserve"> </w:t>
      </w:r>
      <w:r w:rsidRPr="00EE7C57">
        <w:rPr>
          <w:rFonts w:ascii="Arial" w:hAnsi="Arial" w:cs="Arial"/>
          <w:sz w:val="20"/>
          <w:szCs w:val="20"/>
        </w:rPr>
        <w:t>trung</w:t>
      </w:r>
      <w:r w:rsidR="00455B36" w:rsidRPr="00EE7C57">
        <w:rPr>
          <w:rFonts w:ascii="Arial" w:hAnsi="Arial" w:cs="Arial"/>
          <w:sz w:val="20"/>
          <w:szCs w:val="20"/>
        </w:rPr>
        <w:t xml:space="preserve"> </w:t>
      </w:r>
      <w:r w:rsidRPr="00EE7C57">
        <w:rPr>
          <w:rFonts w:ascii="Arial" w:hAnsi="Arial" w:cs="Arial"/>
          <w:sz w:val="20"/>
          <w:szCs w:val="20"/>
        </w:rPr>
        <w:t>ương</w:t>
      </w:r>
      <w:r w:rsidR="00455B36" w:rsidRPr="00EE7C57">
        <w:rPr>
          <w:rFonts w:ascii="Arial" w:hAnsi="Arial" w:cs="Arial"/>
          <w:sz w:val="20"/>
          <w:szCs w:val="20"/>
        </w:rPr>
        <w:t xml:space="preserve"> </w:t>
      </w:r>
      <w:r w:rsidRPr="00EE7C57">
        <w:rPr>
          <w:rFonts w:ascii="Arial" w:hAnsi="Arial" w:cs="Arial"/>
          <w:sz w:val="20"/>
          <w:szCs w:val="20"/>
        </w:rPr>
        <w:t>và</w:t>
      </w:r>
      <w:r w:rsidR="00455B36" w:rsidRPr="00EE7C57">
        <w:rPr>
          <w:rFonts w:ascii="Arial" w:hAnsi="Arial" w:cs="Arial"/>
          <w:sz w:val="20"/>
          <w:szCs w:val="20"/>
        </w:rPr>
        <w:t xml:space="preserve"> </w:t>
      </w:r>
      <w:r w:rsidRPr="00EE7C57">
        <w:rPr>
          <w:rFonts w:ascii="Arial" w:hAnsi="Arial" w:cs="Arial"/>
          <w:sz w:val="20"/>
          <w:szCs w:val="20"/>
        </w:rPr>
        <w:t>tổ</w:t>
      </w:r>
      <w:r w:rsidR="00455B36" w:rsidRPr="00EE7C57">
        <w:rPr>
          <w:rFonts w:ascii="Arial" w:hAnsi="Arial" w:cs="Arial"/>
          <w:sz w:val="20"/>
          <w:szCs w:val="20"/>
        </w:rPr>
        <w:t xml:space="preserve"> </w:t>
      </w:r>
      <w:r w:rsidRPr="00EE7C57">
        <w:rPr>
          <w:rFonts w:ascii="Arial" w:hAnsi="Arial" w:cs="Arial"/>
          <w:sz w:val="20"/>
          <w:szCs w:val="20"/>
        </w:rPr>
        <w:t>chức,</w:t>
      </w:r>
      <w:r w:rsidR="00455B36" w:rsidRPr="00EE7C57">
        <w:rPr>
          <w:rFonts w:ascii="Arial" w:hAnsi="Arial" w:cs="Arial"/>
          <w:sz w:val="20"/>
          <w:szCs w:val="20"/>
        </w:rPr>
        <w:t xml:space="preserve"> </w:t>
      </w:r>
      <w:r w:rsidRPr="00EE7C57">
        <w:rPr>
          <w:rFonts w:ascii="Arial" w:hAnsi="Arial" w:cs="Arial"/>
          <w:sz w:val="20"/>
          <w:szCs w:val="20"/>
        </w:rPr>
        <w:t>cá</w:t>
      </w:r>
      <w:r w:rsidR="00455B36" w:rsidRPr="00EE7C57">
        <w:rPr>
          <w:rFonts w:ascii="Arial" w:hAnsi="Arial" w:cs="Arial"/>
          <w:sz w:val="20"/>
          <w:szCs w:val="20"/>
        </w:rPr>
        <w:t xml:space="preserve"> </w:t>
      </w:r>
      <w:r w:rsidRPr="00EE7C57">
        <w:rPr>
          <w:rFonts w:ascii="Arial" w:hAnsi="Arial" w:cs="Arial"/>
          <w:sz w:val="20"/>
          <w:szCs w:val="20"/>
        </w:rPr>
        <w:t>nhân</w:t>
      </w:r>
      <w:r w:rsidR="00455B36" w:rsidRPr="00EE7C57">
        <w:rPr>
          <w:rFonts w:ascii="Arial" w:hAnsi="Arial" w:cs="Arial"/>
          <w:sz w:val="20"/>
          <w:szCs w:val="20"/>
        </w:rPr>
        <w:t xml:space="preserve"> </w:t>
      </w:r>
      <w:r w:rsidRPr="00EE7C57">
        <w:rPr>
          <w:rFonts w:ascii="Arial" w:hAnsi="Arial" w:cs="Arial"/>
          <w:sz w:val="20"/>
          <w:szCs w:val="20"/>
        </w:rPr>
        <w:t>có</w:t>
      </w:r>
      <w:r w:rsidR="00455B36" w:rsidRPr="00EE7C57">
        <w:rPr>
          <w:rFonts w:ascii="Arial" w:hAnsi="Arial" w:cs="Arial"/>
          <w:sz w:val="20"/>
          <w:szCs w:val="20"/>
        </w:rPr>
        <w:t xml:space="preserve"> </w:t>
      </w:r>
      <w:r w:rsidRPr="00EE7C57">
        <w:rPr>
          <w:rFonts w:ascii="Arial" w:hAnsi="Arial" w:cs="Arial"/>
          <w:sz w:val="20"/>
          <w:szCs w:val="20"/>
        </w:rPr>
        <w:t>liên</w:t>
      </w:r>
      <w:r w:rsidR="00455B36" w:rsidRPr="00EE7C57">
        <w:rPr>
          <w:rFonts w:ascii="Arial" w:hAnsi="Arial" w:cs="Arial"/>
          <w:sz w:val="20"/>
          <w:szCs w:val="20"/>
        </w:rPr>
        <w:t xml:space="preserve"> </w:t>
      </w:r>
      <w:r w:rsidRPr="00EE7C57">
        <w:rPr>
          <w:rFonts w:ascii="Arial" w:hAnsi="Arial" w:cs="Arial"/>
          <w:sz w:val="20"/>
          <w:szCs w:val="20"/>
        </w:rPr>
        <w:t>quan</w:t>
      </w:r>
      <w:r w:rsidR="00455B36" w:rsidRPr="00EE7C57">
        <w:rPr>
          <w:rFonts w:ascii="Arial" w:hAnsi="Arial" w:cs="Arial"/>
          <w:sz w:val="20"/>
          <w:szCs w:val="20"/>
        </w:rPr>
        <w:t xml:space="preserve"> </w:t>
      </w:r>
      <w:r w:rsidRPr="00EE7C57">
        <w:rPr>
          <w:rFonts w:ascii="Arial" w:hAnsi="Arial" w:cs="Arial"/>
          <w:sz w:val="20"/>
          <w:szCs w:val="20"/>
        </w:rPr>
        <w:t>chịu</w:t>
      </w:r>
      <w:r w:rsidR="00455B36" w:rsidRPr="00EE7C57">
        <w:rPr>
          <w:rFonts w:ascii="Arial" w:hAnsi="Arial" w:cs="Arial"/>
          <w:sz w:val="20"/>
          <w:szCs w:val="20"/>
        </w:rPr>
        <w:t xml:space="preserve"> </w:t>
      </w:r>
      <w:r w:rsidRPr="00EE7C57">
        <w:rPr>
          <w:rFonts w:ascii="Arial" w:hAnsi="Arial" w:cs="Arial"/>
          <w:sz w:val="20"/>
          <w:szCs w:val="20"/>
        </w:rPr>
        <w:t>trách</w:t>
      </w:r>
      <w:r w:rsidR="00455B36" w:rsidRPr="00EE7C57">
        <w:rPr>
          <w:rFonts w:ascii="Arial" w:hAnsi="Arial" w:cs="Arial"/>
          <w:sz w:val="20"/>
          <w:szCs w:val="20"/>
        </w:rPr>
        <w:t xml:space="preserve"> </w:t>
      </w:r>
      <w:r w:rsidRPr="00EE7C57">
        <w:rPr>
          <w:rFonts w:ascii="Arial" w:hAnsi="Arial" w:cs="Arial"/>
          <w:sz w:val="20"/>
          <w:szCs w:val="20"/>
        </w:rPr>
        <w:t>nhiệm</w:t>
      </w:r>
      <w:r w:rsidR="00455B36" w:rsidRPr="00EE7C57">
        <w:rPr>
          <w:rFonts w:ascii="Arial" w:hAnsi="Arial" w:cs="Arial"/>
          <w:sz w:val="20"/>
          <w:szCs w:val="20"/>
        </w:rPr>
        <w:t xml:space="preserve"> </w:t>
      </w:r>
      <w:r w:rsidRPr="00EE7C57">
        <w:rPr>
          <w:rFonts w:ascii="Arial" w:hAnsi="Arial" w:cs="Arial"/>
          <w:sz w:val="20"/>
          <w:szCs w:val="20"/>
        </w:rPr>
        <w:t>thi</w:t>
      </w:r>
      <w:r w:rsidR="00455B36" w:rsidRPr="00EE7C57">
        <w:rPr>
          <w:rFonts w:ascii="Arial" w:hAnsi="Arial" w:cs="Arial"/>
          <w:sz w:val="20"/>
          <w:szCs w:val="20"/>
        </w:rPr>
        <w:t xml:space="preserve"> </w:t>
      </w:r>
      <w:r w:rsidRPr="00EE7C57">
        <w:rPr>
          <w:rFonts w:ascii="Arial" w:hAnsi="Arial" w:cs="Arial"/>
          <w:sz w:val="20"/>
          <w:szCs w:val="20"/>
        </w:rPr>
        <w:t>hành</w:t>
      </w:r>
      <w:r w:rsidR="00455B36" w:rsidRPr="00EE7C57">
        <w:rPr>
          <w:rFonts w:ascii="Arial" w:hAnsi="Arial" w:cs="Arial"/>
          <w:sz w:val="20"/>
          <w:szCs w:val="20"/>
        </w:rPr>
        <w:t xml:space="preserve"> </w:t>
      </w:r>
      <w:r w:rsidRPr="00EE7C57">
        <w:rPr>
          <w:rFonts w:ascii="Arial" w:hAnsi="Arial" w:cs="Arial"/>
          <w:sz w:val="20"/>
          <w:szCs w:val="20"/>
        </w:rPr>
        <w:t>Nghị</w:t>
      </w:r>
      <w:r w:rsidR="00455B36" w:rsidRPr="00EE7C57">
        <w:rPr>
          <w:rFonts w:ascii="Arial" w:hAnsi="Arial" w:cs="Arial"/>
          <w:sz w:val="20"/>
          <w:szCs w:val="20"/>
        </w:rPr>
        <w:t xml:space="preserve"> </w:t>
      </w:r>
      <w:r w:rsidRPr="00EE7C57">
        <w:rPr>
          <w:rFonts w:ascii="Arial" w:hAnsi="Arial" w:cs="Arial"/>
          <w:sz w:val="20"/>
          <w:szCs w:val="20"/>
        </w:rPr>
        <w:t>định</w:t>
      </w:r>
      <w:r w:rsidR="00455B36" w:rsidRPr="00EE7C57">
        <w:rPr>
          <w:rFonts w:ascii="Arial" w:hAnsi="Arial" w:cs="Arial"/>
          <w:sz w:val="20"/>
          <w:szCs w:val="20"/>
        </w:rPr>
        <w:t xml:space="preserve"> </w:t>
      </w:r>
      <w:r w:rsidRPr="00EE7C57">
        <w:rPr>
          <w:rFonts w:ascii="Arial" w:hAnsi="Arial" w:cs="Arial"/>
          <w:sz w:val="20"/>
          <w:szCs w:val="20"/>
        </w:rPr>
        <w:t>này.</w:t>
      </w:r>
    </w:p>
    <w:p w14:paraId="20C1758C" w14:textId="77777777" w:rsidR="00DB6E31" w:rsidRPr="00EE7C57" w:rsidRDefault="00DB6E31" w:rsidP="00C91864">
      <w:pPr>
        <w:pStyle w:val="NormalWeb"/>
        <w:spacing w:before="120" w:beforeAutospacing="0" w:after="0" w:afterAutospacing="0"/>
        <w:rPr>
          <w:rFonts w:ascii="Arial" w:hAnsi="Arial" w:cs="Arial"/>
          <w:sz w:val="20"/>
          <w:szCs w:val="26"/>
        </w:rPr>
      </w:pPr>
    </w:p>
    <w:tbl>
      <w:tblPr>
        <w:tblW w:w="5000" w:type="pct"/>
        <w:tblLook w:val="01E0" w:firstRow="1" w:lastRow="1" w:firstColumn="1" w:lastColumn="1" w:noHBand="0" w:noVBand="0"/>
      </w:tblPr>
      <w:tblGrid>
        <w:gridCol w:w="4904"/>
        <w:gridCol w:w="4167"/>
      </w:tblGrid>
      <w:tr w:rsidR="00C91864" w:rsidRPr="00220EC1" w14:paraId="52343B28" w14:textId="77777777" w:rsidTr="00220EC1">
        <w:tc>
          <w:tcPr>
            <w:tcW w:w="2703" w:type="pct"/>
            <w:shd w:val="clear" w:color="auto" w:fill="auto"/>
          </w:tcPr>
          <w:p w14:paraId="38C73C39" w14:textId="77777777" w:rsidR="00C91864" w:rsidRPr="00220EC1" w:rsidRDefault="00C91864" w:rsidP="00220EC1">
            <w:pPr>
              <w:spacing w:before="120"/>
              <w:rPr>
                <w:rFonts w:ascii="Arial" w:hAnsi="Arial" w:cs="Arial"/>
                <w:sz w:val="20"/>
                <w:szCs w:val="20"/>
              </w:rPr>
            </w:pPr>
          </w:p>
          <w:p w14:paraId="4E5E31AB" w14:textId="77777777" w:rsidR="00C91864" w:rsidRPr="00220EC1" w:rsidRDefault="00C91864" w:rsidP="00220EC1">
            <w:pPr>
              <w:spacing w:before="120"/>
              <w:rPr>
                <w:rFonts w:ascii="Arial" w:hAnsi="Arial" w:cs="Arial"/>
                <w:sz w:val="20"/>
                <w:szCs w:val="20"/>
              </w:rPr>
            </w:pPr>
            <w:r w:rsidRPr="00220EC1">
              <w:rPr>
                <w:rFonts w:ascii="Arial" w:hAnsi="Arial" w:cs="Arial"/>
                <w:b/>
                <w:i/>
                <w:sz w:val="20"/>
                <w:szCs w:val="20"/>
              </w:rPr>
              <w:t>Nơi nhận:</w:t>
            </w:r>
            <w:r w:rsidRPr="00220EC1">
              <w:rPr>
                <w:rFonts w:ascii="Arial" w:hAnsi="Arial" w:cs="Arial"/>
                <w:b/>
                <w:i/>
                <w:sz w:val="20"/>
                <w:szCs w:val="20"/>
              </w:rPr>
              <w:br/>
            </w:r>
            <w:r w:rsidRPr="00220EC1">
              <w:rPr>
                <w:rFonts w:ascii="Arial" w:hAnsi="Arial" w:cs="Arial"/>
                <w:sz w:val="16"/>
                <w:szCs w:val="16"/>
              </w:rPr>
              <w:t>- Ban Bí thư Trung ương Đảng;</w:t>
            </w:r>
            <w:r w:rsidRPr="00220EC1">
              <w:rPr>
                <w:rFonts w:ascii="Arial" w:hAnsi="Arial" w:cs="Arial"/>
                <w:sz w:val="16"/>
                <w:szCs w:val="16"/>
              </w:rPr>
              <w:br/>
              <w:t>- Thủ tướng, các Phó Thủ tướng Chính phủ;</w:t>
            </w:r>
            <w:r w:rsidRPr="00220EC1">
              <w:rPr>
                <w:rFonts w:ascii="Arial" w:hAnsi="Arial" w:cs="Arial"/>
                <w:sz w:val="16"/>
                <w:szCs w:val="16"/>
              </w:rPr>
              <w:br/>
              <w:t>- Các bộ, cơ quan ngang bộ, cơ quan thuộc Chính phủ;</w:t>
            </w:r>
            <w:r w:rsidRPr="00220EC1">
              <w:rPr>
                <w:rFonts w:ascii="Arial" w:hAnsi="Arial" w:cs="Arial"/>
                <w:sz w:val="16"/>
                <w:szCs w:val="16"/>
              </w:rPr>
              <w:br/>
              <w:t>- HĐND, UBND các tỉnh, thành phố trực thuộc trung ương;</w:t>
            </w:r>
            <w:r w:rsidRPr="00220EC1">
              <w:rPr>
                <w:rFonts w:ascii="Arial" w:hAnsi="Arial" w:cs="Arial"/>
                <w:sz w:val="16"/>
                <w:szCs w:val="16"/>
              </w:rPr>
              <w:br/>
              <w:t>- Văn phòng Trung ương và các Ban của Đảng;</w:t>
            </w:r>
            <w:r w:rsidRPr="00220EC1">
              <w:rPr>
                <w:rFonts w:ascii="Arial" w:hAnsi="Arial" w:cs="Arial"/>
                <w:sz w:val="16"/>
                <w:szCs w:val="16"/>
              </w:rPr>
              <w:br/>
              <w:t>- Văn phòng Tổng Bí thư;</w:t>
            </w:r>
            <w:r w:rsidRPr="00220EC1">
              <w:rPr>
                <w:rFonts w:ascii="Arial" w:hAnsi="Arial" w:cs="Arial"/>
                <w:sz w:val="16"/>
                <w:szCs w:val="16"/>
              </w:rPr>
              <w:br/>
              <w:t>- Văn phòng Chủ tịch nước;</w:t>
            </w:r>
            <w:r w:rsidRPr="00220EC1">
              <w:rPr>
                <w:rFonts w:ascii="Arial" w:hAnsi="Arial" w:cs="Arial"/>
                <w:sz w:val="16"/>
                <w:szCs w:val="16"/>
              </w:rPr>
              <w:br/>
              <w:t>- Hội đồng Dân tộc và các Ủy ban của Quốc hội;</w:t>
            </w:r>
            <w:r w:rsidRPr="00220EC1">
              <w:rPr>
                <w:rFonts w:ascii="Arial" w:hAnsi="Arial" w:cs="Arial"/>
                <w:sz w:val="16"/>
                <w:szCs w:val="16"/>
              </w:rPr>
              <w:br/>
              <w:t>- Văn phòng Quốc hội;</w:t>
            </w:r>
            <w:r w:rsidRPr="00220EC1">
              <w:rPr>
                <w:rFonts w:ascii="Arial" w:hAnsi="Arial" w:cs="Arial"/>
                <w:sz w:val="16"/>
                <w:szCs w:val="16"/>
              </w:rPr>
              <w:br/>
              <w:t>- Tòa án nhân dân tối cao;</w:t>
            </w:r>
            <w:r w:rsidRPr="00220EC1">
              <w:rPr>
                <w:rFonts w:ascii="Arial" w:hAnsi="Arial" w:cs="Arial"/>
                <w:sz w:val="16"/>
                <w:szCs w:val="16"/>
              </w:rPr>
              <w:br/>
              <w:t>- Viện kiểm sát nhân dân tối cao;</w:t>
            </w:r>
            <w:r w:rsidRPr="00220EC1">
              <w:rPr>
                <w:rFonts w:ascii="Arial" w:hAnsi="Arial" w:cs="Arial"/>
                <w:sz w:val="16"/>
                <w:szCs w:val="16"/>
              </w:rPr>
              <w:br/>
              <w:t>- Kiểm toán nhà nước;</w:t>
            </w:r>
            <w:r w:rsidRPr="00220EC1">
              <w:rPr>
                <w:rFonts w:ascii="Arial" w:hAnsi="Arial" w:cs="Arial"/>
                <w:sz w:val="16"/>
                <w:szCs w:val="16"/>
              </w:rPr>
              <w:br/>
              <w:t>- Ủy ban Giám sát tài chính Quốc gia;</w:t>
            </w:r>
            <w:r w:rsidRPr="00220EC1">
              <w:rPr>
                <w:rFonts w:ascii="Arial" w:hAnsi="Arial" w:cs="Arial"/>
                <w:sz w:val="16"/>
                <w:szCs w:val="16"/>
              </w:rPr>
              <w:br/>
              <w:t>- Ngân hàng Chính sách xã hội;</w:t>
            </w:r>
            <w:r w:rsidRPr="00220EC1">
              <w:rPr>
                <w:rFonts w:ascii="Arial" w:hAnsi="Arial" w:cs="Arial"/>
                <w:sz w:val="16"/>
                <w:szCs w:val="16"/>
              </w:rPr>
              <w:br/>
              <w:t>- Ngân hàng Phát triển Việt Nam;</w:t>
            </w:r>
            <w:r w:rsidRPr="00220EC1">
              <w:rPr>
                <w:rFonts w:ascii="Arial" w:hAnsi="Arial" w:cs="Arial"/>
                <w:sz w:val="16"/>
                <w:szCs w:val="16"/>
              </w:rPr>
              <w:br/>
              <w:t>- Ủy ban trung ương Mặt trận Tổ quốc Việt Nam;</w:t>
            </w:r>
            <w:r w:rsidRPr="00220EC1">
              <w:rPr>
                <w:rFonts w:ascii="Arial" w:hAnsi="Arial" w:cs="Arial"/>
                <w:sz w:val="16"/>
                <w:szCs w:val="16"/>
              </w:rPr>
              <w:br/>
              <w:t>- Cơ quan trung ương của các đoàn thể;</w:t>
            </w:r>
            <w:r w:rsidRPr="00220EC1">
              <w:rPr>
                <w:rFonts w:ascii="Arial" w:hAnsi="Arial" w:cs="Arial"/>
                <w:sz w:val="16"/>
                <w:szCs w:val="16"/>
              </w:rPr>
              <w:br/>
              <w:t>- VPCP: BTCN, các PCN, Trợ lý TTg, TGĐ Cổng TTĐT,</w:t>
            </w:r>
            <w:r w:rsidRPr="00220EC1">
              <w:rPr>
                <w:rFonts w:ascii="Arial" w:hAnsi="Arial" w:cs="Arial"/>
                <w:sz w:val="16"/>
                <w:szCs w:val="16"/>
              </w:rPr>
              <w:br/>
              <w:t>các Vụ, Cục, đơn vị trực thuộc, Công báo;</w:t>
            </w:r>
            <w:r w:rsidRPr="00220EC1">
              <w:rPr>
                <w:rFonts w:ascii="Arial" w:hAnsi="Arial" w:cs="Arial"/>
                <w:sz w:val="16"/>
                <w:szCs w:val="16"/>
              </w:rPr>
              <w:br/>
              <w:t>- Lưu: VT, PL (2b).</w:t>
            </w:r>
          </w:p>
        </w:tc>
        <w:tc>
          <w:tcPr>
            <w:tcW w:w="2297" w:type="pct"/>
            <w:shd w:val="clear" w:color="auto" w:fill="auto"/>
          </w:tcPr>
          <w:p w14:paraId="0EA45A98" w14:textId="77777777" w:rsidR="00C91864" w:rsidRPr="00220EC1" w:rsidRDefault="00C91864" w:rsidP="00220EC1">
            <w:pPr>
              <w:spacing w:before="120"/>
              <w:jc w:val="center"/>
              <w:rPr>
                <w:rFonts w:ascii="Arial" w:hAnsi="Arial" w:cs="Arial"/>
                <w:b/>
                <w:sz w:val="20"/>
                <w:szCs w:val="20"/>
              </w:rPr>
            </w:pPr>
            <w:r w:rsidRPr="00220EC1">
              <w:rPr>
                <w:rFonts w:ascii="Arial" w:hAnsi="Arial" w:cs="Arial"/>
                <w:b/>
                <w:sz w:val="20"/>
                <w:szCs w:val="20"/>
              </w:rPr>
              <w:t>TM. CHÍNH PHỦ</w:t>
            </w:r>
            <w:r w:rsidRPr="00220EC1">
              <w:rPr>
                <w:rFonts w:ascii="Arial" w:hAnsi="Arial" w:cs="Arial"/>
                <w:b/>
                <w:sz w:val="20"/>
                <w:szCs w:val="20"/>
              </w:rPr>
              <w:br/>
              <w:t>KT. THỦ TƯỚNG</w:t>
            </w:r>
            <w:r w:rsidRPr="00220EC1">
              <w:rPr>
                <w:rFonts w:ascii="Arial" w:hAnsi="Arial" w:cs="Arial"/>
                <w:b/>
                <w:sz w:val="20"/>
                <w:szCs w:val="20"/>
              </w:rPr>
              <w:br/>
              <w:t>PHÓ THỦ TƯỚNG</w:t>
            </w:r>
            <w:r w:rsidRPr="00220EC1">
              <w:rPr>
                <w:rFonts w:ascii="Arial" w:hAnsi="Arial" w:cs="Arial"/>
                <w:b/>
                <w:sz w:val="20"/>
                <w:szCs w:val="20"/>
              </w:rPr>
              <w:br/>
            </w:r>
            <w:r w:rsidRPr="00220EC1">
              <w:rPr>
                <w:rFonts w:ascii="Arial" w:hAnsi="Arial" w:cs="Arial"/>
                <w:b/>
                <w:sz w:val="20"/>
                <w:szCs w:val="20"/>
              </w:rPr>
              <w:br/>
            </w:r>
            <w:r w:rsidRPr="00220EC1">
              <w:rPr>
                <w:rFonts w:ascii="Arial" w:hAnsi="Arial" w:cs="Arial"/>
                <w:b/>
                <w:sz w:val="20"/>
                <w:szCs w:val="20"/>
              </w:rPr>
              <w:br/>
            </w:r>
            <w:r w:rsidRPr="00220EC1">
              <w:rPr>
                <w:rFonts w:ascii="Arial" w:hAnsi="Arial" w:cs="Arial"/>
                <w:b/>
                <w:sz w:val="20"/>
                <w:szCs w:val="20"/>
              </w:rPr>
              <w:br/>
            </w:r>
            <w:r w:rsidRPr="00220EC1">
              <w:rPr>
                <w:rFonts w:ascii="Arial" w:hAnsi="Arial" w:cs="Arial"/>
                <w:b/>
                <w:sz w:val="20"/>
                <w:szCs w:val="20"/>
              </w:rPr>
              <w:br/>
              <w:t>Phạm Bình Minh</w:t>
            </w:r>
          </w:p>
        </w:tc>
      </w:tr>
    </w:tbl>
    <w:p w14:paraId="38CE4160" w14:textId="77777777" w:rsidR="00C91864" w:rsidRPr="00EE7C57" w:rsidRDefault="00C91864" w:rsidP="00C91864">
      <w:pPr>
        <w:pStyle w:val="NormalWeb"/>
        <w:spacing w:before="120" w:beforeAutospacing="0" w:after="0" w:afterAutospacing="0"/>
        <w:rPr>
          <w:rFonts w:ascii="Arial" w:hAnsi="Arial" w:cs="Arial"/>
          <w:sz w:val="20"/>
          <w:szCs w:val="26"/>
        </w:rPr>
      </w:pPr>
    </w:p>
    <w:p w14:paraId="5BAEE387" w14:textId="77777777" w:rsidR="00E768B4" w:rsidRPr="00EE7C57" w:rsidRDefault="00E768B4" w:rsidP="00C91864">
      <w:pPr>
        <w:pStyle w:val="NormalWeb"/>
        <w:spacing w:before="120" w:beforeAutospacing="0" w:after="0" w:afterAutospacing="0"/>
        <w:rPr>
          <w:rFonts w:ascii="Arial" w:hAnsi="Arial" w:cs="Arial"/>
          <w:sz w:val="20"/>
          <w:szCs w:val="26"/>
        </w:rPr>
      </w:pPr>
    </w:p>
    <w:p w14:paraId="5F5BA236" w14:textId="77777777" w:rsidR="00E768B4" w:rsidRPr="00EE7C57" w:rsidRDefault="00E768B4" w:rsidP="00C91864">
      <w:pPr>
        <w:pStyle w:val="NormalWeb"/>
        <w:spacing w:before="120" w:beforeAutospacing="0" w:after="0" w:afterAutospacing="0"/>
        <w:rPr>
          <w:rFonts w:ascii="Arial" w:hAnsi="Arial" w:cs="Arial"/>
          <w:sz w:val="20"/>
          <w:szCs w:val="26"/>
        </w:rPr>
      </w:pPr>
    </w:p>
    <w:sectPr w:rsidR="00E768B4" w:rsidRPr="00EE7C57" w:rsidSect="006550E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31"/>
    <w:rsid w:val="0000503E"/>
    <w:rsid w:val="000100B8"/>
    <w:rsid w:val="00011E77"/>
    <w:rsid w:val="00016382"/>
    <w:rsid w:val="00020665"/>
    <w:rsid w:val="0002638C"/>
    <w:rsid w:val="00027D2A"/>
    <w:rsid w:val="0003297E"/>
    <w:rsid w:val="000342CF"/>
    <w:rsid w:val="00035584"/>
    <w:rsid w:val="000357A3"/>
    <w:rsid w:val="00044B7F"/>
    <w:rsid w:val="000458A8"/>
    <w:rsid w:val="00052D2A"/>
    <w:rsid w:val="00055FD3"/>
    <w:rsid w:val="0006550E"/>
    <w:rsid w:val="00067F3B"/>
    <w:rsid w:val="000825C1"/>
    <w:rsid w:val="00093F16"/>
    <w:rsid w:val="000A1408"/>
    <w:rsid w:val="000B17DE"/>
    <w:rsid w:val="000B2E0A"/>
    <w:rsid w:val="000C30DF"/>
    <w:rsid w:val="000C3831"/>
    <w:rsid w:val="000C46B3"/>
    <w:rsid w:val="000C649F"/>
    <w:rsid w:val="000D162B"/>
    <w:rsid w:val="000D3040"/>
    <w:rsid w:val="000E1CE2"/>
    <w:rsid w:val="000E5677"/>
    <w:rsid w:val="000F5E86"/>
    <w:rsid w:val="000F7E48"/>
    <w:rsid w:val="00103B17"/>
    <w:rsid w:val="00113DF4"/>
    <w:rsid w:val="00115967"/>
    <w:rsid w:val="00123200"/>
    <w:rsid w:val="001327F7"/>
    <w:rsid w:val="001343F9"/>
    <w:rsid w:val="001530E9"/>
    <w:rsid w:val="001623C8"/>
    <w:rsid w:val="00163DDC"/>
    <w:rsid w:val="00167E75"/>
    <w:rsid w:val="001716A2"/>
    <w:rsid w:val="001724F3"/>
    <w:rsid w:val="00182882"/>
    <w:rsid w:val="001869BC"/>
    <w:rsid w:val="00197C77"/>
    <w:rsid w:val="001A45D4"/>
    <w:rsid w:val="001A61ED"/>
    <w:rsid w:val="001B4E2E"/>
    <w:rsid w:val="001B67D3"/>
    <w:rsid w:val="001C2B0F"/>
    <w:rsid w:val="001C6D4F"/>
    <w:rsid w:val="001D43D7"/>
    <w:rsid w:val="001D4F88"/>
    <w:rsid w:val="001E3D9F"/>
    <w:rsid w:val="001F6B60"/>
    <w:rsid w:val="002016C4"/>
    <w:rsid w:val="00207F5B"/>
    <w:rsid w:val="00215D51"/>
    <w:rsid w:val="00220EC1"/>
    <w:rsid w:val="00225875"/>
    <w:rsid w:val="002278E2"/>
    <w:rsid w:val="0023084F"/>
    <w:rsid w:val="002361A4"/>
    <w:rsid w:val="002545C9"/>
    <w:rsid w:val="00273112"/>
    <w:rsid w:val="00274BED"/>
    <w:rsid w:val="00276D14"/>
    <w:rsid w:val="002A65A6"/>
    <w:rsid w:val="002B2A35"/>
    <w:rsid w:val="002B2B5F"/>
    <w:rsid w:val="002B521C"/>
    <w:rsid w:val="002C3E5D"/>
    <w:rsid w:val="002F254C"/>
    <w:rsid w:val="002F5B6A"/>
    <w:rsid w:val="002F68EE"/>
    <w:rsid w:val="00303A36"/>
    <w:rsid w:val="0032052B"/>
    <w:rsid w:val="00320975"/>
    <w:rsid w:val="00320AF4"/>
    <w:rsid w:val="00322773"/>
    <w:rsid w:val="00323559"/>
    <w:rsid w:val="0032401A"/>
    <w:rsid w:val="00344E97"/>
    <w:rsid w:val="0034578E"/>
    <w:rsid w:val="00346F16"/>
    <w:rsid w:val="003545E4"/>
    <w:rsid w:val="00364CD5"/>
    <w:rsid w:val="00367C53"/>
    <w:rsid w:val="00390038"/>
    <w:rsid w:val="003922CC"/>
    <w:rsid w:val="0039326F"/>
    <w:rsid w:val="003B783A"/>
    <w:rsid w:val="003C4684"/>
    <w:rsid w:val="003D1524"/>
    <w:rsid w:val="003D4EA9"/>
    <w:rsid w:val="003E026A"/>
    <w:rsid w:val="003E155E"/>
    <w:rsid w:val="003E1BC0"/>
    <w:rsid w:val="003F420C"/>
    <w:rsid w:val="003F6E00"/>
    <w:rsid w:val="00422681"/>
    <w:rsid w:val="00423A04"/>
    <w:rsid w:val="0042468E"/>
    <w:rsid w:val="00430FE9"/>
    <w:rsid w:val="00437252"/>
    <w:rsid w:val="00444920"/>
    <w:rsid w:val="00445184"/>
    <w:rsid w:val="00447A40"/>
    <w:rsid w:val="004504E7"/>
    <w:rsid w:val="00455B36"/>
    <w:rsid w:val="00472B03"/>
    <w:rsid w:val="004862D3"/>
    <w:rsid w:val="004931A7"/>
    <w:rsid w:val="004932CB"/>
    <w:rsid w:val="004A0227"/>
    <w:rsid w:val="004A7DF9"/>
    <w:rsid w:val="004B3230"/>
    <w:rsid w:val="004B6E48"/>
    <w:rsid w:val="004C7B06"/>
    <w:rsid w:val="00512D5D"/>
    <w:rsid w:val="005173A2"/>
    <w:rsid w:val="00534041"/>
    <w:rsid w:val="005417E4"/>
    <w:rsid w:val="005548D3"/>
    <w:rsid w:val="0056100B"/>
    <w:rsid w:val="00574145"/>
    <w:rsid w:val="00580330"/>
    <w:rsid w:val="00582A1B"/>
    <w:rsid w:val="0058532B"/>
    <w:rsid w:val="005B018A"/>
    <w:rsid w:val="005B38AA"/>
    <w:rsid w:val="005B4CC1"/>
    <w:rsid w:val="005C6793"/>
    <w:rsid w:val="005D3353"/>
    <w:rsid w:val="005E06B8"/>
    <w:rsid w:val="005E34C8"/>
    <w:rsid w:val="005F49D4"/>
    <w:rsid w:val="005F779F"/>
    <w:rsid w:val="00602F57"/>
    <w:rsid w:val="006114E1"/>
    <w:rsid w:val="006226EE"/>
    <w:rsid w:val="006550E7"/>
    <w:rsid w:val="006728C5"/>
    <w:rsid w:val="00673B97"/>
    <w:rsid w:val="00674017"/>
    <w:rsid w:val="006747FF"/>
    <w:rsid w:val="00684BAE"/>
    <w:rsid w:val="006905D7"/>
    <w:rsid w:val="006917CF"/>
    <w:rsid w:val="006A5950"/>
    <w:rsid w:val="006D27DE"/>
    <w:rsid w:val="006E5676"/>
    <w:rsid w:val="00700300"/>
    <w:rsid w:val="0071078F"/>
    <w:rsid w:val="00726D79"/>
    <w:rsid w:val="00750C59"/>
    <w:rsid w:val="00750CE3"/>
    <w:rsid w:val="00751074"/>
    <w:rsid w:val="007560BF"/>
    <w:rsid w:val="00773989"/>
    <w:rsid w:val="00775E73"/>
    <w:rsid w:val="0078222E"/>
    <w:rsid w:val="0079313F"/>
    <w:rsid w:val="007950F1"/>
    <w:rsid w:val="007A0308"/>
    <w:rsid w:val="007A1141"/>
    <w:rsid w:val="007A28D2"/>
    <w:rsid w:val="007B47A6"/>
    <w:rsid w:val="007E1738"/>
    <w:rsid w:val="007F6DA9"/>
    <w:rsid w:val="0080021F"/>
    <w:rsid w:val="00811B75"/>
    <w:rsid w:val="008177AA"/>
    <w:rsid w:val="00827EDC"/>
    <w:rsid w:val="00852E13"/>
    <w:rsid w:val="00861A0E"/>
    <w:rsid w:val="00865DF3"/>
    <w:rsid w:val="008771A8"/>
    <w:rsid w:val="008815F1"/>
    <w:rsid w:val="00892D78"/>
    <w:rsid w:val="008C6159"/>
    <w:rsid w:val="008D3DC5"/>
    <w:rsid w:val="008E17D3"/>
    <w:rsid w:val="008E4973"/>
    <w:rsid w:val="008F287A"/>
    <w:rsid w:val="008F71A8"/>
    <w:rsid w:val="009250F6"/>
    <w:rsid w:val="00945387"/>
    <w:rsid w:val="009555F4"/>
    <w:rsid w:val="009563E2"/>
    <w:rsid w:val="00957CBA"/>
    <w:rsid w:val="00961B4E"/>
    <w:rsid w:val="00972C34"/>
    <w:rsid w:val="00980A36"/>
    <w:rsid w:val="00982F30"/>
    <w:rsid w:val="00984F63"/>
    <w:rsid w:val="00986A71"/>
    <w:rsid w:val="009907C8"/>
    <w:rsid w:val="009945E7"/>
    <w:rsid w:val="00995236"/>
    <w:rsid w:val="009A300D"/>
    <w:rsid w:val="009B0697"/>
    <w:rsid w:val="009B1ABB"/>
    <w:rsid w:val="009B1EEB"/>
    <w:rsid w:val="009E6CFC"/>
    <w:rsid w:val="009E75B6"/>
    <w:rsid w:val="009E7AD9"/>
    <w:rsid w:val="00A00F4A"/>
    <w:rsid w:val="00A10052"/>
    <w:rsid w:val="00A22729"/>
    <w:rsid w:val="00A24122"/>
    <w:rsid w:val="00A24FE3"/>
    <w:rsid w:val="00A37BBF"/>
    <w:rsid w:val="00A419BF"/>
    <w:rsid w:val="00A567A2"/>
    <w:rsid w:val="00A66FA4"/>
    <w:rsid w:val="00A75818"/>
    <w:rsid w:val="00A8086C"/>
    <w:rsid w:val="00A82EDE"/>
    <w:rsid w:val="00A9581A"/>
    <w:rsid w:val="00AA6144"/>
    <w:rsid w:val="00AB605A"/>
    <w:rsid w:val="00AC2E1F"/>
    <w:rsid w:val="00AD3DC4"/>
    <w:rsid w:val="00AD7A1E"/>
    <w:rsid w:val="00AE6C10"/>
    <w:rsid w:val="00AE7E2D"/>
    <w:rsid w:val="00AF2624"/>
    <w:rsid w:val="00AF2BC5"/>
    <w:rsid w:val="00B01EC4"/>
    <w:rsid w:val="00B05959"/>
    <w:rsid w:val="00B07A20"/>
    <w:rsid w:val="00B1158F"/>
    <w:rsid w:val="00B26007"/>
    <w:rsid w:val="00B55813"/>
    <w:rsid w:val="00B55FD3"/>
    <w:rsid w:val="00B77807"/>
    <w:rsid w:val="00B91922"/>
    <w:rsid w:val="00BA16D7"/>
    <w:rsid w:val="00BA1B32"/>
    <w:rsid w:val="00BA2D6F"/>
    <w:rsid w:val="00BA6B96"/>
    <w:rsid w:val="00BC1FD0"/>
    <w:rsid w:val="00BD6851"/>
    <w:rsid w:val="00BF5E61"/>
    <w:rsid w:val="00BF6593"/>
    <w:rsid w:val="00C057FF"/>
    <w:rsid w:val="00C1085B"/>
    <w:rsid w:val="00C13003"/>
    <w:rsid w:val="00C15150"/>
    <w:rsid w:val="00C26805"/>
    <w:rsid w:val="00C32329"/>
    <w:rsid w:val="00C44481"/>
    <w:rsid w:val="00C50CA7"/>
    <w:rsid w:val="00C512BD"/>
    <w:rsid w:val="00C51EB9"/>
    <w:rsid w:val="00C53F64"/>
    <w:rsid w:val="00C55C46"/>
    <w:rsid w:val="00C623A7"/>
    <w:rsid w:val="00C813DB"/>
    <w:rsid w:val="00C9169C"/>
    <w:rsid w:val="00C91864"/>
    <w:rsid w:val="00C933E7"/>
    <w:rsid w:val="00C94176"/>
    <w:rsid w:val="00C956D2"/>
    <w:rsid w:val="00CA7D92"/>
    <w:rsid w:val="00CB0C01"/>
    <w:rsid w:val="00CB7FAE"/>
    <w:rsid w:val="00CC06CE"/>
    <w:rsid w:val="00CC4CB5"/>
    <w:rsid w:val="00CC5486"/>
    <w:rsid w:val="00CD2983"/>
    <w:rsid w:val="00CF01A0"/>
    <w:rsid w:val="00D01C3D"/>
    <w:rsid w:val="00D13CC8"/>
    <w:rsid w:val="00D208AF"/>
    <w:rsid w:val="00D408B3"/>
    <w:rsid w:val="00D47A94"/>
    <w:rsid w:val="00D61ACC"/>
    <w:rsid w:val="00D65192"/>
    <w:rsid w:val="00D8277E"/>
    <w:rsid w:val="00D874EB"/>
    <w:rsid w:val="00D94190"/>
    <w:rsid w:val="00DB3265"/>
    <w:rsid w:val="00DB6E31"/>
    <w:rsid w:val="00DC7C8B"/>
    <w:rsid w:val="00DE2BE1"/>
    <w:rsid w:val="00DE6DF2"/>
    <w:rsid w:val="00DF10A7"/>
    <w:rsid w:val="00DF4C55"/>
    <w:rsid w:val="00E05BBA"/>
    <w:rsid w:val="00E1303B"/>
    <w:rsid w:val="00E22623"/>
    <w:rsid w:val="00E4470B"/>
    <w:rsid w:val="00E52D04"/>
    <w:rsid w:val="00E710A0"/>
    <w:rsid w:val="00E768B4"/>
    <w:rsid w:val="00E972FD"/>
    <w:rsid w:val="00EA0E88"/>
    <w:rsid w:val="00EA2BF6"/>
    <w:rsid w:val="00EC026F"/>
    <w:rsid w:val="00EC27E3"/>
    <w:rsid w:val="00EC410F"/>
    <w:rsid w:val="00ED53AF"/>
    <w:rsid w:val="00EE1F42"/>
    <w:rsid w:val="00EE7C57"/>
    <w:rsid w:val="00EF00CF"/>
    <w:rsid w:val="00EF2AF9"/>
    <w:rsid w:val="00EF48A3"/>
    <w:rsid w:val="00EF7D2D"/>
    <w:rsid w:val="00F36B31"/>
    <w:rsid w:val="00F37BBE"/>
    <w:rsid w:val="00F40B4C"/>
    <w:rsid w:val="00F423A8"/>
    <w:rsid w:val="00F45AE9"/>
    <w:rsid w:val="00F54492"/>
    <w:rsid w:val="00F5606B"/>
    <w:rsid w:val="00F560C3"/>
    <w:rsid w:val="00F62A54"/>
    <w:rsid w:val="00F70239"/>
    <w:rsid w:val="00F75591"/>
    <w:rsid w:val="00F82DA4"/>
    <w:rsid w:val="00F8377F"/>
    <w:rsid w:val="00FD1F95"/>
    <w:rsid w:val="00FE702E"/>
    <w:rsid w:val="00FF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7EC41"/>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DB6E31"/>
    <w:rPr>
      <w:b/>
      <w:bCs/>
    </w:rPr>
  </w:style>
  <w:style w:type="paragraph" w:styleId="NormalWeb">
    <w:name w:val="Normal (Web)"/>
    <w:basedOn w:val="Normal"/>
    <w:rsid w:val="00DB6E31"/>
    <w:pPr>
      <w:spacing w:before="100" w:beforeAutospacing="1" w:after="100" w:afterAutospacing="1"/>
    </w:pPr>
  </w:style>
  <w:style w:type="character" w:styleId="Emphasis">
    <w:name w:val="Emphasis"/>
    <w:qFormat/>
    <w:rsid w:val="00DB6E31"/>
    <w:rPr>
      <w:i/>
      <w:iCs/>
    </w:rPr>
  </w:style>
  <w:style w:type="character" w:customStyle="1" w:styleId="doclinkinsertlink">
    <w:name w:val="doclink insertlink"/>
    <w:basedOn w:val="DefaultParagraphFont"/>
    <w:rsid w:val="00DB6E31"/>
  </w:style>
  <w:style w:type="character" w:customStyle="1" w:styleId="demuc3">
    <w:name w:val="demuc3"/>
    <w:basedOn w:val="DefaultParagraphFont"/>
    <w:rsid w:val="00DB6E31"/>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5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autoRedefine/>
    <w:rsid w:val="00E768B4"/>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178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20006</Words>
  <Characters>114039</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Huu</dc:creator>
  <cp:keywords/>
  <dc:description/>
  <cp:lastModifiedBy>VinasecoPc</cp:lastModifiedBy>
  <cp:revision>2</cp:revision>
  <dcterms:created xsi:type="dcterms:W3CDTF">2022-12-06T01:22:00Z</dcterms:created>
  <dcterms:modified xsi:type="dcterms:W3CDTF">2022-12-06T01:22:00Z</dcterms:modified>
</cp:coreProperties>
</file>