
<file path=[Content_Types].xml><?xml version="1.0" encoding="utf-8"?>
<Types xmlns="http://schemas.openxmlformats.org/package/2006/content-types">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CellMar>
          <w:left w:w="0" w:type="dxa"/>
          <w:right w:w="0" w:type="dxa"/>
        </w:tblCellMar>
        <w:tblLook w:val="0000" w:firstRow="0" w:lastRow="0" w:firstColumn="0" w:lastColumn="0" w:noHBand="0" w:noVBand="0"/>
      </w:tblPr>
      <w:tblGrid>
        <w:gridCol w:w="3348"/>
        <w:gridCol w:w="5508"/>
      </w:tblGrid>
      <w:tr w:rsidR="007F39C4" w:rsidRPr="00C9385C" w14:paraId="7835F880" w14:textId="77777777">
        <w:tc>
          <w:tcPr>
            <w:tcW w:w="3348" w:type="dxa"/>
            <w:tcMar>
              <w:top w:w="0" w:type="dxa"/>
              <w:left w:w="108" w:type="dxa"/>
              <w:bottom w:w="0" w:type="dxa"/>
              <w:right w:w="108" w:type="dxa"/>
            </w:tcMar>
          </w:tcPr>
          <w:p w14:paraId="2B01BD30" w14:textId="77777777" w:rsidR="007F39C4" w:rsidRPr="00C9385C" w:rsidRDefault="007F39C4" w:rsidP="007F39C4">
            <w:pPr>
              <w:widowControl/>
              <w:spacing w:before="120"/>
              <w:jc w:val="center"/>
              <w:rPr>
                <w:rFonts w:ascii="Arial" w:eastAsia="Times New Roman" w:hAnsi="Arial" w:cs="Arial"/>
                <w:color w:val="auto"/>
                <w:sz w:val="20"/>
                <w:szCs w:val="20"/>
                <w:lang w:val="en-US" w:eastAsia="en-US"/>
              </w:rPr>
            </w:pPr>
            <w:bookmarkStart w:id="0" w:name="_GoBack"/>
            <w:bookmarkEnd w:id="0"/>
            <w:r w:rsidRPr="00C9385C">
              <w:rPr>
                <w:rFonts w:ascii="Arial" w:eastAsia="Times New Roman" w:hAnsi="Arial" w:cs="Arial"/>
                <w:b/>
                <w:bCs/>
                <w:color w:val="auto"/>
                <w:sz w:val="20"/>
                <w:szCs w:val="20"/>
                <w:lang w:eastAsia="en-US"/>
              </w:rPr>
              <w:t>CHÍNH PHỦ</w:t>
            </w:r>
            <w:r w:rsidRPr="00C9385C">
              <w:rPr>
                <w:rFonts w:ascii="Arial" w:eastAsia="Times New Roman" w:hAnsi="Arial" w:cs="Arial"/>
                <w:b/>
                <w:bCs/>
                <w:color w:val="auto"/>
                <w:sz w:val="20"/>
                <w:szCs w:val="20"/>
                <w:lang w:eastAsia="en-US"/>
              </w:rPr>
              <w:br/>
              <w:t>-------</w:t>
            </w:r>
          </w:p>
        </w:tc>
        <w:tc>
          <w:tcPr>
            <w:tcW w:w="5508" w:type="dxa"/>
            <w:tcMar>
              <w:top w:w="0" w:type="dxa"/>
              <w:left w:w="108" w:type="dxa"/>
              <w:bottom w:w="0" w:type="dxa"/>
              <w:right w:w="108" w:type="dxa"/>
            </w:tcMar>
          </w:tcPr>
          <w:p w14:paraId="7CC3A24A" w14:textId="77777777" w:rsidR="007F39C4" w:rsidRPr="00C9385C" w:rsidRDefault="007F39C4" w:rsidP="007F39C4">
            <w:pPr>
              <w:widowControl/>
              <w:spacing w:before="120"/>
              <w:jc w:val="center"/>
              <w:rPr>
                <w:rFonts w:ascii="Arial" w:eastAsia="Times New Roman" w:hAnsi="Arial" w:cs="Arial"/>
                <w:color w:val="auto"/>
                <w:sz w:val="20"/>
                <w:szCs w:val="20"/>
                <w:lang w:val="en-US" w:eastAsia="en-US"/>
              </w:rPr>
            </w:pPr>
            <w:r w:rsidRPr="00C9385C">
              <w:rPr>
                <w:rFonts w:ascii="Arial" w:eastAsia="Times New Roman" w:hAnsi="Arial" w:cs="Arial"/>
                <w:b/>
                <w:bCs/>
                <w:color w:val="auto"/>
                <w:sz w:val="20"/>
                <w:szCs w:val="20"/>
                <w:lang w:eastAsia="en-US"/>
              </w:rPr>
              <w:t>CỘNG HÒA XÃ HỘI CHỦ NGHĨA VIỆT NAM</w:t>
            </w:r>
            <w:r w:rsidRPr="00C9385C">
              <w:rPr>
                <w:rFonts w:ascii="Arial" w:eastAsia="Times New Roman" w:hAnsi="Arial" w:cs="Arial"/>
                <w:b/>
                <w:bCs/>
                <w:color w:val="auto"/>
                <w:sz w:val="20"/>
                <w:szCs w:val="20"/>
                <w:lang w:eastAsia="en-US"/>
              </w:rPr>
              <w:br/>
              <w:t xml:space="preserve">Độc lập - Tự do - Hạnh phúc </w:t>
            </w:r>
            <w:r w:rsidRPr="00C9385C">
              <w:rPr>
                <w:rFonts w:ascii="Arial" w:eastAsia="Times New Roman" w:hAnsi="Arial" w:cs="Arial"/>
                <w:b/>
                <w:bCs/>
                <w:color w:val="auto"/>
                <w:sz w:val="20"/>
                <w:szCs w:val="20"/>
                <w:lang w:eastAsia="en-US"/>
              </w:rPr>
              <w:br/>
              <w:t>---------------</w:t>
            </w:r>
          </w:p>
        </w:tc>
      </w:tr>
      <w:tr w:rsidR="007F39C4" w:rsidRPr="00C9385C" w14:paraId="33C8D8C2" w14:textId="77777777">
        <w:tc>
          <w:tcPr>
            <w:tcW w:w="3348" w:type="dxa"/>
            <w:tcMar>
              <w:top w:w="0" w:type="dxa"/>
              <w:left w:w="108" w:type="dxa"/>
              <w:bottom w:w="0" w:type="dxa"/>
              <w:right w:w="108" w:type="dxa"/>
            </w:tcMar>
          </w:tcPr>
          <w:p w14:paraId="498B3E03" w14:textId="77777777" w:rsidR="007F39C4" w:rsidRPr="00C9385C" w:rsidRDefault="007F39C4" w:rsidP="007F39C4">
            <w:pPr>
              <w:widowControl/>
              <w:spacing w:before="120"/>
              <w:jc w:val="center"/>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Số: 125/2017/NĐ-CP</w:t>
            </w:r>
          </w:p>
        </w:tc>
        <w:tc>
          <w:tcPr>
            <w:tcW w:w="5508" w:type="dxa"/>
            <w:tcMar>
              <w:top w:w="0" w:type="dxa"/>
              <w:left w:w="108" w:type="dxa"/>
              <w:bottom w:w="0" w:type="dxa"/>
              <w:right w:w="108" w:type="dxa"/>
            </w:tcMar>
          </w:tcPr>
          <w:p w14:paraId="7DD6C823" w14:textId="77777777" w:rsidR="007F39C4" w:rsidRPr="00C9385C" w:rsidRDefault="007F39C4" w:rsidP="007F39C4">
            <w:pPr>
              <w:widowControl/>
              <w:spacing w:before="120"/>
              <w:jc w:val="right"/>
              <w:rPr>
                <w:rFonts w:ascii="Arial" w:eastAsia="Times New Roman" w:hAnsi="Arial" w:cs="Arial"/>
                <w:color w:val="auto"/>
                <w:sz w:val="20"/>
                <w:szCs w:val="20"/>
                <w:lang w:val="en-US" w:eastAsia="en-US"/>
              </w:rPr>
            </w:pPr>
            <w:r w:rsidRPr="00C9385C">
              <w:rPr>
                <w:rFonts w:ascii="Arial" w:eastAsia="Times New Roman" w:hAnsi="Arial" w:cs="Arial"/>
                <w:i/>
                <w:iCs/>
                <w:color w:val="auto"/>
                <w:sz w:val="20"/>
                <w:szCs w:val="20"/>
                <w:lang w:eastAsia="en-US"/>
              </w:rPr>
              <w:t>Hà Nộ</w:t>
            </w:r>
            <w:r w:rsidRPr="00C9385C">
              <w:rPr>
                <w:rFonts w:ascii="Arial" w:eastAsia="Times New Roman" w:hAnsi="Arial" w:cs="Arial"/>
                <w:i/>
                <w:iCs/>
                <w:color w:val="auto"/>
                <w:sz w:val="20"/>
                <w:szCs w:val="20"/>
                <w:lang w:val="en-US" w:eastAsia="en-US"/>
              </w:rPr>
              <w:t>i</w:t>
            </w:r>
            <w:r w:rsidRPr="00C9385C">
              <w:rPr>
                <w:rFonts w:ascii="Arial" w:eastAsia="Times New Roman" w:hAnsi="Arial" w:cs="Arial"/>
                <w:i/>
                <w:iCs/>
                <w:color w:val="auto"/>
                <w:sz w:val="20"/>
                <w:szCs w:val="20"/>
                <w:lang w:eastAsia="en-US"/>
              </w:rPr>
              <w:t>, ngày 16 tháng 11 năm 2017</w:t>
            </w:r>
          </w:p>
        </w:tc>
      </w:tr>
    </w:tbl>
    <w:p w14:paraId="3B304FA3"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w:t>
      </w:r>
    </w:p>
    <w:p w14:paraId="476BECCB" w14:textId="77777777" w:rsidR="007F39C4" w:rsidRPr="00C9385C" w:rsidRDefault="00B41A09" w:rsidP="007F39C4">
      <w:pPr>
        <w:widowControl/>
        <w:spacing w:before="120"/>
        <w:jc w:val="center"/>
        <w:rPr>
          <w:rFonts w:ascii="Arial" w:eastAsia="Times New Roman" w:hAnsi="Arial" w:cs="Arial"/>
          <w:color w:val="auto"/>
          <w:sz w:val="20"/>
          <w:szCs w:val="20"/>
          <w:lang w:val="en-US" w:eastAsia="en-US"/>
        </w:rPr>
      </w:pPr>
      <w:bookmarkStart w:id="1" w:name="loai_1"/>
      <w:r w:rsidRPr="00C9385C">
        <w:rPr>
          <w:rFonts w:ascii="Arial" w:eastAsia="Times New Roman" w:hAnsi="Arial" w:cs="Arial"/>
          <w:b/>
          <w:bCs/>
          <w:color w:val="auto"/>
          <w:lang w:eastAsia="en-US"/>
        </w:rPr>
        <w:t>NGHỊ ĐỊNH</w:t>
      </w:r>
      <w:bookmarkEnd w:id="1"/>
    </w:p>
    <w:p w14:paraId="1267F3A7" w14:textId="77777777" w:rsidR="007F39C4" w:rsidRPr="00C9385C" w:rsidRDefault="00B41A09" w:rsidP="007F39C4">
      <w:pPr>
        <w:widowControl/>
        <w:spacing w:before="120"/>
        <w:jc w:val="center"/>
        <w:rPr>
          <w:rFonts w:ascii="Arial" w:eastAsia="Times New Roman" w:hAnsi="Arial" w:cs="Arial"/>
          <w:color w:val="auto"/>
          <w:sz w:val="20"/>
          <w:szCs w:val="20"/>
          <w:lang w:val="en-US" w:eastAsia="en-US"/>
        </w:rPr>
      </w:pPr>
      <w:bookmarkStart w:id="2" w:name="loai_1_name"/>
      <w:r w:rsidRPr="00C9385C">
        <w:rPr>
          <w:rFonts w:ascii="Arial" w:eastAsia="Times New Roman" w:hAnsi="Arial" w:cs="Arial"/>
          <w:color w:val="auto"/>
          <w:sz w:val="20"/>
          <w:szCs w:val="20"/>
          <w:lang w:eastAsia="en-US"/>
        </w:rPr>
        <w:t xml:space="preserve">SỬA ĐỔI, BỔ SUNG MỘT SỐ ĐIỀU CỦA NGHỊ ĐỊNH SỐ 122/2016/NĐ-CP NGÀY 01 THÁNG 9 NĂM 2016 CỦA CHÍNH PHỦ VỀ </w:t>
      </w:r>
      <w:r w:rsidR="00C9385C" w:rsidRPr="00C9385C">
        <w:rPr>
          <w:rFonts w:ascii="Arial" w:eastAsia="Times New Roman" w:hAnsi="Arial" w:cs="Arial"/>
          <w:color w:val="auto"/>
          <w:sz w:val="20"/>
          <w:szCs w:val="20"/>
          <w:lang w:eastAsia="en-US"/>
        </w:rPr>
        <w:t>BIỂU</w:t>
      </w:r>
      <w:r w:rsidRPr="00C9385C">
        <w:rPr>
          <w:rFonts w:ascii="Arial" w:eastAsia="Times New Roman" w:hAnsi="Arial" w:cs="Arial"/>
          <w:color w:val="auto"/>
          <w:sz w:val="20"/>
          <w:szCs w:val="20"/>
          <w:lang w:eastAsia="en-US"/>
        </w:rPr>
        <w:t xml:space="preserve"> THUẾ XUẤT KHẨU, </w:t>
      </w:r>
      <w:r w:rsidR="00C9385C" w:rsidRPr="00C9385C">
        <w:rPr>
          <w:rFonts w:ascii="Arial" w:eastAsia="Times New Roman" w:hAnsi="Arial" w:cs="Arial"/>
          <w:color w:val="auto"/>
          <w:sz w:val="20"/>
          <w:szCs w:val="20"/>
          <w:lang w:eastAsia="en-US"/>
        </w:rPr>
        <w:t>BIỂU</w:t>
      </w:r>
      <w:r w:rsidRPr="00C9385C">
        <w:rPr>
          <w:rFonts w:ascii="Arial" w:eastAsia="Times New Roman" w:hAnsi="Arial" w:cs="Arial"/>
          <w:color w:val="auto"/>
          <w:sz w:val="20"/>
          <w:szCs w:val="20"/>
          <w:lang w:eastAsia="en-US"/>
        </w:rPr>
        <w:t xml:space="preserve"> THUẾ NHẬP KHẨU ƯU ĐÃI, DANH MỤC HÀNG HÓA VÀ MỨC THUẾ TUYỆT ĐỐI, THUẾ HỖN HỢP, THUẾ NHẬP KHẨU NGOÀI HẠN NGẠCH THUẾ QUAN</w:t>
      </w:r>
      <w:bookmarkEnd w:id="2"/>
    </w:p>
    <w:p w14:paraId="38FB0138"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i/>
          <w:iCs/>
          <w:color w:val="auto"/>
          <w:sz w:val="20"/>
          <w:szCs w:val="20"/>
          <w:lang w:val="en-US" w:eastAsia="en-US"/>
        </w:rPr>
        <w:t xml:space="preserve">Căn </w:t>
      </w:r>
      <w:r w:rsidRPr="00C9385C">
        <w:rPr>
          <w:rFonts w:ascii="Arial" w:eastAsia="Times New Roman" w:hAnsi="Arial" w:cs="Arial"/>
          <w:i/>
          <w:iCs/>
          <w:color w:val="auto"/>
          <w:sz w:val="20"/>
          <w:szCs w:val="20"/>
          <w:lang w:eastAsia="en-US"/>
        </w:rPr>
        <w:t>cứ Luật tổ chức Chính phủ ngày 19 tháng 6 năm 2015;</w:t>
      </w:r>
    </w:p>
    <w:p w14:paraId="106A99FD"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i/>
          <w:iCs/>
          <w:color w:val="auto"/>
          <w:sz w:val="20"/>
          <w:szCs w:val="20"/>
          <w:lang w:eastAsia="en-US"/>
        </w:rPr>
        <w:t>C</w:t>
      </w:r>
      <w:r w:rsidRPr="00C9385C">
        <w:rPr>
          <w:rFonts w:ascii="Arial" w:eastAsia="Times New Roman" w:hAnsi="Arial" w:cs="Arial"/>
          <w:i/>
          <w:iCs/>
          <w:color w:val="auto"/>
          <w:sz w:val="20"/>
          <w:szCs w:val="20"/>
          <w:lang w:val="en-US" w:eastAsia="en-US"/>
        </w:rPr>
        <w:t xml:space="preserve">ăn cứ </w:t>
      </w:r>
      <w:r w:rsidRPr="00C9385C">
        <w:rPr>
          <w:rFonts w:ascii="Arial" w:eastAsia="Times New Roman" w:hAnsi="Arial" w:cs="Arial"/>
          <w:i/>
          <w:iCs/>
          <w:color w:val="auto"/>
          <w:sz w:val="20"/>
          <w:szCs w:val="20"/>
          <w:lang w:eastAsia="en-US"/>
        </w:rPr>
        <w:t>Luật thuế xuất khẩu, thuế nhập khẩu ngày 06 tháng 4 năm 2016;</w:t>
      </w:r>
    </w:p>
    <w:p w14:paraId="64A22DD0"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i/>
          <w:iCs/>
          <w:color w:val="auto"/>
          <w:sz w:val="20"/>
          <w:szCs w:val="20"/>
          <w:lang w:eastAsia="en-US"/>
        </w:rPr>
        <w:t>Căn cứ Nghị quyết số 7</w:t>
      </w:r>
      <w:r w:rsidRPr="00C9385C">
        <w:rPr>
          <w:rFonts w:ascii="Arial" w:eastAsia="Times New Roman" w:hAnsi="Arial" w:cs="Arial"/>
          <w:i/>
          <w:iCs/>
          <w:color w:val="auto"/>
          <w:sz w:val="20"/>
          <w:szCs w:val="20"/>
          <w:lang w:val="en-US" w:eastAsia="en-US"/>
        </w:rPr>
        <w:t>1</w:t>
      </w:r>
      <w:r w:rsidRPr="00C9385C">
        <w:rPr>
          <w:rFonts w:ascii="Arial" w:eastAsia="Times New Roman" w:hAnsi="Arial" w:cs="Arial"/>
          <w:i/>
          <w:iCs/>
          <w:color w:val="auto"/>
          <w:sz w:val="20"/>
          <w:szCs w:val="20"/>
          <w:lang w:eastAsia="en-US"/>
        </w:rPr>
        <w:t>/2006/QH11 ngày 29 tháng 11 năm 2006 của Quốc hội phê chu</w:t>
      </w:r>
      <w:r w:rsidRPr="00C9385C">
        <w:rPr>
          <w:rFonts w:ascii="Arial" w:eastAsia="Times New Roman" w:hAnsi="Arial" w:cs="Arial"/>
          <w:i/>
          <w:iCs/>
          <w:color w:val="auto"/>
          <w:sz w:val="20"/>
          <w:szCs w:val="20"/>
          <w:lang w:val="en-US" w:eastAsia="en-US"/>
        </w:rPr>
        <w:t>ẩ</w:t>
      </w:r>
      <w:r w:rsidRPr="00C9385C">
        <w:rPr>
          <w:rFonts w:ascii="Arial" w:eastAsia="Times New Roman" w:hAnsi="Arial" w:cs="Arial"/>
          <w:i/>
          <w:iCs/>
          <w:color w:val="auto"/>
          <w:sz w:val="20"/>
          <w:szCs w:val="20"/>
          <w:lang w:eastAsia="en-US"/>
        </w:rPr>
        <w:t xml:space="preserve">n Nghị định thư gia nhập Hiệp định thành </w:t>
      </w:r>
      <w:r w:rsidRPr="00C9385C">
        <w:rPr>
          <w:rFonts w:ascii="Arial" w:eastAsia="Times New Roman" w:hAnsi="Arial" w:cs="Arial"/>
          <w:i/>
          <w:iCs/>
          <w:color w:val="auto"/>
          <w:sz w:val="20"/>
          <w:szCs w:val="20"/>
          <w:lang w:val="en-US" w:eastAsia="en-US"/>
        </w:rPr>
        <w:t>l</w:t>
      </w:r>
      <w:r w:rsidRPr="00C9385C">
        <w:rPr>
          <w:rFonts w:ascii="Arial" w:eastAsia="Times New Roman" w:hAnsi="Arial" w:cs="Arial"/>
          <w:i/>
          <w:iCs/>
          <w:color w:val="auto"/>
          <w:sz w:val="20"/>
          <w:szCs w:val="20"/>
          <w:lang w:eastAsia="en-US"/>
        </w:rPr>
        <w:t>ập Tổ chức th</w:t>
      </w:r>
      <w:r w:rsidRPr="00C9385C">
        <w:rPr>
          <w:rFonts w:ascii="Arial" w:eastAsia="Times New Roman" w:hAnsi="Arial" w:cs="Arial"/>
          <w:i/>
          <w:iCs/>
          <w:color w:val="auto"/>
          <w:sz w:val="20"/>
          <w:szCs w:val="20"/>
          <w:lang w:val="en-US" w:eastAsia="en-US"/>
        </w:rPr>
        <w:t>ư</w:t>
      </w:r>
      <w:r w:rsidRPr="00C9385C">
        <w:rPr>
          <w:rFonts w:ascii="Arial" w:eastAsia="Times New Roman" w:hAnsi="Arial" w:cs="Arial"/>
          <w:i/>
          <w:iCs/>
          <w:color w:val="auto"/>
          <w:sz w:val="20"/>
          <w:szCs w:val="20"/>
          <w:lang w:eastAsia="en-US"/>
        </w:rPr>
        <w:t>ơng mại thế giới của nước Cộng hòa xã hội chủ nghĩa Việt Nam;</w:t>
      </w:r>
    </w:p>
    <w:p w14:paraId="3CC47987"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i/>
          <w:iCs/>
          <w:color w:val="auto"/>
          <w:sz w:val="20"/>
          <w:szCs w:val="20"/>
          <w:lang w:eastAsia="en-US"/>
        </w:rPr>
        <w:t>Theo đề nghị của Bộ trưởng Bộ Tài chính;</w:t>
      </w:r>
    </w:p>
    <w:p w14:paraId="5876F846"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i/>
          <w:iCs/>
          <w:color w:val="auto"/>
          <w:sz w:val="20"/>
          <w:szCs w:val="20"/>
          <w:lang w:eastAsia="en-US"/>
        </w:rPr>
        <w:t xml:space="preserve">Chính phủ ban hành Nghị định sửa đổi, bổ sung một số điều của Nghị định số 122/2016/NĐ-CP ngày 01 tháng 9 năm 2016 của Chính phủ về </w:t>
      </w:r>
      <w:r w:rsidR="00C9385C" w:rsidRPr="00C9385C">
        <w:rPr>
          <w:rFonts w:ascii="Arial" w:eastAsia="Times New Roman" w:hAnsi="Arial" w:cs="Arial"/>
          <w:i/>
          <w:iCs/>
          <w:color w:val="auto"/>
          <w:sz w:val="20"/>
          <w:szCs w:val="20"/>
          <w:lang w:eastAsia="en-US"/>
        </w:rPr>
        <w:t>Biểu</w:t>
      </w:r>
      <w:r w:rsidRPr="00C9385C">
        <w:rPr>
          <w:rFonts w:ascii="Arial" w:eastAsia="Times New Roman" w:hAnsi="Arial" w:cs="Arial"/>
          <w:i/>
          <w:iCs/>
          <w:color w:val="auto"/>
          <w:sz w:val="20"/>
          <w:szCs w:val="20"/>
          <w:lang w:eastAsia="en-US"/>
        </w:rPr>
        <w:t xml:space="preserve"> thuế xuất kh</w:t>
      </w:r>
      <w:r w:rsidRPr="00C9385C">
        <w:rPr>
          <w:rFonts w:ascii="Arial" w:eastAsia="Times New Roman" w:hAnsi="Arial" w:cs="Arial"/>
          <w:i/>
          <w:iCs/>
          <w:color w:val="auto"/>
          <w:sz w:val="20"/>
          <w:szCs w:val="20"/>
          <w:lang w:val="en-US" w:eastAsia="en-US"/>
        </w:rPr>
        <w:t>ẩ</w:t>
      </w:r>
      <w:r w:rsidRPr="00C9385C">
        <w:rPr>
          <w:rFonts w:ascii="Arial" w:eastAsia="Times New Roman" w:hAnsi="Arial" w:cs="Arial"/>
          <w:i/>
          <w:iCs/>
          <w:color w:val="auto"/>
          <w:sz w:val="20"/>
          <w:szCs w:val="20"/>
          <w:lang w:eastAsia="en-US"/>
        </w:rPr>
        <w:t xml:space="preserve">u, </w:t>
      </w:r>
      <w:r w:rsidR="00C9385C" w:rsidRPr="00C9385C">
        <w:rPr>
          <w:rFonts w:ascii="Arial" w:eastAsia="Times New Roman" w:hAnsi="Arial" w:cs="Arial"/>
          <w:i/>
          <w:iCs/>
          <w:color w:val="auto"/>
          <w:sz w:val="20"/>
          <w:szCs w:val="20"/>
          <w:lang w:eastAsia="en-US"/>
        </w:rPr>
        <w:t>Biểu</w:t>
      </w:r>
      <w:r w:rsidRPr="00C9385C">
        <w:rPr>
          <w:rFonts w:ascii="Arial" w:eastAsia="Times New Roman" w:hAnsi="Arial" w:cs="Arial"/>
          <w:i/>
          <w:iCs/>
          <w:color w:val="auto"/>
          <w:sz w:val="20"/>
          <w:szCs w:val="20"/>
          <w:lang w:eastAsia="en-US"/>
        </w:rPr>
        <w:t xml:space="preserve"> thuế nhập khẩu ưu đã</w:t>
      </w:r>
      <w:r w:rsidRPr="00C9385C">
        <w:rPr>
          <w:rFonts w:ascii="Arial" w:eastAsia="Times New Roman" w:hAnsi="Arial" w:cs="Arial"/>
          <w:i/>
          <w:iCs/>
          <w:color w:val="auto"/>
          <w:sz w:val="20"/>
          <w:szCs w:val="20"/>
          <w:lang w:val="en-US" w:eastAsia="en-US"/>
        </w:rPr>
        <w:t>i</w:t>
      </w:r>
      <w:r w:rsidRPr="00C9385C">
        <w:rPr>
          <w:rFonts w:ascii="Arial" w:eastAsia="Times New Roman" w:hAnsi="Arial" w:cs="Arial"/>
          <w:i/>
          <w:iCs/>
          <w:color w:val="auto"/>
          <w:sz w:val="20"/>
          <w:szCs w:val="20"/>
          <w:lang w:eastAsia="en-US"/>
        </w:rPr>
        <w:t>, Danh mục hàng h</w:t>
      </w:r>
      <w:r w:rsidRPr="00C9385C">
        <w:rPr>
          <w:rFonts w:ascii="Arial" w:eastAsia="Times New Roman" w:hAnsi="Arial" w:cs="Arial"/>
          <w:i/>
          <w:iCs/>
          <w:color w:val="auto"/>
          <w:sz w:val="20"/>
          <w:szCs w:val="20"/>
          <w:lang w:val="en-US" w:eastAsia="en-US"/>
        </w:rPr>
        <w:t>ó</w:t>
      </w:r>
      <w:r w:rsidRPr="00C9385C">
        <w:rPr>
          <w:rFonts w:ascii="Arial" w:eastAsia="Times New Roman" w:hAnsi="Arial" w:cs="Arial"/>
          <w:i/>
          <w:iCs/>
          <w:color w:val="auto"/>
          <w:sz w:val="20"/>
          <w:szCs w:val="20"/>
          <w:lang w:eastAsia="en-US"/>
        </w:rPr>
        <w:t>a và mức thuế tuyệt đ</w:t>
      </w:r>
      <w:r w:rsidRPr="00C9385C">
        <w:rPr>
          <w:rFonts w:ascii="Arial" w:eastAsia="Times New Roman" w:hAnsi="Arial" w:cs="Arial"/>
          <w:i/>
          <w:iCs/>
          <w:color w:val="auto"/>
          <w:sz w:val="20"/>
          <w:szCs w:val="20"/>
          <w:lang w:val="en-US" w:eastAsia="en-US"/>
        </w:rPr>
        <w:t>ố</w:t>
      </w:r>
      <w:r w:rsidRPr="00C9385C">
        <w:rPr>
          <w:rFonts w:ascii="Arial" w:eastAsia="Times New Roman" w:hAnsi="Arial" w:cs="Arial"/>
          <w:i/>
          <w:iCs/>
          <w:color w:val="auto"/>
          <w:sz w:val="20"/>
          <w:szCs w:val="20"/>
          <w:lang w:eastAsia="en-US"/>
        </w:rPr>
        <w:t>i, thuế h</w:t>
      </w:r>
      <w:r w:rsidRPr="00C9385C">
        <w:rPr>
          <w:rFonts w:ascii="Arial" w:eastAsia="Times New Roman" w:hAnsi="Arial" w:cs="Arial"/>
          <w:i/>
          <w:iCs/>
          <w:color w:val="auto"/>
          <w:sz w:val="20"/>
          <w:szCs w:val="20"/>
          <w:lang w:val="en-US" w:eastAsia="en-US"/>
        </w:rPr>
        <w:t>ỗ</w:t>
      </w:r>
      <w:r w:rsidRPr="00C9385C">
        <w:rPr>
          <w:rFonts w:ascii="Arial" w:eastAsia="Times New Roman" w:hAnsi="Arial" w:cs="Arial"/>
          <w:i/>
          <w:iCs/>
          <w:color w:val="auto"/>
          <w:sz w:val="20"/>
          <w:szCs w:val="20"/>
          <w:lang w:eastAsia="en-US"/>
        </w:rPr>
        <w:t>n hợp, thuế nhập khẩu ngoài hạn ngạch thuế quan.</w:t>
      </w:r>
    </w:p>
    <w:p w14:paraId="671F732A" w14:textId="77777777" w:rsidR="007F39C4" w:rsidRPr="00C9385C" w:rsidRDefault="00B41A09" w:rsidP="007F39C4">
      <w:pPr>
        <w:widowControl/>
        <w:spacing w:before="120"/>
        <w:rPr>
          <w:rFonts w:ascii="Arial" w:eastAsia="Times New Roman" w:hAnsi="Arial" w:cs="Arial"/>
          <w:color w:val="auto"/>
          <w:sz w:val="20"/>
          <w:szCs w:val="20"/>
          <w:lang w:val="en-US" w:eastAsia="en-US"/>
        </w:rPr>
      </w:pPr>
      <w:bookmarkStart w:id="3" w:name="dieu_1"/>
      <w:r w:rsidRPr="00C9385C">
        <w:rPr>
          <w:rFonts w:ascii="Arial" w:eastAsia="Times New Roman" w:hAnsi="Arial" w:cs="Arial"/>
          <w:b/>
          <w:bCs/>
          <w:color w:val="auto"/>
          <w:sz w:val="20"/>
          <w:szCs w:val="20"/>
          <w:lang w:eastAsia="en-US"/>
        </w:rPr>
        <w:t xml:space="preserve">Điều 1. Sửa đổi, bổ sung một số điều của Nghị định số 122/2016/NĐ-CP ngày 01 tháng 9 năm 2016 của Chính phủ về </w:t>
      </w:r>
      <w:r w:rsidR="00C9385C" w:rsidRPr="00C9385C">
        <w:rPr>
          <w:rFonts w:ascii="Arial" w:eastAsia="Times New Roman" w:hAnsi="Arial" w:cs="Arial"/>
          <w:b/>
          <w:bCs/>
          <w:color w:val="auto"/>
          <w:sz w:val="20"/>
          <w:szCs w:val="20"/>
          <w:lang w:eastAsia="en-US"/>
        </w:rPr>
        <w:t>Biểu</w:t>
      </w:r>
      <w:r w:rsidRPr="00C9385C">
        <w:rPr>
          <w:rFonts w:ascii="Arial" w:eastAsia="Times New Roman" w:hAnsi="Arial" w:cs="Arial"/>
          <w:b/>
          <w:bCs/>
          <w:color w:val="auto"/>
          <w:sz w:val="20"/>
          <w:szCs w:val="20"/>
          <w:lang w:eastAsia="en-US"/>
        </w:rPr>
        <w:t xml:space="preserve"> thuế xuất khẩu, </w:t>
      </w:r>
      <w:r w:rsidR="00C9385C" w:rsidRPr="00C9385C">
        <w:rPr>
          <w:rFonts w:ascii="Arial" w:eastAsia="Times New Roman" w:hAnsi="Arial" w:cs="Arial"/>
          <w:b/>
          <w:bCs/>
          <w:color w:val="auto"/>
          <w:sz w:val="20"/>
          <w:szCs w:val="20"/>
          <w:lang w:eastAsia="en-US"/>
        </w:rPr>
        <w:t>Biểu</w:t>
      </w:r>
      <w:r w:rsidRPr="00C9385C">
        <w:rPr>
          <w:rFonts w:ascii="Arial" w:eastAsia="Times New Roman" w:hAnsi="Arial" w:cs="Arial"/>
          <w:b/>
          <w:bCs/>
          <w:color w:val="auto"/>
          <w:sz w:val="20"/>
          <w:szCs w:val="20"/>
          <w:lang w:eastAsia="en-US"/>
        </w:rPr>
        <w:t xml:space="preserve"> thuế nhập khẩu ưu đãi, Danh mục hàng hóa và mức thuế tuyệt đối, thuế hỗn hợp, thuế nhập khẩu ngoài hạn ngạch thuế quan (sau đây gọi tắt là Nghị định số 122/2016/NĐ-CP)</w:t>
      </w:r>
      <w:bookmarkEnd w:id="3"/>
    </w:p>
    <w:p w14:paraId="3C91F504" w14:textId="77777777" w:rsidR="007F39C4" w:rsidRPr="00C9385C" w:rsidRDefault="007F39C4" w:rsidP="007F39C4">
      <w:pPr>
        <w:widowControl/>
        <w:spacing w:before="120"/>
        <w:rPr>
          <w:rFonts w:ascii="Arial" w:eastAsia="Times New Roman" w:hAnsi="Arial" w:cs="Arial"/>
          <w:color w:val="auto"/>
          <w:sz w:val="20"/>
          <w:szCs w:val="20"/>
          <w:lang w:val="en-US" w:eastAsia="en-US"/>
        </w:rPr>
      </w:pPr>
      <w:bookmarkStart w:id="4" w:name="khoan_1_1"/>
      <w:r w:rsidRPr="00C9385C">
        <w:rPr>
          <w:rFonts w:ascii="Arial" w:hAnsi="Arial" w:cs="Arial"/>
          <w:sz w:val="20"/>
          <w:szCs w:val="20"/>
        </w:rPr>
        <w:t>1.</w:t>
      </w:r>
      <w:bookmarkEnd w:id="4"/>
      <w:r w:rsidRPr="00C9385C">
        <w:rPr>
          <w:rFonts w:ascii="Arial" w:eastAsia="Times New Roman" w:hAnsi="Arial" w:cs="Arial"/>
          <w:color w:val="auto"/>
          <w:sz w:val="20"/>
          <w:szCs w:val="20"/>
          <w:lang w:eastAsia="en-US"/>
        </w:rPr>
        <w:t xml:space="preserve"> </w:t>
      </w:r>
      <w:bookmarkStart w:id="5" w:name="dc_1"/>
      <w:r w:rsidRPr="00C9385C">
        <w:rPr>
          <w:rFonts w:ascii="Arial" w:eastAsia="Times New Roman" w:hAnsi="Arial" w:cs="Arial"/>
          <w:color w:val="auto"/>
          <w:sz w:val="20"/>
          <w:szCs w:val="20"/>
          <w:lang w:eastAsia="en-US"/>
        </w:rPr>
        <w:t>Điều 3</w:t>
      </w:r>
      <w:bookmarkEnd w:id="5"/>
      <w:r w:rsidRPr="00C9385C">
        <w:rPr>
          <w:rFonts w:ascii="Arial" w:eastAsia="Times New Roman" w:hAnsi="Arial" w:cs="Arial"/>
          <w:color w:val="auto"/>
          <w:sz w:val="20"/>
          <w:szCs w:val="20"/>
          <w:lang w:eastAsia="en-US"/>
        </w:rPr>
        <w:t xml:space="preserve"> </w:t>
      </w:r>
      <w:bookmarkStart w:id="6" w:name="khoan_1_1_name"/>
      <w:r w:rsidRPr="00C9385C">
        <w:rPr>
          <w:rFonts w:ascii="Arial" w:hAnsi="Arial" w:cs="Arial"/>
          <w:sz w:val="20"/>
          <w:szCs w:val="20"/>
        </w:rPr>
        <w:t>được sửa đổi, bổ sung như sau:</w:t>
      </w:r>
      <w:bookmarkEnd w:id="6"/>
    </w:p>
    <w:p w14:paraId="46715D5D"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b/>
          <w:bCs/>
          <w:color w:val="auto"/>
          <w:sz w:val="20"/>
          <w:szCs w:val="20"/>
          <w:lang w:eastAsia="en-US"/>
        </w:rPr>
        <w:t xml:space="preserve">“Điều 3. Ban hành </w:t>
      </w:r>
      <w:r w:rsidR="00C9385C" w:rsidRPr="00C9385C">
        <w:rPr>
          <w:rFonts w:ascii="Arial" w:eastAsia="Times New Roman" w:hAnsi="Arial" w:cs="Arial"/>
          <w:b/>
          <w:bCs/>
          <w:color w:val="auto"/>
          <w:sz w:val="20"/>
          <w:szCs w:val="20"/>
          <w:lang w:eastAsia="en-US"/>
        </w:rPr>
        <w:t>Biểu</w:t>
      </w:r>
      <w:r w:rsidRPr="00C9385C">
        <w:rPr>
          <w:rFonts w:ascii="Arial" w:eastAsia="Times New Roman" w:hAnsi="Arial" w:cs="Arial"/>
          <w:b/>
          <w:bCs/>
          <w:color w:val="auto"/>
          <w:sz w:val="20"/>
          <w:szCs w:val="20"/>
          <w:lang w:eastAsia="en-US"/>
        </w:rPr>
        <w:t xml:space="preserve"> thuế xuất khẩu, </w:t>
      </w:r>
      <w:r w:rsidR="00C9385C" w:rsidRPr="00C9385C">
        <w:rPr>
          <w:rFonts w:ascii="Arial" w:eastAsia="Times New Roman" w:hAnsi="Arial" w:cs="Arial"/>
          <w:b/>
          <w:bCs/>
          <w:color w:val="auto"/>
          <w:sz w:val="20"/>
          <w:szCs w:val="20"/>
          <w:lang w:eastAsia="en-US"/>
        </w:rPr>
        <w:t>Biểu</w:t>
      </w:r>
      <w:r w:rsidRPr="00C9385C">
        <w:rPr>
          <w:rFonts w:ascii="Arial" w:eastAsia="Times New Roman" w:hAnsi="Arial" w:cs="Arial"/>
          <w:b/>
          <w:bCs/>
          <w:color w:val="auto"/>
          <w:sz w:val="20"/>
          <w:szCs w:val="20"/>
          <w:lang w:eastAsia="en-US"/>
        </w:rPr>
        <w:t xml:space="preserve"> thuế nhập khẩu ưu đãi theo danh mục mặt hàng chịu thuế, Danh mục hàng hóa và mức thuế tuyệt đối, thuế hỗn hợp, thuế nhập khẩu ngoài hạn ngạch thuế quan</w:t>
      </w:r>
    </w:p>
    <w:p w14:paraId="06179A7F"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Ban hành kèm theo Nghị định này:</w:t>
      </w:r>
    </w:p>
    <w:p w14:paraId="528EA838"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1. </w:t>
      </w:r>
      <w:bookmarkStart w:id="7" w:name="bieumau_pl_01"/>
      <w:r w:rsidR="00C9385C" w:rsidRPr="00C9385C">
        <w:rPr>
          <w:rFonts w:ascii="Arial" w:eastAsia="Times New Roman" w:hAnsi="Arial" w:cs="Arial"/>
          <w:color w:val="auto"/>
          <w:sz w:val="20"/>
          <w:szCs w:val="20"/>
          <w:lang w:eastAsia="en-US"/>
        </w:rPr>
        <w:t>Phụ lục I</w:t>
      </w:r>
      <w:bookmarkEnd w:id="7"/>
      <w:r w:rsidRPr="00C9385C">
        <w:rPr>
          <w:rFonts w:ascii="Arial" w:eastAsia="Times New Roman" w:hAnsi="Arial" w:cs="Arial"/>
          <w:color w:val="auto"/>
          <w:sz w:val="20"/>
          <w:szCs w:val="20"/>
          <w:lang w:eastAsia="en-US"/>
        </w:rPr>
        <w:t xml:space="preserve"> - </w:t>
      </w:r>
      <w:r w:rsidR="00C9385C" w:rsidRPr="00C9385C">
        <w:rPr>
          <w:rFonts w:ascii="Arial" w:eastAsia="Times New Roman" w:hAnsi="Arial" w:cs="Arial"/>
          <w:color w:val="auto"/>
          <w:sz w:val="20"/>
          <w:szCs w:val="20"/>
          <w:lang w:eastAsia="en-US"/>
        </w:rPr>
        <w:t>Biểu</w:t>
      </w:r>
      <w:r w:rsidRPr="00C9385C">
        <w:rPr>
          <w:rFonts w:ascii="Arial" w:eastAsia="Times New Roman" w:hAnsi="Arial" w:cs="Arial"/>
          <w:color w:val="auto"/>
          <w:sz w:val="20"/>
          <w:szCs w:val="20"/>
          <w:lang w:eastAsia="en-US"/>
        </w:rPr>
        <w:t xml:space="preserve"> thuế xuất khẩu theo danh mục mặt hàng chịu thuế,</w:t>
      </w:r>
    </w:p>
    <w:p w14:paraId="45D83B05"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2. </w:t>
      </w:r>
      <w:bookmarkStart w:id="8" w:name="bieumau_pl_02"/>
      <w:r w:rsidR="00C9385C" w:rsidRPr="00C9385C">
        <w:rPr>
          <w:rFonts w:ascii="Arial" w:eastAsia="Times New Roman" w:hAnsi="Arial" w:cs="Arial"/>
          <w:color w:val="auto"/>
          <w:sz w:val="20"/>
          <w:szCs w:val="20"/>
          <w:lang w:eastAsia="en-US"/>
        </w:rPr>
        <w:t>Phụ lục</w:t>
      </w:r>
      <w:r w:rsidRPr="00C9385C">
        <w:rPr>
          <w:rFonts w:ascii="Arial" w:eastAsia="Times New Roman" w:hAnsi="Arial" w:cs="Arial"/>
          <w:color w:val="auto"/>
          <w:sz w:val="20"/>
          <w:szCs w:val="20"/>
          <w:lang w:eastAsia="en-US"/>
        </w:rPr>
        <w:t xml:space="preserve"> II</w:t>
      </w:r>
      <w:bookmarkEnd w:id="8"/>
      <w:r w:rsidRPr="00C9385C">
        <w:rPr>
          <w:rFonts w:ascii="Arial" w:eastAsia="Times New Roman" w:hAnsi="Arial" w:cs="Arial"/>
          <w:color w:val="auto"/>
          <w:sz w:val="20"/>
          <w:szCs w:val="20"/>
          <w:lang w:eastAsia="en-US"/>
        </w:rPr>
        <w:t xml:space="preserve"> - </w:t>
      </w:r>
      <w:r w:rsidR="00C9385C" w:rsidRPr="00C9385C">
        <w:rPr>
          <w:rFonts w:ascii="Arial" w:eastAsia="Times New Roman" w:hAnsi="Arial" w:cs="Arial"/>
          <w:color w:val="auto"/>
          <w:sz w:val="20"/>
          <w:szCs w:val="20"/>
          <w:lang w:eastAsia="en-US"/>
        </w:rPr>
        <w:t>Biểu</w:t>
      </w:r>
      <w:r w:rsidRPr="00C9385C">
        <w:rPr>
          <w:rFonts w:ascii="Arial" w:eastAsia="Times New Roman" w:hAnsi="Arial" w:cs="Arial"/>
          <w:color w:val="auto"/>
          <w:sz w:val="20"/>
          <w:szCs w:val="20"/>
          <w:lang w:eastAsia="en-US"/>
        </w:rPr>
        <w:t xml:space="preserve"> thuế nhập khẩu ưu đãi theo </w:t>
      </w:r>
      <w:r w:rsidRPr="00C9385C">
        <w:rPr>
          <w:rFonts w:ascii="Arial" w:eastAsia="Times New Roman" w:hAnsi="Arial" w:cs="Arial"/>
          <w:color w:val="auto"/>
          <w:sz w:val="20"/>
          <w:szCs w:val="20"/>
          <w:lang w:val="en-US" w:eastAsia="en-US"/>
        </w:rPr>
        <w:t>d</w:t>
      </w:r>
      <w:r w:rsidRPr="00C9385C">
        <w:rPr>
          <w:rFonts w:ascii="Arial" w:eastAsia="Times New Roman" w:hAnsi="Arial" w:cs="Arial"/>
          <w:color w:val="auto"/>
          <w:sz w:val="20"/>
          <w:szCs w:val="20"/>
          <w:lang w:eastAsia="en-US"/>
        </w:rPr>
        <w:t>anh mục mặt hàng chịu thuế.</w:t>
      </w:r>
    </w:p>
    <w:p w14:paraId="135CFE05"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3. </w:t>
      </w:r>
      <w:bookmarkStart w:id="9" w:name="bieumau_pl_03"/>
      <w:r w:rsidR="00C9385C" w:rsidRPr="00C9385C">
        <w:rPr>
          <w:rFonts w:ascii="Arial" w:eastAsia="Times New Roman" w:hAnsi="Arial" w:cs="Arial"/>
          <w:color w:val="auto"/>
          <w:sz w:val="20"/>
          <w:szCs w:val="20"/>
          <w:lang w:eastAsia="en-US"/>
        </w:rPr>
        <w:t>Phụ lục</w:t>
      </w:r>
      <w:r w:rsidRPr="00C9385C">
        <w:rPr>
          <w:rFonts w:ascii="Arial" w:eastAsia="Times New Roman" w:hAnsi="Arial" w:cs="Arial"/>
          <w:color w:val="auto"/>
          <w:sz w:val="20"/>
          <w:szCs w:val="20"/>
          <w:lang w:eastAsia="en-US"/>
        </w:rPr>
        <w:t xml:space="preserve"> III</w:t>
      </w:r>
      <w:bookmarkEnd w:id="9"/>
      <w:r w:rsidRPr="00C9385C">
        <w:rPr>
          <w:rFonts w:ascii="Arial" w:eastAsia="Times New Roman" w:hAnsi="Arial" w:cs="Arial"/>
          <w:color w:val="auto"/>
          <w:sz w:val="20"/>
          <w:szCs w:val="20"/>
          <w:lang w:val="en-US" w:eastAsia="en-US"/>
        </w:rPr>
        <w:t xml:space="preserve"> </w:t>
      </w:r>
      <w:r w:rsidRPr="00C9385C">
        <w:rPr>
          <w:rFonts w:ascii="Arial" w:eastAsia="Times New Roman" w:hAnsi="Arial" w:cs="Arial"/>
          <w:color w:val="auto"/>
          <w:sz w:val="20"/>
          <w:szCs w:val="20"/>
          <w:lang w:eastAsia="en-US"/>
        </w:rPr>
        <w:t>- Danh mục hàng hóa và mức thuế tuyệt đối, thuế hỗn hợp đối với mặt hàng xe ôtô chở người từ 15 chỗ ngồi trở xuống (kể cả lái xe), đã qua sử dụng.</w:t>
      </w:r>
    </w:p>
    <w:p w14:paraId="7189B911"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4. </w:t>
      </w:r>
      <w:bookmarkStart w:id="10" w:name="bieumau_pl_04"/>
      <w:r w:rsidR="00C9385C" w:rsidRPr="00C9385C">
        <w:rPr>
          <w:rFonts w:ascii="Arial" w:eastAsia="Times New Roman" w:hAnsi="Arial" w:cs="Arial"/>
          <w:color w:val="auto"/>
          <w:sz w:val="20"/>
          <w:szCs w:val="20"/>
          <w:lang w:eastAsia="en-US"/>
        </w:rPr>
        <w:t>Phụ lục</w:t>
      </w:r>
      <w:r w:rsidRPr="00C9385C">
        <w:rPr>
          <w:rFonts w:ascii="Arial" w:eastAsia="Times New Roman" w:hAnsi="Arial" w:cs="Arial"/>
          <w:color w:val="auto"/>
          <w:sz w:val="20"/>
          <w:szCs w:val="20"/>
          <w:lang w:eastAsia="en-US"/>
        </w:rPr>
        <w:t xml:space="preserve"> IV</w:t>
      </w:r>
      <w:bookmarkEnd w:id="10"/>
      <w:r w:rsidRPr="00C9385C">
        <w:rPr>
          <w:rFonts w:ascii="Arial" w:eastAsia="Times New Roman" w:hAnsi="Arial" w:cs="Arial"/>
          <w:color w:val="auto"/>
          <w:sz w:val="20"/>
          <w:szCs w:val="20"/>
          <w:lang w:eastAsia="en-US"/>
        </w:rPr>
        <w:t xml:space="preserve"> - Danh mục hàng hóa và mức thuế suất thuế nhập khẩu ngoài hạn ngạch thuế quan đối với các mặt hàng thuộc diện áp dụng hạn ngạch thuế quan”.</w:t>
      </w:r>
    </w:p>
    <w:p w14:paraId="4B8DA44E" w14:textId="77777777" w:rsidR="007F39C4" w:rsidRPr="00C9385C" w:rsidRDefault="007F39C4" w:rsidP="007F39C4">
      <w:pPr>
        <w:widowControl/>
        <w:spacing w:before="120"/>
        <w:rPr>
          <w:rFonts w:ascii="Arial" w:eastAsia="Times New Roman" w:hAnsi="Arial" w:cs="Arial"/>
          <w:color w:val="auto"/>
          <w:sz w:val="20"/>
          <w:szCs w:val="20"/>
          <w:lang w:val="en-US" w:eastAsia="en-US"/>
        </w:rPr>
      </w:pPr>
      <w:bookmarkStart w:id="11" w:name="khoan_2_1"/>
      <w:r w:rsidRPr="00C9385C">
        <w:rPr>
          <w:rFonts w:ascii="Arial" w:hAnsi="Arial" w:cs="Arial"/>
          <w:sz w:val="20"/>
          <w:szCs w:val="20"/>
        </w:rPr>
        <w:t>2.</w:t>
      </w:r>
      <w:bookmarkEnd w:id="11"/>
      <w:r w:rsidRPr="00C9385C">
        <w:rPr>
          <w:rFonts w:ascii="Arial" w:eastAsia="Times New Roman" w:hAnsi="Arial" w:cs="Arial"/>
          <w:color w:val="auto"/>
          <w:sz w:val="20"/>
          <w:szCs w:val="20"/>
          <w:lang w:eastAsia="en-US"/>
        </w:rPr>
        <w:t xml:space="preserve"> </w:t>
      </w:r>
      <w:bookmarkStart w:id="12" w:name="dc_2"/>
      <w:r w:rsidRPr="00C9385C">
        <w:rPr>
          <w:rFonts w:ascii="Arial" w:eastAsia="Times New Roman" w:hAnsi="Arial" w:cs="Arial"/>
          <w:color w:val="auto"/>
          <w:sz w:val="20"/>
          <w:szCs w:val="20"/>
          <w:lang w:eastAsia="en-US"/>
        </w:rPr>
        <w:t>Khoản 1 Điều 4</w:t>
      </w:r>
      <w:bookmarkEnd w:id="12"/>
      <w:r w:rsidRPr="00C9385C">
        <w:rPr>
          <w:rFonts w:ascii="Arial" w:eastAsia="Times New Roman" w:hAnsi="Arial" w:cs="Arial"/>
          <w:color w:val="auto"/>
          <w:sz w:val="20"/>
          <w:szCs w:val="20"/>
          <w:lang w:eastAsia="en-US"/>
        </w:rPr>
        <w:t xml:space="preserve"> </w:t>
      </w:r>
      <w:bookmarkStart w:id="13" w:name="khoan_2_1_name"/>
      <w:r w:rsidRPr="00C9385C">
        <w:rPr>
          <w:rFonts w:ascii="Arial" w:hAnsi="Arial" w:cs="Arial"/>
          <w:sz w:val="20"/>
          <w:szCs w:val="20"/>
        </w:rPr>
        <w:t>được sửa đổi, bổ sung như sau:</w:t>
      </w:r>
      <w:bookmarkEnd w:id="13"/>
    </w:p>
    <w:p w14:paraId="13E52A2B"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b/>
          <w:bCs/>
          <w:color w:val="auto"/>
          <w:sz w:val="20"/>
          <w:szCs w:val="20"/>
          <w:lang w:eastAsia="en-US"/>
        </w:rPr>
        <w:t xml:space="preserve">“Điều 4. </w:t>
      </w:r>
      <w:r w:rsidR="00C9385C" w:rsidRPr="00C9385C">
        <w:rPr>
          <w:rFonts w:ascii="Arial" w:eastAsia="Times New Roman" w:hAnsi="Arial" w:cs="Arial"/>
          <w:b/>
          <w:bCs/>
          <w:color w:val="auto"/>
          <w:sz w:val="20"/>
          <w:szCs w:val="20"/>
          <w:lang w:eastAsia="en-US"/>
        </w:rPr>
        <w:t>Biểu</w:t>
      </w:r>
      <w:r w:rsidRPr="00C9385C">
        <w:rPr>
          <w:rFonts w:ascii="Arial" w:eastAsia="Times New Roman" w:hAnsi="Arial" w:cs="Arial"/>
          <w:b/>
          <w:bCs/>
          <w:color w:val="auto"/>
          <w:sz w:val="20"/>
          <w:szCs w:val="20"/>
          <w:lang w:eastAsia="en-US"/>
        </w:rPr>
        <w:t xml:space="preserve"> thuế xuất khẩu theo danh mục mặt hàng chịu thuế</w:t>
      </w:r>
    </w:p>
    <w:p w14:paraId="598F6153"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1. </w:t>
      </w:r>
      <w:r w:rsidR="00C9385C" w:rsidRPr="00C9385C">
        <w:rPr>
          <w:rFonts w:ascii="Arial" w:eastAsia="Times New Roman" w:hAnsi="Arial" w:cs="Arial"/>
          <w:color w:val="auto"/>
          <w:sz w:val="20"/>
          <w:szCs w:val="20"/>
          <w:lang w:eastAsia="en-US"/>
        </w:rPr>
        <w:t>Biểu</w:t>
      </w:r>
      <w:r w:rsidRPr="00C9385C">
        <w:rPr>
          <w:rFonts w:ascii="Arial" w:eastAsia="Times New Roman" w:hAnsi="Arial" w:cs="Arial"/>
          <w:color w:val="auto"/>
          <w:sz w:val="20"/>
          <w:szCs w:val="20"/>
          <w:lang w:eastAsia="en-US"/>
        </w:rPr>
        <w:t xml:space="preserve"> thuế xuất khẩu theo danh mục mặt hàng chịu thu</w:t>
      </w:r>
      <w:r w:rsidRPr="00C9385C">
        <w:rPr>
          <w:rFonts w:ascii="Arial" w:eastAsia="Times New Roman" w:hAnsi="Arial" w:cs="Arial"/>
          <w:color w:val="auto"/>
          <w:sz w:val="20"/>
          <w:szCs w:val="20"/>
          <w:lang w:val="en-US" w:eastAsia="en-US"/>
        </w:rPr>
        <w:t xml:space="preserve">ế </w:t>
      </w:r>
      <w:r w:rsidRPr="00C9385C">
        <w:rPr>
          <w:rFonts w:ascii="Arial" w:eastAsia="Times New Roman" w:hAnsi="Arial" w:cs="Arial"/>
          <w:color w:val="auto"/>
          <w:sz w:val="20"/>
          <w:szCs w:val="20"/>
          <w:lang w:eastAsia="en-US"/>
        </w:rPr>
        <w:t xml:space="preserve">quy định tại </w:t>
      </w:r>
      <w:bookmarkStart w:id="14" w:name="bieumau_pl_01_1"/>
      <w:r w:rsidR="00C9385C" w:rsidRPr="00C9385C">
        <w:rPr>
          <w:rFonts w:ascii="Arial" w:eastAsia="Times New Roman" w:hAnsi="Arial" w:cs="Arial"/>
          <w:color w:val="auto"/>
          <w:sz w:val="20"/>
          <w:szCs w:val="20"/>
          <w:lang w:eastAsia="en-US"/>
        </w:rPr>
        <w:t>Phụ lục</w:t>
      </w:r>
      <w:r w:rsidRPr="00C9385C">
        <w:rPr>
          <w:rFonts w:ascii="Arial" w:eastAsia="Times New Roman" w:hAnsi="Arial" w:cs="Arial"/>
          <w:color w:val="auto"/>
          <w:sz w:val="20"/>
          <w:szCs w:val="20"/>
          <w:lang w:eastAsia="en-US"/>
        </w:rPr>
        <w:t xml:space="preserve"> I</w:t>
      </w:r>
      <w:bookmarkEnd w:id="14"/>
      <w:r w:rsidRPr="00C9385C">
        <w:rPr>
          <w:rFonts w:ascii="Arial" w:eastAsia="Times New Roman" w:hAnsi="Arial" w:cs="Arial"/>
          <w:color w:val="auto"/>
          <w:sz w:val="20"/>
          <w:szCs w:val="20"/>
          <w:lang w:eastAsia="en-US"/>
        </w:rPr>
        <w:t xml:space="preserve"> ban hành kèm theo Nghị định này gồm mã hàng, mô tả hàng hóa, mức thuế suất thuế xuất khẩu quy định cho từng nhóm mặt hàng, mặt hàng chịu thu</w:t>
      </w:r>
      <w:r w:rsidRPr="00C9385C">
        <w:rPr>
          <w:rFonts w:ascii="Arial" w:eastAsia="Times New Roman" w:hAnsi="Arial" w:cs="Arial"/>
          <w:color w:val="auto"/>
          <w:sz w:val="20"/>
          <w:szCs w:val="20"/>
          <w:lang w:val="en-US" w:eastAsia="en-US"/>
        </w:rPr>
        <w:t xml:space="preserve">ế </w:t>
      </w:r>
      <w:r w:rsidRPr="00C9385C">
        <w:rPr>
          <w:rFonts w:ascii="Arial" w:eastAsia="Times New Roman" w:hAnsi="Arial" w:cs="Arial"/>
          <w:color w:val="auto"/>
          <w:sz w:val="20"/>
          <w:szCs w:val="20"/>
          <w:lang w:eastAsia="en-US"/>
        </w:rPr>
        <w:t xml:space="preserve">xuất khẩu. Đối với các mặt hàng thuộc nhóm hàng có số thứ tự (STT) 211 tại </w:t>
      </w:r>
      <w:r w:rsidR="00C9385C" w:rsidRPr="00C9385C">
        <w:rPr>
          <w:rFonts w:ascii="Arial" w:eastAsia="Times New Roman" w:hAnsi="Arial" w:cs="Arial"/>
          <w:color w:val="auto"/>
          <w:sz w:val="20"/>
          <w:szCs w:val="20"/>
          <w:lang w:eastAsia="en-US"/>
        </w:rPr>
        <w:t>Biểu</w:t>
      </w:r>
      <w:r w:rsidRPr="00C9385C">
        <w:rPr>
          <w:rFonts w:ascii="Arial" w:eastAsia="Times New Roman" w:hAnsi="Arial" w:cs="Arial"/>
          <w:color w:val="auto"/>
          <w:sz w:val="20"/>
          <w:szCs w:val="20"/>
          <w:lang w:eastAsia="en-US"/>
        </w:rPr>
        <w:t xml:space="preserve"> thuế xuất khẩu khi làm thủ tục hải quan, người khai hải quan kê khai tên hàng và mã hàng của mặt hàng đó theo mã hàng 08 chữ số tương ứng với mã hàng 08 chữ số của mặt hàng đó trong </w:t>
      </w:r>
      <w:r w:rsidR="00C9385C" w:rsidRPr="00C9385C">
        <w:rPr>
          <w:rFonts w:ascii="Arial" w:eastAsia="Times New Roman" w:hAnsi="Arial" w:cs="Arial"/>
          <w:color w:val="auto"/>
          <w:sz w:val="20"/>
          <w:szCs w:val="20"/>
          <w:lang w:eastAsia="en-US"/>
        </w:rPr>
        <w:t>Biểu</w:t>
      </w:r>
      <w:r w:rsidRPr="00C9385C">
        <w:rPr>
          <w:rFonts w:ascii="Arial" w:eastAsia="Times New Roman" w:hAnsi="Arial" w:cs="Arial"/>
          <w:color w:val="auto"/>
          <w:sz w:val="20"/>
          <w:szCs w:val="20"/>
          <w:lang w:eastAsia="en-US"/>
        </w:rPr>
        <w:t xml:space="preserve"> thuế nhập khẩu ưu đãi và ghi mức thuế suất thuế xuất khẩu là 5%. Các mặt hàng xuất khẩu thuộc nhóm có STT 211 là các mặt hàng đáp ứng đồng thời cả 02 điều kiện sau:</w:t>
      </w:r>
    </w:p>
    <w:p w14:paraId="6C95A5B6"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a) Điều kiện 1: Vật tư, nguyên liệu, bán thành phẩm (gọi chung là hàng hóa) không thuộc các nhóm có STT từ 01 đến STT 210 tại </w:t>
      </w:r>
      <w:r w:rsidR="00C9385C" w:rsidRPr="00C9385C">
        <w:rPr>
          <w:rFonts w:ascii="Arial" w:eastAsia="Times New Roman" w:hAnsi="Arial" w:cs="Arial"/>
          <w:color w:val="auto"/>
          <w:sz w:val="20"/>
          <w:szCs w:val="20"/>
          <w:lang w:eastAsia="en-US"/>
        </w:rPr>
        <w:t>Biểu</w:t>
      </w:r>
      <w:r w:rsidRPr="00C9385C">
        <w:rPr>
          <w:rFonts w:ascii="Arial" w:eastAsia="Times New Roman" w:hAnsi="Arial" w:cs="Arial"/>
          <w:color w:val="auto"/>
          <w:sz w:val="20"/>
          <w:szCs w:val="20"/>
          <w:lang w:eastAsia="en-US"/>
        </w:rPr>
        <w:t xml:space="preserve"> thu</w:t>
      </w:r>
      <w:r w:rsidRPr="00C9385C">
        <w:rPr>
          <w:rFonts w:ascii="Arial" w:eastAsia="Times New Roman" w:hAnsi="Arial" w:cs="Arial"/>
          <w:color w:val="auto"/>
          <w:sz w:val="20"/>
          <w:szCs w:val="20"/>
          <w:lang w:val="en-US" w:eastAsia="en-US"/>
        </w:rPr>
        <w:t xml:space="preserve">ế </w:t>
      </w:r>
      <w:r w:rsidRPr="00C9385C">
        <w:rPr>
          <w:rFonts w:ascii="Arial" w:eastAsia="Times New Roman" w:hAnsi="Arial" w:cs="Arial"/>
          <w:color w:val="auto"/>
          <w:sz w:val="20"/>
          <w:szCs w:val="20"/>
          <w:lang w:eastAsia="en-US"/>
        </w:rPr>
        <w:t>xuất khẩu.</w:t>
      </w:r>
    </w:p>
    <w:p w14:paraId="44031AEC"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b) Điều kiện 2: Có tổng giá trị tài nguyên, khoáng sản cộng với chi phí năng lượng chiếm từ 51% giá thành sản phẩm trở lên. Việc xác định tổng giá trị tài nguyên, khoáng sản cộng với chi phí năng lượng chiếm từ 51% giá thành sản phẩm trở lên thực hiện theo quy định tại Nghị định số 100/2016/NĐ-CP ngày 01 tháng 7 năm 2016 của Chính phủ quy định chi tiết và hướng dẫn thi hành một số điều của Luật sửa đổi, bổ sung một số điều của Luật thuế giá trị gia tăng, Luật thuế tiêu thụ đặc biệt và Luật quản lý thuế và các văn bản sửa đổi, bổ sung (nếu có).”</w:t>
      </w:r>
    </w:p>
    <w:p w14:paraId="462CA77A" w14:textId="77777777" w:rsidR="007F39C4" w:rsidRPr="00C9385C" w:rsidRDefault="007F39C4" w:rsidP="007F39C4">
      <w:pPr>
        <w:widowControl/>
        <w:spacing w:before="120"/>
        <w:rPr>
          <w:rFonts w:ascii="Arial" w:eastAsia="Times New Roman" w:hAnsi="Arial" w:cs="Arial"/>
          <w:color w:val="auto"/>
          <w:sz w:val="20"/>
          <w:szCs w:val="20"/>
          <w:lang w:val="en-US" w:eastAsia="en-US"/>
        </w:rPr>
      </w:pPr>
      <w:bookmarkStart w:id="15" w:name="khoan_3_1"/>
      <w:r w:rsidRPr="00C9385C">
        <w:rPr>
          <w:rFonts w:ascii="Arial" w:hAnsi="Arial" w:cs="Arial"/>
          <w:sz w:val="20"/>
          <w:szCs w:val="20"/>
        </w:rPr>
        <w:t>3.</w:t>
      </w:r>
      <w:bookmarkEnd w:id="15"/>
      <w:r w:rsidRPr="00C9385C">
        <w:rPr>
          <w:rFonts w:ascii="Arial" w:eastAsia="Times New Roman" w:hAnsi="Arial" w:cs="Arial"/>
          <w:color w:val="auto"/>
          <w:sz w:val="20"/>
          <w:szCs w:val="20"/>
          <w:lang w:eastAsia="en-US"/>
        </w:rPr>
        <w:t xml:space="preserve"> </w:t>
      </w:r>
      <w:bookmarkStart w:id="16" w:name="dc_3"/>
      <w:r w:rsidRPr="00C9385C">
        <w:rPr>
          <w:rFonts w:ascii="Arial" w:eastAsia="Times New Roman" w:hAnsi="Arial" w:cs="Arial"/>
          <w:color w:val="auto"/>
          <w:sz w:val="20"/>
          <w:szCs w:val="20"/>
          <w:lang w:eastAsia="en-US"/>
        </w:rPr>
        <w:t>Khoản 2, khoản 3 Điều 5</w:t>
      </w:r>
      <w:bookmarkEnd w:id="16"/>
      <w:r w:rsidRPr="00C9385C">
        <w:rPr>
          <w:rFonts w:ascii="Arial" w:eastAsia="Times New Roman" w:hAnsi="Arial" w:cs="Arial"/>
          <w:color w:val="auto"/>
          <w:sz w:val="20"/>
          <w:szCs w:val="20"/>
          <w:lang w:eastAsia="en-US"/>
        </w:rPr>
        <w:t xml:space="preserve"> </w:t>
      </w:r>
      <w:bookmarkStart w:id="17" w:name="khoan_3_1_name"/>
      <w:r w:rsidRPr="00C9385C">
        <w:rPr>
          <w:rFonts w:ascii="Arial" w:hAnsi="Arial" w:cs="Arial"/>
          <w:sz w:val="20"/>
          <w:szCs w:val="20"/>
        </w:rPr>
        <w:t>được sửa đổi, bổ sung như sau:</w:t>
      </w:r>
      <w:bookmarkEnd w:id="17"/>
    </w:p>
    <w:p w14:paraId="3A21C1B2"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“2. Mục II: Chương 98 - Quy định mã hàng và mức thuế suất thuế nhập khẩu ưu đãi riêng đối với một số nhóm mặt hàng, mặt hàng.</w:t>
      </w:r>
    </w:p>
    <w:p w14:paraId="3C10A35B"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lastRenderedPageBreak/>
        <w:t>a) Chú giải và điều kiện, thủ tục áp dụng thuế suất thuế nhập khẩu ưu đãi riêng tại Chương 98.</w:t>
      </w:r>
    </w:p>
    <w:p w14:paraId="65579DCB"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Chú giải chương: Các mặt hàng có tên nêu tại khoản 1 Ph</w:t>
      </w:r>
      <w:r w:rsidRPr="00C9385C">
        <w:rPr>
          <w:rFonts w:ascii="Arial" w:eastAsia="Times New Roman" w:hAnsi="Arial" w:cs="Arial"/>
          <w:color w:val="auto"/>
          <w:sz w:val="20"/>
          <w:szCs w:val="20"/>
          <w:lang w:val="en-US" w:eastAsia="en-US"/>
        </w:rPr>
        <w:t>ầ</w:t>
      </w:r>
      <w:r w:rsidRPr="00C9385C">
        <w:rPr>
          <w:rFonts w:ascii="Arial" w:eastAsia="Times New Roman" w:hAnsi="Arial" w:cs="Arial"/>
          <w:color w:val="auto"/>
          <w:sz w:val="20"/>
          <w:szCs w:val="20"/>
          <w:lang w:eastAsia="en-US"/>
        </w:rPr>
        <w:t xml:space="preserve">n I Mục II </w:t>
      </w:r>
      <w:r w:rsidR="00C9385C" w:rsidRPr="00C9385C">
        <w:rPr>
          <w:rFonts w:ascii="Arial" w:eastAsia="Times New Roman" w:hAnsi="Arial" w:cs="Arial"/>
          <w:color w:val="auto"/>
          <w:sz w:val="20"/>
          <w:szCs w:val="20"/>
          <w:lang w:eastAsia="en-US"/>
        </w:rPr>
        <w:t>Phụ lục</w:t>
      </w:r>
      <w:r w:rsidRPr="00C9385C">
        <w:rPr>
          <w:rFonts w:ascii="Arial" w:eastAsia="Times New Roman" w:hAnsi="Arial" w:cs="Arial"/>
          <w:color w:val="auto"/>
          <w:sz w:val="20"/>
          <w:szCs w:val="20"/>
          <w:lang w:eastAsia="en-US"/>
        </w:rPr>
        <w:t xml:space="preserve"> II ban hành kèm theo Nghị định này được áp dụng mức thuế suất thuế nhập khẩu ưu đãi riêng tại Chương 98.</w:t>
      </w:r>
    </w:p>
    <w:p w14:paraId="6D4D5660"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val="en-US" w:eastAsia="en-US"/>
        </w:rPr>
        <w:t xml:space="preserve">- </w:t>
      </w:r>
      <w:r w:rsidRPr="00C9385C">
        <w:rPr>
          <w:rFonts w:ascii="Arial" w:eastAsia="Times New Roman" w:hAnsi="Arial" w:cs="Arial"/>
          <w:color w:val="auto"/>
          <w:sz w:val="20"/>
          <w:szCs w:val="20"/>
          <w:lang w:eastAsia="en-US"/>
        </w:rPr>
        <w:t>Chú giải nhóm:</w:t>
      </w:r>
    </w:p>
    <w:p w14:paraId="4AF794B7"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Việc phân loại mã hàng hóa và áp dụng mức thuế suất thuế nhập khẩu ưu đãi riêng đối với mặt hàng CKD của ô tô, mặt hàng khung gầm đã gắn động cơ, có buồng lái (ôtô satxi, có buồng lái) được thực hiện theo quy định tại khoản 2.1 Phần I Mục</w:t>
      </w:r>
      <w:r w:rsidRPr="00C9385C">
        <w:rPr>
          <w:rFonts w:ascii="Arial" w:eastAsia="Times New Roman" w:hAnsi="Arial" w:cs="Arial"/>
          <w:color w:val="auto"/>
          <w:sz w:val="20"/>
          <w:szCs w:val="20"/>
          <w:lang w:val="en-US" w:eastAsia="en-US"/>
        </w:rPr>
        <w:t xml:space="preserve"> II </w:t>
      </w:r>
      <w:r w:rsidR="00C9385C" w:rsidRPr="00C9385C">
        <w:rPr>
          <w:rFonts w:ascii="Arial" w:eastAsia="Times New Roman" w:hAnsi="Arial" w:cs="Arial"/>
          <w:color w:val="auto"/>
          <w:sz w:val="20"/>
          <w:szCs w:val="20"/>
          <w:lang w:eastAsia="en-US"/>
        </w:rPr>
        <w:t>Phụ lục</w:t>
      </w:r>
      <w:r w:rsidRPr="00C9385C">
        <w:rPr>
          <w:rFonts w:ascii="Arial" w:eastAsia="Times New Roman" w:hAnsi="Arial" w:cs="Arial"/>
          <w:color w:val="auto"/>
          <w:sz w:val="20"/>
          <w:szCs w:val="20"/>
          <w:lang w:eastAsia="en-US"/>
        </w:rPr>
        <w:t xml:space="preserve"> II.</w:t>
      </w:r>
    </w:p>
    <w:p w14:paraId="1711036E"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Các mặt hàng: Thép hợp kim có chứa nguyên tố Bo và/hoặc Crôm và/hoặc Titan thuộc nhóm 98.11; Chất làm đầy da, Kem hỗ trợ chức năng bảo vệ da, gel làm giảm sẹo thuộc nhóm 98.25; Vải mành nylong 1680/D/2 và 1890 D/2 thuộc nhóm 98.26; D</w:t>
      </w:r>
      <w:r w:rsidRPr="00C9385C">
        <w:rPr>
          <w:rFonts w:ascii="Arial" w:eastAsia="Times New Roman" w:hAnsi="Arial" w:cs="Arial"/>
          <w:color w:val="auto"/>
          <w:sz w:val="20"/>
          <w:szCs w:val="20"/>
          <w:lang w:val="en-US" w:eastAsia="en-US"/>
        </w:rPr>
        <w:t>â</w:t>
      </w:r>
      <w:r w:rsidRPr="00C9385C">
        <w:rPr>
          <w:rFonts w:ascii="Arial" w:eastAsia="Times New Roman" w:hAnsi="Arial" w:cs="Arial"/>
          <w:color w:val="auto"/>
          <w:sz w:val="20"/>
          <w:szCs w:val="20"/>
          <w:lang w:eastAsia="en-US"/>
        </w:rPr>
        <w:t>y đồng có kích thước mặt cắt ngang tối đa trên 6 mm nhưng không quá 8 mm thuộc nhóm 98.30; Hạt nhựa PolyPropylene dạng nguyên sinh thuộc nhóm 98.37; Thép không h</w:t>
      </w:r>
      <w:r w:rsidRPr="00C9385C">
        <w:rPr>
          <w:rFonts w:ascii="Arial" w:eastAsia="Times New Roman" w:hAnsi="Arial" w:cs="Arial"/>
          <w:color w:val="auto"/>
          <w:sz w:val="20"/>
          <w:szCs w:val="20"/>
          <w:lang w:val="en-US" w:eastAsia="en-US"/>
        </w:rPr>
        <w:t>ợ</w:t>
      </w:r>
      <w:r w:rsidRPr="00C9385C">
        <w:rPr>
          <w:rFonts w:ascii="Arial" w:eastAsia="Times New Roman" w:hAnsi="Arial" w:cs="Arial"/>
          <w:color w:val="auto"/>
          <w:sz w:val="20"/>
          <w:szCs w:val="20"/>
          <w:lang w:eastAsia="en-US"/>
        </w:rPr>
        <w:t xml:space="preserve">p kim, dạng thanh và dạng cuộn cuốn không đều, được cán nóng thuộc nhóm 98.39; Set top boxes thuộc nhóm 98.46; Ô ngăn hình mạng làm từ vật liệu Nano- composite Polymeric Alloy (Neoweb) thuộc nhóm 98.47 được áp dụng mức thuế suất thuế nhập khẩu ưu đãi riêng tại Chương 98 nếu đáp ứng các tiêu chuẩn, thông số kỹ thuật quy định cụ thể tại khoản 2.2, 2.3, 2,4, 2.5, 2.6, 2.7, 2.8, 2.9 Phần I Mục II </w:t>
      </w:r>
      <w:r w:rsidR="00C9385C" w:rsidRPr="00C9385C">
        <w:rPr>
          <w:rFonts w:ascii="Arial" w:eastAsia="Times New Roman" w:hAnsi="Arial" w:cs="Arial"/>
          <w:color w:val="auto"/>
          <w:sz w:val="20"/>
          <w:szCs w:val="20"/>
          <w:lang w:eastAsia="en-US"/>
        </w:rPr>
        <w:t>Phụ lục</w:t>
      </w:r>
      <w:r w:rsidRPr="00C9385C">
        <w:rPr>
          <w:rFonts w:ascii="Arial" w:eastAsia="Times New Roman" w:hAnsi="Arial" w:cs="Arial"/>
          <w:color w:val="auto"/>
          <w:sz w:val="20"/>
          <w:szCs w:val="20"/>
          <w:lang w:eastAsia="en-US"/>
        </w:rPr>
        <w:t xml:space="preserve"> II.</w:t>
      </w:r>
    </w:p>
    <w:p w14:paraId="02BD495D"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 Cách thức phân loại, điều kiện, thủ tục để được áp dụng mức thuế suất thuế nhập khẩu ưu đãi riêng ghi tại Chương 98, báo cáo kiểm tra quyết toán việc sử dụng hàng hóa được áp dụng mức thuế suất thuế nhập khẩu ưu đãi riêng tại Chương 98: Thực hiện theo quy định tại khoản 3 Phần I Mục II </w:t>
      </w:r>
      <w:r w:rsidR="00C9385C" w:rsidRPr="00C9385C">
        <w:rPr>
          <w:rFonts w:ascii="Arial" w:eastAsia="Times New Roman" w:hAnsi="Arial" w:cs="Arial"/>
          <w:color w:val="auto"/>
          <w:sz w:val="20"/>
          <w:szCs w:val="20"/>
          <w:lang w:eastAsia="en-US"/>
        </w:rPr>
        <w:t>Phụ lục</w:t>
      </w:r>
      <w:r w:rsidRPr="00C9385C">
        <w:rPr>
          <w:rFonts w:ascii="Arial" w:eastAsia="Times New Roman" w:hAnsi="Arial" w:cs="Arial"/>
          <w:color w:val="auto"/>
          <w:sz w:val="20"/>
          <w:szCs w:val="20"/>
          <w:lang w:eastAsia="en-US"/>
        </w:rPr>
        <w:t xml:space="preserve"> II.</w:t>
      </w:r>
    </w:p>
    <w:p w14:paraId="32B42351"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b) Danh mục nhóm mặt hàng, mặt hàng và mức thuế suất thuế nhập khẩu ưu đãi riêng gồm: Mã hàng của nhóm mặt hàng, mặt hàng thuộc Chương 98; mô tả hàng hóa (tên nhóm mặt hàng, mặt hàng); mã hàng tương ứng của nhóm hàng, mặt hàng đó tại Mục I </w:t>
      </w:r>
      <w:r w:rsidR="00C9385C" w:rsidRPr="00C9385C">
        <w:rPr>
          <w:rFonts w:ascii="Arial" w:eastAsia="Times New Roman" w:hAnsi="Arial" w:cs="Arial"/>
          <w:color w:val="auto"/>
          <w:sz w:val="20"/>
          <w:szCs w:val="20"/>
          <w:lang w:eastAsia="en-US"/>
        </w:rPr>
        <w:t>Phụ lục</w:t>
      </w:r>
      <w:r w:rsidRPr="00C9385C">
        <w:rPr>
          <w:rFonts w:ascii="Arial" w:eastAsia="Times New Roman" w:hAnsi="Arial" w:cs="Arial"/>
          <w:color w:val="auto"/>
          <w:sz w:val="20"/>
          <w:szCs w:val="20"/>
          <w:lang w:eastAsia="en-US"/>
        </w:rPr>
        <w:t xml:space="preserve"> II (97 chương theo danh mục </w:t>
      </w:r>
      <w:r w:rsidR="00C9385C" w:rsidRPr="00C9385C">
        <w:rPr>
          <w:rFonts w:ascii="Arial" w:eastAsia="Times New Roman" w:hAnsi="Arial" w:cs="Arial"/>
          <w:color w:val="auto"/>
          <w:sz w:val="20"/>
          <w:szCs w:val="20"/>
          <w:lang w:eastAsia="en-US"/>
        </w:rPr>
        <w:t>Biểu</w:t>
      </w:r>
      <w:r w:rsidRPr="00C9385C">
        <w:rPr>
          <w:rFonts w:ascii="Arial" w:eastAsia="Times New Roman" w:hAnsi="Arial" w:cs="Arial"/>
          <w:color w:val="auto"/>
          <w:sz w:val="20"/>
          <w:szCs w:val="20"/>
          <w:lang w:eastAsia="en-US"/>
        </w:rPr>
        <w:t xml:space="preserve"> thuế nhập khẩu Việt Nam) và mức thuế suất thuế nhập khẩu ưu đãi áp dụng riêng tại Chương 98 thực hiện theo quy định cụ thể tại Ph</w:t>
      </w:r>
      <w:r w:rsidRPr="00C9385C">
        <w:rPr>
          <w:rFonts w:ascii="Arial" w:eastAsia="Times New Roman" w:hAnsi="Arial" w:cs="Arial"/>
          <w:color w:val="auto"/>
          <w:sz w:val="20"/>
          <w:szCs w:val="20"/>
          <w:lang w:val="en-US" w:eastAsia="en-US"/>
        </w:rPr>
        <w:t>ầ</w:t>
      </w:r>
      <w:r w:rsidRPr="00C9385C">
        <w:rPr>
          <w:rFonts w:ascii="Arial" w:eastAsia="Times New Roman" w:hAnsi="Arial" w:cs="Arial"/>
          <w:color w:val="auto"/>
          <w:sz w:val="20"/>
          <w:szCs w:val="20"/>
          <w:lang w:eastAsia="en-US"/>
        </w:rPr>
        <w:t xml:space="preserve">n II Mục II </w:t>
      </w:r>
      <w:r w:rsidR="00C9385C" w:rsidRPr="00C9385C">
        <w:rPr>
          <w:rFonts w:ascii="Arial" w:eastAsia="Times New Roman" w:hAnsi="Arial" w:cs="Arial"/>
          <w:color w:val="auto"/>
          <w:sz w:val="20"/>
          <w:szCs w:val="20"/>
          <w:lang w:eastAsia="en-US"/>
        </w:rPr>
        <w:t>Phụ lục</w:t>
      </w:r>
      <w:r w:rsidRPr="00C9385C">
        <w:rPr>
          <w:rFonts w:ascii="Arial" w:eastAsia="Times New Roman" w:hAnsi="Arial" w:cs="Arial"/>
          <w:color w:val="auto"/>
          <w:sz w:val="20"/>
          <w:szCs w:val="20"/>
          <w:lang w:eastAsia="en-US"/>
        </w:rPr>
        <w:t xml:space="preserve"> II.</w:t>
      </w:r>
    </w:p>
    <w:p w14:paraId="43BBAC8D"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c) Các nhóm mặt hàng, mặt hàng có tên và được thực hiện mức thuế suất thuế nhập khẩu ưu đãi riêng quy định tại Chương 98 nếu đủ điều kiện áp dụng thuế suất thuế nhập khẩu ưu đãi đặc biệt theo quy định hiện hành thì được lựa chọn áp dụng mức thuế suất thuế nhập khẩu ưu đãi đặc biệt quy định tại các </w:t>
      </w:r>
      <w:r w:rsidR="00C9385C" w:rsidRPr="00C9385C">
        <w:rPr>
          <w:rFonts w:ascii="Arial" w:eastAsia="Times New Roman" w:hAnsi="Arial" w:cs="Arial"/>
          <w:color w:val="auto"/>
          <w:sz w:val="20"/>
          <w:szCs w:val="20"/>
          <w:lang w:eastAsia="en-US"/>
        </w:rPr>
        <w:t>Biểu</w:t>
      </w:r>
      <w:r w:rsidRPr="00C9385C">
        <w:rPr>
          <w:rFonts w:ascii="Arial" w:eastAsia="Times New Roman" w:hAnsi="Arial" w:cs="Arial"/>
          <w:color w:val="auto"/>
          <w:sz w:val="20"/>
          <w:szCs w:val="20"/>
          <w:lang w:eastAsia="en-US"/>
        </w:rPr>
        <w:t xml:space="preserve"> thuế nhập khẩu ưu đãi đặc biệt hoặc thuế suất thuế nhập khẩu ưu đãi riêng quy định tại Chương 98 của </w:t>
      </w:r>
      <w:r w:rsidR="00C9385C" w:rsidRPr="00C9385C">
        <w:rPr>
          <w:rFonts w:ascii="Arial" w:eastAsia="Times New Roman" w:hAnsi="Arial" w:cs="Arial"/>
          <w:color w:val="auto"/>
          <w:sz w:val="20"/>
          <w:szCs w:val="20"/>
          <w:lang w:eastAsia="en-US"/>
        </w:rPr>
        <w:t>Biểu</w:t>
      </w:r>
      <w:r w:rsidRPr="00C9385C">
        <w:rPr>
          <w:rFonts w:ascii="Arial" w:eastAsia="Times New Roman" w:hAnsi="Arial" w:cs="Arial"/>
          <w:color w:val="auto"/>
          <w:sz w:val="20"/>
          <w:szCs w:val="20"/>
          <w:lang w:eastAsia="en-US"/>
        </w:rPr>
        <w:t xml:space="preserve"> thuế nhập khẩu ưu đãi.</w:t>
      </w:r>
    </w:p>
    <w:p w14:paraId="11D76AB4"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d) Khi làm thủ tục hải quan, người khai hải quan phải kê khai mã hàng theo cột “Mã hàng tương ứng tại Mục </w:t>
      </w:r>
      <w:r w:rsidRPr="00C9385C">
        <w:rPr>
          <w:rFonts w:ascii="Arial" w:eastAsia="Times New Roman" w:hAnsi="Arial" w:cs="Arial"/>
          <w:color w:val="auto"/>
          <w:sz w:val="20"/>
          <w:szCs w:val="20"/>
          <w:lang w:val="en-US" w:eastAsia="en-US"/>
        </w:rPr>
        <w:t xml:space="preserve">I </w:t>
      </w:r>
      <w:r w:rsidR="00C9385C" w:rsidRPr="00C9385C">
        <w:rPr>
          <w:rFonts w:ascii="Arial" w:eastAsia="Times New Roman" w:hAnsi="Arial" w:cs="Arial"/>
          <w:color w:val="auto"/>
          <w:sz w:val="20"/>
          <w:szCs w:val="20"/>
          <w:lang w:eastAsia="en-US"/>
        </w:rPr>
        <w:t>Phụ lục</w:t>
      </w:r>
      <w:r w:rsidRPr="00C9385C">
        <w:rPr>
          <w:rFonts w:ascii="Arial" w:eastAsia="Times New Roman" w:hAnsi="Arial" w:cs="Arial"/>
          <w:color w:val="auto"/>
          <w:sz w:val="20"/>
          <w:szCs w:val="20"/>
          <w:lang w:eastAsia="en-US"/>
        </w:rPr>
        <w:t xml:space="preserve"> </w:t>
      </w:r>
      <w:r w:rsidRPr="00C9385C">
        <w:rPr>
          <w:rFonts w:ascii="Arial" w:eastAsia="Times New Roman" w:hAnsi="Arial" w:cs="Arial"/>
          <w:color w:val="auto"/>
          <w:sz w:val="20"/>
          <w:szCs w:val="20"/>
          <w:lang w:val="en-US" w:eastAsia="en-US"/>
        </w:rPr>
        <w:t xml:space="preserve">II” </w:t>
      </w:r>
      <w:r w:rsidRPr="00C9385C">
        <w:rPr>
          <w:rFonts w:ascii="Arial" w:eastAsia="Times New Roman" w:hAnsi="Arial" w:cs="Arial"/>
          <w:color w:val="auto"/>
          <w:sz w:val="20"/>
          <w:szCs w:val="20"/>
          <w:lang w:eastAsia="en-US"/>
        </w:rPr>
        <w:t>nêu tại Chương 98 và ghi chú mã hàng Chương 98 vào bên cạnh”.</w:t>
      </w:r>
    </w:p>
    <w:p w14:paraId="102527D4" w14:textId="77777777" w:rsidR="007F39C4" w:rsidRPr="00C9385C" w:rsidRDefault="00DD4F1C" w:rsidP="007F39C4">
      <w:pPr>
        <w:widowControl/>
        <w:spacing w:before="120"/>
        <w:rPr>
          <w:rFonts w:ascii="Arial" w:eastAsia="Times New Roman" w:hAnsi="Arial" w:cs="Arial"/>
          <w:color w:val="auto"/>
          <w:sz w:val="20"/>
          <w:szCs w:val="20"/>
          <w:lang w:val="en-US" w:eastAsia="en-US"/>
        </w:rPr>
      </w:pPr>
      <w:bookmarkStart w:id="18" w:name="cumtu_2"/>
      <w:r w:rsidRPr="00C9385C">
        <w:rPr>
          <w:rFonts w:ascii="Arial" w:eastAsia="Times New Roman" w:hAnsi="Arial" w:cs="Arial"/>
          <w:color w:val="auto"/>
          <w:sz w:val="20"/>
          <w:szCs w:val="20"/>
          <w:lang w:eastAsia="en-US"/>
        </w:rPr>
        <w:t>3. Mục III: Quy định thuế suất thuế nhập khẩu ưu đãi đối với một số mặt hàng thực hiện cam kết WTO từ ngày 01 tháng 01 năm 2019 trở đi.”</w:t>
      </w:r>
      <w:bookmarkEnd w:id="18"/>
    </w:p>
    <w:p w14:paraId="7C759879" w14:textId="77777777" w:rsidR="007F39C4" w:rsidRPr="00C9385C" w:rsidRDefault="007F39C4" w:rsidP="007F39C4">
      <w:pPr>
        <w:widowControl/>
        <w:spacing w:before="120"/>
        <w:rPr>
          <w:rFonts w:ascii="Arial" w:eastAsia="Times New Roman" w:hAnsi="Arial" w:cs="Arial"/>
          <w:color w:val="auto"/>
          <w:sz w:val="20"/>
          <w:szCs w:val="20"/>
          <w:lang w:val="en-US" w:eastAsia="en-US"/>
        </w:rPr>
      </w:pPr>
      <w:bookmarkStart w:id="19" w:name="khoan_4_1"/>
      <w:r w:rsidRPr="00C9385C">
        <w:rPr>
          <w:rFonts w:ascii="Arial" w:hAnsi="Arial" w:cs="Arial"/>
          <w:sz w:val="20"/>
          <w:szCs w:val="20"/>
        </w:rPr>
        <w:t>4.</w:t>
      </w:r>
      <w:bookmarkEnd w:id="19"/>
      <w:r w:rsidRPr="00C9385C">
        <w:rPr>
          <w:rFonts w:ascii="Arial" w:eastAsia="Times New Roman" w:hAnsi="Arial" w:cs="Arial"/>
          <w:color w:val="auto"/>
          <w:sz w:val="20"/>
          <w:szCs w:val="20"/>
          <w:lang w:eastAsia="en-US"/>
        </w:rPr>
        <w:t xml:space="preserve"> </w:t>
      </w:r>
      <w:bookmarkStart w:id="20" w:name="dc_8"/>
      <w:r w:rsidRPr="00C9385C">
        <w:rPr>
          <w:rFonts w:ascii="Arial" w:eastAsia="Times New Roman" w:hAnsi="Arial" w:cs="Arial"/>
          <w:color w:val="auto"/>
          <w:sz w:val="20"/>
          <w:szCs w:val="20"/>
          <w:lang w:eastAsia="en-US"/>
        </w:rPr>
        <w:t>Điều 6</w:t>
      </w:r>
      <w:bookmarkEnd w:id="20"/>
      <w:r w:rsidRPr="00C9385C">
        <w:rPr>
          <w:rFonts w:ascii="Arial" w:eastAsia="Times New Roman" w:hAnsi="Arial" w:cs="Arial"/>
          <w:color w:val="auto"/>
          <w:sz w:val="20"/>
          <w:szCs w:val="20"/>
          <w:lang w:eastAsia="en-US"/>
        </w:rPr>
        <w:t xml:space="preserve"> </w:t>
      </w:r>
      <w:bookmarkStart w:id="21" w:name="khoan_4_1_name"/>
      <w:r w:rsidRPr="00C9385C">
        <w:rPr>
          <w:rFonts w:ascii="Arial" w:hAnsi="Arial" w:cs="Arial"/>
          <w:sz w:val="20"/>
          <w:szCs w:val="20"/>
        </w:rPr>
        <w:t>được sửa đổi, bổ sung như sau:</w:t>
      </w:r>
      <w:bookmarkEnd w:id="21"/>
    </w:p>
    <w:p w14:paraId="46675D75"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b/>
          <w:bCs/>
          <w:color w:val="auto"/>
          <w:sz w:val="20"/>
          <w:szCs w:val="20"/>
          <w:lang w:eastAsia="en-US"/>
        </w:rPr>
        <w:t xml:space="preserve">“Điều 6. Thuế suất thuế nhập khẩu ưu đãi đối với các mặt hàng máy gia công </w:t>
      </w:r>
      <w:r w:rsidRPr="00C9385C">
        <w:rPr>
          <w:rFonts w:ascii="Arial" w:eastAsia="Times New Roman" w:hAnsi="Arial" w:cs="Arial"/>
          <w:b/>
          <w:bCs/>
          <w:color w:val="auto"/>
          <w:sz w:val="20"/>
          <w:szCs w:val="20"/>
          <w:lang w:val="en-US" w:eastAsia="en-US"/>
        </w:rPr>
        <w:t>cơ</w:t>
      </w:r>
      <w:r w:rsidRPr="00C9385C">
        <w:rPr>
          <w:rFonts w:ascii="Arial" w:eastAsia="Times New Roman" w:hAnsi="Arial" w:cs="Arial"/>
          <w:b/>
          <w:bCs/>
          <w:color w:val="auto"/>
          <w:sz w:val="20"/>
          <w:szCs w:val="20"/>
          <w:lang w:eastAsia="en-US"/>
        </w:rPr>
        <w:t xml:space="preserve"> khí</w:t>
      </w:r>
    </w:p>
    <w:p w14:paraId="067922F4"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Các mặt hàng máy gia công cơ khí thuộc các nhóm hàng từ 84.54 đến 84.63 áp dụng mức thuế suất thuế nhập khẩu ưu đãi như sau:</w:t>
      </w:r>
    </w:p>
    <w:p w14:paraId="703EAF1F"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1. Các mặt hàng máy gia công cơ khí trong nước chưa sản xuất được áp dụng mức thuế suất thuế nhập khẩu ưu đãi bằng 0%. Máy gia công cơ khí nêu tại điểm này là loại không thuộc Danh mục máy móc, thiết bị trong nước đã sản xuất được do Bộ Kế hoạch và Đầu tư quy định.</w:t>
      </w:r>
    </w:p>
    <w:p w14:paraId="2FD13937"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2. Các mặt hàng máy gia công cơ khí không thuộc trường hợp nêu tại khoản 1 Điều này áp dụng mức thuế suất thuế nhập khẩu ưu đãi quy định cho các nhóm từ 84.54 đến 84.63 tại </w:t>
      </w:r>
      <w:r w:rsidR="00C9385C" w:rsidRPr="00C9385C">
        <w:rPr>
          <w:rFonts w:ascii="Arial" w:eastAsia="Times New Roman" w:hAnsi="Arial" w:cs="Arial"/>
          <w:color w:val="auto"/>
          <w:sz w:val="20"/>
          <w:szCs w:val="20"/>
          <w:lang w:eastAsia="en-US"/>
        </w:rPr>
        <w:t>Biểu</w:t>
      </w:r>
      <w:r w:rsidRPr="00C9385C">
        <w:rPr>
          <w:rFonts w:ascii="Arial" w:eastAsia="Times New Roman" w:hAnsi="Arial" w:cs="Arial"/>
          <w:color w:val="auto"/>
          <w:sz w:val="20"/>
          <w:szCs w:val="20"/>
          <w:lang w:eastAsia="en-US"/>
        </w:rPr>
        <w:t xml:space="preserve"> thuế nhập khẩu quy định tại Mục I </w:t>
      </w:r>
      <w:r w:rsidR="00C9385C" w:rsidRPr="00C9385C">
        <w:rPr>
          <w:rFonts w:ascii="Arial" w:eastAsia="Times New Roman" w:hAnsi="Arial" w:cs="Arial"/>
          <w:color w:val="auto"/>
          <w:sz w:val="20"/>
          <w:szCs w:val="20"/>
          <w:lang w:eastAsia="en-US"/>
        </w:rPr>
        <w:t>Phụ lục</w:t>
      </w:r>
      <w:r w:rsidRPr="00C9385C">
        <w:rPr>
          <w:rFonts w:ascii="Arial" w:eastAsia="Times New Roman" w:hAnsi="Arial" w:cs="Arial"/>
          <w:color w:val="auto"/>
          <w:sz w:val="20"/>
          <w:szCs w:val="20"/>
          <w:lang w:eastAsia="en-US"/>
        </w:rPr>
        <w:t xml:space="preserve"> </w:t>
      </w:r>
      <w:r w:rsidRPr="00C9385C">
        <w:rPr>
          <w:rFonts w:ascii="Arial" w:eastAsia="Times New Roman" w:hAnsi="Arial" w:cs="Arial"/>
          <w:color w:val="auto"/>
          <w:sz w:val="20"/>
          <w:szCs w:val="20"/>
          <w:lang w:val="en-US" w:eastAsia="en-US"/>
        </w:rPr>
        <w:t xml:space="preserve">II </w:t>
      </w:r>
      <w:r w:rsidRPr="00C9385C">
        <w:rPr>
          <w:rFonts w:ascii="Arial" w:eastAsia="Times New Roman" w:hAnsi="Arial" w:cs="Arial"/>
          <w:color w:val="auto"/>
          <w:sz w:val="20"/>
          <w:szCs w:val="20"/>
          <w:lang w:eastAsia="en-US"/>
        </w:rPr>
        <w:t>ban hành kèm theo Nghị định này.”</w:t>
      </w:r>
    </w:p>
    <w:p w14:paraId="088CBDB0" w14:textId="77777777" w:rsidR="007F39C4" w:rsidRPr="00C9385C" w:rsidRDefault="007F39C4" w:rsidP="007F39C4">
      <w:pPr>
        <w:widowControl/>
        <w:spacing w:before="120"/>
        <w:rPr>
          <w:rFonts w:ascii="Arial" w:eastAsia="Times New Roman" w:hAnsi="Arial" w:cs="Arial"/>
          <w:color w:val="auto"/>
          <w:sz w:val="20"/>
          <w:szCs w:val="20"/>
          <w:lang w:val="en-US" w:eastAsia="en-US"/>
        </w:rPr>
      </w:pPr>
      <w:bookmarkStart w:id="22" w:name="khoan_5_1"/>
      <w:r w:rsidRPr="00C9385C">
        <w:rPr>
          <w:rFonts w:ascii="Arial" w:eastAsia="Times New Roman" w:hAnsi="Arial" w:cs="Arial"/>
          <w:color w:val="auto"/>
          <w:sz w:val="20"/>
          <w:szCs w:val="20"/>
          <w:lang w:eastAsia="en-US"/>
        </w:rPr>
        <w:t>5.</w:t>
      </w:r>
      <w:bookmarkEnd w:id="22"/>
      <w:r w:rsidRPr="00C9385C">
        <w:rPr>
          <w:rFonts w:ascii="Arial" w:eastAsia="Times New Roman" w:hAnsi="Arial" w:cs="Arial"/>
          <w:color w:val="auto"/>
          <w:sz w:val="20"/>
          <w:szCs w:val="20"/>
          <w:lang w:eastAsia="en-US"/>
        </w:rPr>
        <w:t xml:space="preserve"> </w:t>
      </w:r>
      <w:bookmarkStart w:id="23" w:name="dc_4"/>
      <w:r w:rsidRPr="00C9385C">
        <w:rPr>
          <w:rFonts w:ascii="Arial" w:eastAsia="Times New Roman" w:hAnsi="Arial" w:cs="Arial"/>
          <w:color w:val="auto"/>
          <w:sz w:val="20"/>
          <w:szCs w:val="20"/>
          <w:lang w:eastAsia="en-US"/>
        </w:rPr>
        <w:t>Điều 7</w:t>
      </w:r>
      <w:bookmarkEnd w:id="23"/>
      <w:r w:rsidRPr="00C9385C">
        <w:rPr>
          <w:rFonts w:ascii="Arial" w:eastAsia="Times New Roman" w:hAnsi="Arial" w:cs="Arial"/>
          <w:color w:val="auto"/>
          <w:sz w:val="20"/>
          <w:szCs w:val="20"/>
          <w:lang w:eastAsia="en-US"/>
        </w:rPr>
        <w:t xml:space="preserve"> </w:t>
      </w:r>
      <w:bookmarkStart w:id="24" w:name="khoan_5_1_name"/>
      <w:r w:rsidRPr="00C9385C">
        <w:rPr>
          <w:rFonts w:ascii="Arial" w:hAnsi="Arial" w:cs="Arial"/>
          <w:sz w:val="20"/>
          <w:szCs w:val="20"/>
        </w:rPr>
        <w:t>được sửa đổi, bổ sung như sau:</w:t>
      </w:r>
      <w:bookmarkEnd w:id="24"/>
    </w:p>
    <w:p w14:paraId="1A55C016"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b/>
          <w:bCs/>
          <w:color w:val="auto"/>
          <w:sz w:val="20"/>
          <w:szCs w:val="20"/>
          <w:lang w:val="en-US" w:eastAsia="en-US"/>
        </w:rPr>
        <w:t>“</w:t>
      </w:r>
      <w:r w:rsidRPr="00C9385C">
        <w:rPr>
          <w:rFonts w:ascii="Arial" w:eastAsia="Times New Roman" w:hAnsi="Arial" w:cs="Arial"/>
          <w:b/>
          <w:bCs/>
          <w:color w:val="auto"/>
          <w:sz w:val="20"/>
          <w:szCs w:val="20"/>
          <w:lang w:eastAsia="en-US"/>
        </w:rPr>
        <w:t>Điều 7. Thuế nhập khẩu đối với mặt hàng xe ô tô đã qua sử dụng</w:t>
      </w:r>
    </w:p>
    <w:p w14:paraId="66B6D9D7"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1. Xe ô tô chở người từ 09 chỗ ngồi trở xuống (kể cả lái xe) có dung tích x</w:t>
      </w:r>
      <w:r w:rsidRPr="00C9385C">
        <w:rPr>
          <w:rFonts w:ascii="Arial" w:eastAsia="Times New Roman" w:hAnsi="Arial" w:cs="Arial"/>
          <w:color w:val="auto"/>
          <w:sz w:val="20"/>
          <w:szCs w:val="20"/>
          <w:lang w:val="en-US" w:eastAsia="en-US"/>
        </w:rPr>
        <w:t>i</w:t>
      </w:r>
      <w:r w:rsidRPr="00C9385C">
        <w:rPr>
          <w:rFonts w:ascii="Arial" w:eastAsia="Times New Roman" w:hAnsi="Arial" w:cs="Arial"/>
          <w:color w:val="auto"/>
          <w:sz w:val="20"/>
          <w:szCs w:val="20"/>
          <w:lang w:eastAsia="en-US"/>
        </w:rPr>
        <w:t xml:space="preserve"> lanh không quá 1</w:t>
      </w:r>
      <w:r w:rsidRPr="00C9385C">
        <w:rPr>
          <w:rFonts w:ascii="Arial" w:eastAsia="Times New Roman" w:hAnsi="Arial" w:cs="Arial"/>
          <w:color w:val="auto"/>
          <w:sz w:val="20"/>
          <w:szCs w:val="20"/>
          <w:lang w:val="en-US" w:eastAsia="en-US"/>
        </w:rPr>
        <w:t>.000</w:t>
      </w:r>
      <w:r w:rsidRPr="00C9385C">
        <w:rPr>
          <w:rFonts w:ascii="Arial" w:eastAsia="Times New Roman" w:hAnsi="Arial" w:cs="Arial"/>
          <w:color w:val="auto"/>
          <w:sz w:val="20"/>
          <w:szCs w:val="20"/>
          <w:lang w:eastAsia="en-US"/>
        </w:rPr>
        <w:t xml:space="preserve">cc thuộc nhóm hàng 87.03 áp dụng mức thuế tuyệt đối quy định tại </w:t>
      </w:r>
      <w:bookmarkStart w:id="25" w:name="bieumau_pl_03_1"/>
      <w:r w:rsidR="00C9385C" w:rsidRPr="00C9385C">
        <w:rPr>
          <w:rFonts w:ascii="Arial" w:eastAsia="Times New Roman" w:hAnsi="Arial" w:cs="Arial"/>
          <w:color w:val="auto"/>
          <w:sz w:val="20"/>
          <w:szCs w:val="20"/>
          <w:lang w:eastAsia="en-US"/>
        </w:rPr>
        <w:t>Phụ lục</w:t>
      </w:r>
      <w:r w:rsidRPr="00C9385C">
        <w:rPr>
          <w:rFonts w:ascii="Arial" w:eastAsia="Times New Roman" w:hAnsi="Arial" w:cs="Arial"/>
          <w:color w:val="auto"/>
          <w:sz w:val="20"/>
          <w:szCs w:val="20"/>
          <w:lang w:eastAsia="en-US"/>
        </w:rPr>
        <w:t xml:space="preserve"> III</w:t>
      </w:r>
      <w:bookmarkEnd w:id="25"/>
      <w:r w:rsidRPr="00C9385C">
        <w:rPr>
          <w:rFonts w:ascii="Arial" w:eastAsia="Times New Roman" w:hAnsi="Arial" w:cs="Arial"/>
          <w:color w:val="auto"/>
          <w:sz w:val="20"/>
          <w:szCs w:val="20"/>
          <w:lang w:eastAsia="en-US"/>
        </w:rPr>
        <w:t xml:space="preserve"> ban hành kèm theo Nghị định này.</w:t>
      </w:r>
    </w:p>
    <w:p w14:paraId="0FD002BF"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2. Xe ô tô chở người từ 09 chỗ ngồi trở xuống (kể cả lái xe) có dung tích xi lanh trên </w:t>
      </w:r>
      <w:r w:rsidRPr="00C9385C">
        <w:rPr>
          <w:rFonts w:ascii="Arial" w:eastAsia="Times New Roman" w:hAnsi="Arial" w:cs="Arial"/>
          <w:color w:val="auto"/>
          <w:sz w:val="20"/>
          <w:szCs w:val="20"/>
          <w:lang w:val="en-US" w:eastAsia="en-US"/>
        </w:rPr>
        <w:t>1.000</w:t>
      </w:r>
      <w:r w:rsidRPr="00C9385C">
        <w:rPr>
          <w:rFonts w:ascii="Arial" w:eastAsia="Times New Roman" w:hAnsi="Arial" w:cs="Arial"/>
          <w:color w:val="auto"/>
          <w:sz w:val="20"/>
          <w:szCs w:val="20"/>
          <w:lang w:eastAsia="en-US"/>
        </w:rPr>
        <w:t xml:space="preserve">cc thuộc nhóm hàng 87.03 và xe ô tô chở người từ 10 đến 15 chỗ ngồi, kể cả lái xe thuộc nhóm hàng 87.02 áp dụng mức thuế hỗn hợp quy định tại </w:t>
      </w:r>
      <w:bookmarkStart w:id="26" w:name="bieumau_pl_03_2"/>
      <w:r w:rsidR="00C9385C" w:rsidRPr="00C9385C">
        <w:rPr>
          <w:rFonts w:ascii="Arial" w:eastAsia="Times New Roman" w:hAnsi="Arial" w:cs="Arial"/>
          <w:color w:val="auto"/>
          <w:sz w:val="20"/>
          <w:szCs w:val="20"/>
          <w:lang w:eastAsia="en-US"/>
        </w:rPr>
        <w:t>Phụ lục</w:t>
      </w:r>
      <w:r w:rsidRPr="00C9385C">
        <w:rPr>
          <w:rFonts w:ascii="Arial" w:eastAsia="Times New Roman" w:hAnsi="Arial" w:cs="Arial"/>
          <w:color w:val="auto"/>
          <w:sz w:val="20"/>
          <w:szCs w:val="20"/>
          <w:lang w:eastAsia="en-US"/>
        </w:rPr>
        <w:t xml:space="preserve"> III</w:t>
      </w:r>
      <w:bookmarkEnd w:id="26"/>
      <w:r w:rsidRPr="00C9385C">
        <w:rPr>
          <w:rFonts w:ascii="Arial" w:eastAsia="Times New Roman" w:hAnsi="Arial" w:cs="Arial"/>
          <w:color w:val="auto"/>
          <w:sz w:val="20"/>
          <w:szCs w:val="20"/>
          <w:lang w:eastAsia="en-US"/>
        </w:rPr>
        <w:t xml:space="preserve"> ban hành kèm theo Nghị định này.</w:t>
      </w:r>
    </w:p>
    <w:p w14:paraId="3A06139B"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3. Xe ô tô chở người từ 16 chỗ ngồi trở lên (kể cả lái xe) thuộc nhóm hàng 87.02 và xe có động cơ dùng để chở hàng hóa có khối lượng toàn bộ theo thiết kế không quá 05 tấn, thuộc nhóm hàng 87.04 (trừ ô tô đông lạnh, ô tô thu gom phế thải có bộ phận nén phế thải, ô tô xi téc, ô tô bọc thép để chở hàng hóa có giá trị; ô tô chở xi măng kiểu bồn và ô tô chở bùn có thùng rời nâng hạ được) áp dụng mức thuế suất thu</w:t>
      </w:r>
      <w:r w:rsidRPr="00C9385C">
        <w:rPr>
          <w:rFonts w:ascii="Arial" w:eastAsia="Times New Roman" w:hAnsi="Arial" w:cs="Arial"/>
          <w:color w:val="auto"/>
          <w:sz w:val="20"/>
          <w:szCs w:val="20"/>
          <w:lang w:val="en-US" w:eastAsia="en-US"/>
        </w:rPr>
        <w:t xml:space="preserve">ế </w:t>
      </w:r>
      <w:r w:rsidRPr="00C9385C">
        <w:rPr>
          <w:rFonts w:ascii="Arial" w:eastAsia="Times New Roman" w:hAnsi="Arial" w:cs="Arial"/>
          <w:color w:val="auto"/>
          <w:sz w:val="20"/>
          <w:szCs w:val="20"/>
          <w:lang w:eastAsia="en-US"/>
        </w:rPr>
        <w:t>nhập khẩu ưu đãi là 150%.</w:t>
      </w:r>
    </w:p>
    <w:p w14:paraId="162B0052"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lastRenderedPageBreak/>
        <w:t xml:space="preserve">4. Các loại xe ô tô khác thuộc các nhóm hàng 87.02, 87.03, 87.04 áp dụng mức thuế suất bằng 1,5 lần so với mức thuế suất thuế nhập khẩu ưu đãi của xe ô tô mới cùng chủng loại thuộc cùng nhóm hàng quy định tại Mục I </w:t>
      </w:r>
      <w:r w:rsidR="00C9385C" w:rsidRPr="00C9385C">
        <w:rPr>
          <w:rFonts w:ascii="Arial" w:eastAsia="Times New Roman" w:hAnsi="Arial" w:cs="Arial"/>
          <w:color w:val="auto"/>
          <w:sz w:val="20"/>
          <w:szCs w:val="20"/>
          <w:lang w:eastAsia="en-US"/>
        </w:rPr>
        <w:t>Phụ lục</w:t>
      </w:r>
      <w:r w:rsidRPr="00C9385C">
        <w:rPr>
          <w:rFonts w:ascii="Arial" w:eastAsia="Times New Roman" w:hAnsi="Arial" w:cs="Arial"/>
          <w:color w:val="auto"/>
          <w:sz w:val="20"/>
          <w:szCs w:val="20"/>
          <w:lang w:eastAsia="en-US"/>
        </w:rPr>
        <w:t xml:space="preserve"> II ban hành kèm theo Nghị định này.”</w:t>
      </w:r>
    </w:p>
    <w:p w14:paraId="0AB8098E" w14:textId="77777777" w:rsidR="007F39C4" w:rsidRPr="00C9385C" w:rsidRDefault="00B41A09" w:rsidP="007F39C4">
      <w:pPr>
        <w:widowControl/>
        <w:spacing w:before="120"/>
        <w:rPr>
          <w:rFonts w:ascii="Arial" w:eastAsia="Times New Roman" w:hAnsi="Arial" w:cs="Arial"/>
          <w:color w:val="auto"/>
          <w:sz w:val="20"/>
          <w:szCs w:val="20"/>
          <w:lang w:val="en-US" w:eastAsia="en-US"/>
        </w:rPr>
      </w:pPr>
      <w:bookmarkStart w:id="27" w:name="khoan_6_1"/>
      <w:r w:rsidRPr="00C9385C">
        <w:rPr>
          <w:rFonts w:ascii="Arial" w:eastAsia="Times New Roman" w:hAnsi="Arial" w:cs="Arial"/>
          <w:color w:val="auto"/>
          <w:sz w:val="20"/>
          <w:szCs w:val="20"/>
          <w:lang w:eastAsia="en-US"/>
        </w:rPr>
        <w:t>6. Bổ sung Điều 7a như sau:</w:t>
      </w:r>
      <w:bookmarkEnd w:id="27"/>
    </w:p>
    <w:p w14:paraId="5153562A"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b/>
          <w:bCs/>
          <w:color w:val="auto"/>
          <w:sz w:val="20"/>
          <w:szCs w:val="20"/>
          <w:lang w:eastAsia="en-US"/>
        </w:rPr>
        <w:t xml:space="preserve">“Điều 7a. Thuế suất thuế nhập khẩu </w:t>
      </w:r>
      <w:r w:rsidRPr="00C9385C">
        <w:rPr>
          <w:rFonts w:ascii="Arial" w:eastAsia="Times New Roman" w:hAnsi="Arial" w:cs="Arial"/>
          <w:b/>
          <w:bCs/>
          <w:color w:val="auto"/>
          <w:sz w:val="20"/>
          <w:szCs w:val="20"/>
          <w:lang w:val="en-US" w:eastAsia="en-US"/>
        </w:rPr>
        <w:t>ư</w:t>
      </w:r>
      <w:r w:rsidRPr="00C9385C">
        <w:rPr>
          <w:rFonts w:ascii="Arial" w:eastAsia="Times New Roman" w:hAnsi="Arial" w:cs="Arial"/>
          <w:b/>
          <w:bCs/>
          <w:color w:val="auto"/>
          <w:sz w:val="20"/>
          <w:szCs w:val="20"/>
          <w:lang w:eastAsia="en-US"/>
        </w:rPr>
        <w:t>u đãi đối với linh kiện ô tô nhập khẩu theo Chương trình ưu đãi thuế</w:t>
      </w:r>
    </w:p>
    <w:p w14:paraId="051D7156"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1. Quy định thuế suất thuế nhập khẩu ưu đãi 0% đối với linh kiện ô tô nhập khẩu thuộc nhóm 98.49 tại Mục II Chương 98 của </w:t>
      </w:r>
      <w:r w:rsidR="00C9385C" w:rsidRPr="00C9385C">
        <w:rPr>
          <w:rFonts w:ascii="Arial" w:eastAsia="Times New Roman" w:hAnsi="Arial" w:cs="Arial"/>
          <w:color w:val="auto"/>
          <w:sz w:val="20"/>
          <w:szCs w:val="20"/>
          <w:lang w:eastAsia="en-US"/>
        </w:rPr>
        <w:t>Phụ lục</w:t>
      </w:r>
      <w:r w:rsidRPr="00C9385C">
        <w:rPr>
          <w:rFonts w:ascii="Arial" w:eastAsia="Times New Roman" w:hAnsi="Arial" w:cs="Arial"/>
          <w:color w:val="auto"/>
          <w:sz w:val="20"/>
          <w:szCs w:val="20"/>
          <w:lang w:eastAsia="en-US"/>
        </w:rPr>
        <w:t xml:space="preserve"> II ban hành kèm theo Nghị định này.</w:t>
      </w:r>
    </w:p>
    <w:p w14:paraId="5591AF2E"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a) Tại thời điểm đăng ký </w:t>
      </w:r>
      <w:r w:rsidR="00C9385C" w:rsidRPr="00C9385C">
        <w:rPr>
          <w:rFonts w:ascii="Arial" w:eastAsia="Times New Roman" w:hAnsi="Arial" w:cs="Arial"/>
          <w:color w:val="auto"/>
          <w:sz w:val="20"/>
          <w:szCs w:val="20"/>
          <w:lang w:eastAsia="en-US"/>
        </w:rPr>
        <w:t>tờ khai</w:t>
      </w:r>
      <w:r w:rsidRPr="00C9385C">
        <w:rPr>
          <w:rFonts w:ascii="Arial" w:eastAsia="Times New Roman" w:hAnsi="Arial" w:cs="Arial"/>
          <w:color w:val="auto"/>
          <w:sz w:val="20"/>
          <w:szCs w:val="20"/>
          <w:lang w:eastAsia="en-US"/>
        </w:rPr>
        <w:t xml:space="preserve"> hải quan, doanh nghiệp (người khai hải quan) thực hiện kê khai, nộp thuế theo mức thuế suất thuế nhập khẩu thông thương hoặc mức thuế suất thuế nhập khẩu ưu đãi hoặc thuế suất thuế nhập khẩu ưu đãi đặc biệt theo quy định hiện hành, chưa áp dụng mức thuế suất thuế nhập khẩu ưu đãi 0% của nhóm 98</w:t>
      </w:r>
      <w:r w:rsidRPr="00C9385C">
        <w:rPr>
          <w:rFonts w:ascii="Arial" w:eastAsia="Times New Roman" w:hAnsi="Arial" w:cs="Arial"/>
          <w:color w:val="auto"/>
          <w:sz w:val="20"/>
          <w:szCs w:val="20"/>
          <w:lang w:val="en-US" w:eastAsia="en-US"/>
        </w:rPr>
        <w:t>.</w:t>
      </w:r>
      <w:r w:rsidRPr="00C9385C">
        <w:rPr>
          <w:rFonts w:ascii="Arial" w:eastAsia="Times New Roman" w:hAnsi="Arial" w:cs="Arial"/>
          <w:color w:val="auto"/>
          <w:sz w:val="20"/>
          <w:szCs w:val="20"/>
          <w:lang w:eastAsia="en-US"/>
        </w:rPr>
        <w:t>49.</w:t>
      </w:r>
    </w:p>
    <w:p w14:paraId="50FA67BA"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b) Việc áp dụng mức thuế suất thuế nhập khẩu 0% của nhóm 98.49 thực hiện theo quy định tại điểm b khoản 3 Điều này.</w:t>
      </w:r>
    </w:p>
    <w:p w14:paraId="316A399E"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2. Đối tượng và điều kiện áp dụng Chương trình ưu đãi thuế:</w:t>
      </w:r>
    </w:p>
    <w:p w14:paraId="53311D37"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a) Đối tượng áp dụng Chương trình ưu đãi thuế: doanh nghiệp đảm bảo tiêu chuẩn doanh nghiệp sản xuất, lắp ráp ô tô theo quy định của Chính phủ về điều kiện sản xuất, lắp ráp, nhập khẩu và kinh doanh dịch vụ bảo hành, bảo dưỡng ô tô.</w:t>
      </w:r>
    </w:p>
    <w:p w14:paraId="1E3AB760"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b) Điều kiện áp dụng Chương trình ưu đãi thuế:</w:t>
      </w:r>
    </w:p>
    <w:p w14:paraId="4D99A309"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val="en-US" w:eastAsia="en-US"/>
        </w:rPr>
        <w:t xml:space="preserve">- </w:t>
      </w:r>
      <w:r w:rsidRPr="00C9385C">
        <w:rPr>
          <w:rFonts w:ascii="Arial" w:eastAsia="Times New Roman" w:hAnsi="Arial" w:cs="Arial"/>
          <w:color w:val="auto"/>
          <w:sz w:val="20"/>
          <w:szCs w:val="20"/>
          <w:lang w:eastAsia="en-US"/>
        </w:rPr>
        <w:t xml:space="preserve">Doanh nghiệp phải cam kết sản xuất, lắp ráp xe ô tô đáp ứng tiêu chuẩn khí thải mức 4 (giai đoạn từ năm 2018 đến năm 2021) và mức 5 (từ năm 2022 trở đi) và đạt đủ sản lượng quy định tại điểm b.12 khoản 3.2 Mục I Chương 98 của </w:t>
      </w:r>
      <w:r w:rsidR="00C9385C" w:rsidRPr="00C9385C">
        <w:rPr>
          <w:rFonts w:ascii="Arial" w:eastAsia="Times New Roman" w:hAnsi="Arial" w:cs="Arial"/>
          <w:color w:val="auto"/>
          <w:sz w:val="20"/>
          <w:szCs w:val="20"/>
          <w:lang w:eastAsia="en-US"/>
        </w:rPr>
        <w:t>Phụ lục</w:t>
      </w:r>
      <w:r w:rsidRPr="00C9385C">
        <w:rPr>
          <w:rFonts w:ascii="Arial" w:eastAsia="Times New Roman" w:hAnsi="Arial" w:cs="Arial"/>
          <w:color w:val="auto"/>
          <w:sz w:val="20"/>
          <w:szCs w:val="20"/>
          <w:lang w:eastAsia="en-US"/>
        </w:rPr>
        <w:t xml:space="preserve"> II ban hành kèm theo Nghị định này theo các tiêu chí về sản lượng và </w:t>
      </w:r>
      <w:r w:rsidR="00C9385C" w:rsidRPr="00C9385C">
        <w:rPr>
          <w:rFonts w:ascii="Arial" w:eastAsia="Times New Roman" w:hAnsi="Arial" w:cs="Arial"/>
          <w:color w:val="auto"/>
          <w:sz w:val="20"/>
          <w:szCs w:val="20"/>
          <w:lang w:eastAsia="en-US"/>
        </w:rPr>
        <w:t>mẫu</w:t>
      </w:r>
      <w:r w:rsidRPr="00C9385C">
        <w:rPr>
          <w:rFonts w:ascii="Arial" w:eastAsia="Times New Roman" w:hAnsi="Arial" w:cs="Arial"/>
          <w:color w:val="auto"/>
          <w:sz w:val="20"/>
          <w:szCs w:val="20"/>
          <w:lang w:eastAsia="en-US"/>
        </w:rPr>
        <w:t xml:space="preserve"> xe như sau:</w:t>
      </w:r>
    </w:p>
    <w:p w14:paraId="1A105CD9"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 Sản lượng xe ô tô sản xuất, lắp ráp trong nước (gọi tắt là sản lượng chung tối thiểu) quy định cho từng giai đoạn cụ thể nêu tại lộ trình của chương trình ưu đãi thuế quy định tại điểm b.12 khoản 3.2 Mục I Chương 98 của </w:t>
      </w:r>
      <w:r w:rsidR="00C9385C" w:rsidRPr="00C9385C">
        <w:rPr>
          <w:rFonts w:ascii="Arial" w:eastAsia="Times New Roman" w:hAnsi="Arial" w:cs="Arial"/>
          <w:color w:val="auto"/>
          <w:sz w:val="20"/>
          <w:szCs w:val="20"/>
          <w:lang w:eastAsia="en-US"/>
        </w:rPr>
        <w:t>Phụ lục</w:t>
      </w:r>
      <w:r w:rsidRPr="00C9385C">
        <w:rPr>
          <w:rFonts w:ascii="Arial" w:eastAsia="Times New Roman" w:hAnsi="Arial" w:cs="Arial"/>
          <w:color w:val="auto"/>
          <w:sz w:val="20"/>
          <w:szCs w:val="20"/>
          <w:lang w:eastAsia="en-US"/>
        </w:rPr>
        <w:t xml:space="preserve"> II ban hành kèm theo Nghị định này đối với các nhóm xe sau:</w:t>
      </w:r>
    </w:p>
    <w:p w14:paraId="00C6BCBD"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Xe chở người từ 9 chỗ trở xuống, loại có dung tích xi lanh từ 2.500 cc trở xuống thuộc nhóm 87.03.</w:t>
      </w:r>
    </w:p>
    <w:p w14:paraId="63435236"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Xe chở người từ 10 chỗ đến 19 chỗ ngồi (xe minibuýt) thuộc nhóm 87.02.</w:t>
      </w:r>
    </w:p>
    <w:p w14:paraId="28B5BA43"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Xe chở người từ 20 chỗ ngồi trở lên (xe buýt/xe khách) thuộc nhóm 87.02.</w:t>
      </w:r>
    </w:p>
    <w:p w14:paraId="5EB756B5"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Xe có động cơ dùng đ</w:t>
      </w:r>
      <w:r w:rsidRPr="00C9385C">
        <w:rPr>
          <w:rFonts w:ascii="Arial" w:eastAsia="Times New Roman" w:hAnsi="Arial" w:cs="Arial"/>
          <w:color w:val="auto"/>
          <w:sz w:val="20"/>
          <w:szCs w:val="20"/>
          <w:lang w:val="en-US" w:eastAsia="en-US"/>
        </w:rPr>
        <w:t xml:space="preserve">ể </w:t>
      </w:r>
      <w:r w:rsidRPr="00C9385C">
        <w:rPr>
          <w:rFonts w:ascii="Arial" w:eastAsia="Times New Roman" w:hAnsi="Arial" w:cs="Arial"/>
          <w:color w:val="auto"/>
          <w:sz w:val="20"/>
          <w:szCs w:val="20"/>
          <w:lang w:eastAsia="en-US"/>
        </w:rPr>
        <w:t>vận tải hàng hóa và xe chuyên dùng có động cơ (xe tải) thuộc nhóm 87.04 và nhóm 87.05.</w:t>
      </w:r>
    </w:p>
    <w:p w14:paraId="3A864AB3"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 Sản lượng của </w:t>
      </w:r>
      <w:r w:rsidR="00C9385C" w:rsidRPr="00C9385C">
        <w:rPr>
          <w:rFonts w:ascii="Arial" w:eastAsia="Times New Roman" w:hAnsi="Arial" w:cs="Arial"/>
          <w:color w:val="auto"/>
          <w:sz w:val="20"/>
          <w:szCs w:val="20"/>
          <w:lang w:eastAsia="en-US"/>
        </w:rPr>
        <w:t>mẫu</w:t>
      </w:r>
      <w:r w:rsidRPr="00C9385C">
        <w:rPr>
          <w:rFonts w:ascii="Arial" w:eastAsia="Times New Roman" w:hAnsi="Arial" w:cs="Arial"/>
          <w:color w:val="auto"/>
          <w:sz w:val="20"/>
          <w:szCs w:val="20"/>
          <w:lang w:eastAsia="en-US"/>
        </w:rPr>
        <w:t xml:space="preserve"> xe ô tô cam kết sản xuất, lắp ráp trong nước (gọi tắt là sản lượng riêng tối thiểu cho </w:t>
      </w:r>
      <w:r w:rsidR="00C9385C" w:rsidRPr="00C9385C">
        <w:rPr>
          <w:rFonts w:ascii="Arial" w:eastAsia="Times New Roman" w:hAnsi="Arial" w:cs="Arial"/>
          <w:color w:val="auto"/>
          <w:sz w:val="20"/>
          <w:szCs w:val="20"/>
          <w:lang w:eastAsia="en-US"/>
        </w:rPr>
        <w:t>mẫu</w:t>
      </w:r>
      <w:r w:rsidRPr="00C9385C">
        <w:rPr>
          <w:rFonts w:ascii="Arial" w:eastAsia="Times New Roman" w:hAnsi="Arial" w:cs="Arial"/>
          <w:color w:val="auto"/>
          <w:sz w:val="20"/>
          <w:szCs w:val="20"/>
          <w:lang w:eastAsia="en-US"/>
        </w:rPr>
        <w:t xml:space="preserve"> xe cam kết) quy định cho từng giai đoạn cụ thể nêu tại lộ trình của Chương trình ưu đãi thuế quy định tại điểm b</w:t>
      </w:r>
      <w:r w:rsidRPr="00C9385C">
        <w:rPr>
          <w:rFonts w:ascii="Arial" w:eastAsia="Times New Roman" w:hAnsi="Arial" w:cs="Arial"/>
          <w:color w:val="auto"/>
          <w:sz w:val="20"/>
          <w:szCs w:val="20"/>
          <w:lang w:val="en-US" w:eastAsia="en-US"/>
        </w:rPr>
        <w:t>.</w:t>
      </w:r>
      <w:r w:rsidRPr="00C9385C">
        <w:rPr>
          <w:rFonts w:ascii="Arial" w:eastAsia="Times New Roman" w:hAnsi="Arial" w:cs="Arial"/>
          <w:color w:val="auto"/>
          <w:sz w:val="20"/>
          <w:szCs w:val="20"/>
          <w:lang w:eastAsia="en-US"/>
        </w:rPr>
        <w:t xml:space="preserve">12 khoản 3.2 Mục I Chương 98 của </w:t>
      </w:r>
      <w:r w:rsidR="00C9385C" w:rsidRPr="00C9385C">
        <w:rPr>
          <w:rFonts w:ascii="Arial" w:eastAsia="Times New Roman" w:hAnsi="Arial" w:cs="Arial"/>
          <w:color w:val="auto"/>
          <w:sz w:val="20"/>
          <w:szCs w:val="20"/>
          <w:lang w:eastAsia="en-US"/>
        </w:rPr>
        <w:t>Phụ lục</w:t>
      </w:r>
      <w:r w:rsidRPr="00C9385C">
        <w:rPr>
          <w:rFonts w:ascii="Arial" w:eastAsia="Times New Roman" w:hAnsi="Arial" w:cs="Arial"/>
          <w:color w:val="auto"/>
          <w:sz w:val="20"/>
          <w:szCs w:val="20"/>
          <w:lang w:eastAsia="en-US"/>
        </w:rPr>
        <w:t xml:space="preserve"> II ban hành kèm theo Nghị định này theo số lượng </w:t>
      </w:r>
      <w:r w:rsidR="00C9385C" w:rsidRPr="00C9385C">
        <w:rPr>
          <w:rFonts w:ascii="Arial" w:eastAsia="Times New Roman" w:hAnsi="Arial" w:cs="Arial"/>
          <w:color w:val="auto"/>
          <w:sz w:val="20"/>
          <w:szCs w:val="20"/>
          <w:lang w:eastAsia="en-US"/>
        </w:rPr>
        <w:t>mẫu</w:t>
      </w:r>
      <w:r w:rsidRPr="00C9385C">
        <w:rPr>
          <w:rFonts w:ascii="Arial" w:eastAsia="Times New Roman" w:hAnsi="Arial" w:cs="Arial"/>
          <w:color w:val="auto"/>
          <w:sz w:val="20"/>
          <w:szCs w:val="20"/>
          <w:lang w:eastAsia="en-US"/>
        </w:rPr>
        <w:t xml:space="preserve"> xe cam kết như sau:</w:t>
      </w:r>
    </w:p>
    <w:p w14:paraId="4CEC92E9"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01 </w:t>
      </w:r>
      <w:r w:rsidR="00C9385C" w:rsidRPr="00C9385C">
        <w:rPr>
          <w:rFonts w:ascii="Arial" w:eastAsia="Times New Roman" w:hAnsi="Arial" w:cs="Arial"/>
          <w:color w:val="auto"/>
          <w:sz w:val="20"/>
          <w:szCs w:val="20"/>
          <w:lang w:eastAsia="en-US"/>
        </w:rPr>
        <w:t>mẫu</w:t>
      </w:r>
      <w:r w:rsidRPr="00C9385C">
        <w:rPr>
          <w:rFonts w:ascii="Arial" w:eastAsia="Times New Roman" w:hAnsi="Arial" w:cs="Arial"/>
          <w:color w:val="auto"/>
          <w:sz w:val="20"/>
          <w:szCs w:val="20"/>
          <w:lang w:eastAsia="en-US"/>
        </w:rPr>
        <w:t xml:space="preserve"> xe cam kết sản xuất, lắp ráp thuộc nhóm xe chở người từ 9 chỗ trở xuống, loại có dung tích xi lanh từ 2.500 cc trở xuống, tiêu hao nhiên liệu dưới 7,5 l</w:t>
      </w:r>
      <w:r w:rsidRPr="00C9385C">
        <w:rPr>
          <w:rFonts w:ascii="Arial" w:eastAsia="Times New Roman" w:hAnsi="Arial" w:cs="Arial"/>
          <w:color w:val="auto"/>
          <w:sz w:val="20"/>
          <w:szCs w:val="20"/>
          <w:lang w:val="en-US" w:eastAsia="en-US"/>
        </w:rPr>
        <w:t>í</w:t>
      </w:r>
      <w:r w:rsidRPr="00C9385C">
        <w:rPr>
          <w:rFonts w:ascii="Arial" w:eastAsia="Times New Roman" w:hAnsi="Arial" w:cs="Arial"/>
          <w:color w:val="auto"/>
          <w:sz w:val="20"/>
          <w:szCs w:val="20"/>
          <w:lang w:eastAsia="en-US"/>
        </w:rPr>
        <w:t>t/</w:t>
      </w:r>
      <w:r w:rsidRPr="00C9385C">
        <w:rPr>
          <w:rFonts w:ascii="Arial" w:eastAsia="Times New Roman" w:hAnsi="Arial" w:cs="Arial"/>
          <w:color w:val="auto"/>
          <w:sz w:val="20"/>
          <w:szCs w:val="20"/>
          <w:lang w:val="en-US" w:eastAsia="en-US"/>
        </w:rPr>
        <w:t>100</w:t>
      </w:r>
      <w:r w:rsidRPr="00C9385C">
        <w:rPr>
          <w:rFonts w:ascii="Arial" w:eastAsia="Times New Roman" w:hAnsi="Arial" w:cs="Arial"/>
          <w:color w:val="auto"/>
          <w:sz w:val="20"/>
          <w:szCs w:val="20"/>
          <w:lang w:eastAsia="en-US"/>
        </w:rPr>
        <w:t>km.</w:t>
      </w:r>
    </w:p>
    <w:p w14:paraId="2ACCE557"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01 </w:t>
      </w:r>
      <w:r w:rsidR="00C9385C" w:rsidRPr="00C9385C">
        <w:rPr>
          <w:rFonts w:ascii="Arial" w:eastAsia="Times New Roman" w:hAnsi="Arial" w:cs="Arial"/>
          <w:color w:val="auto"/>
          <w:sz w:val="20"/>
          <w:szCs w:val="20"/>
          <w:lang w:eastAsia="en-US"/>
        </w:rPr>
        <w:t>mẫu</w:t>
      </w:r>
      <w:r w:rsidRPr="00C9385C">
        <w:rPr>
          <w:rFonts w:ascii="Arial" w:eastAsia="Times New Roman" w:hAnsi="Arial" w:cs="Arial"/>
          <w:color w:val="auto"/>
          <w:sz w:val="20"/>
          <w:szCs w:val="20"/>
          <w:lang w:eastAsia="en-US"/>
        </w:rPr>
        <w:t xml:space="preserve"> xe cam kết sản xuất, lắp ráp thuộc nhóm xe minibuýt.</w:t>
      </w:r>
    </w:p>
    <w:p w14:paraId="1186F547"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01 </w:t>
      </w:r>
      <w:r w:rsidR="00C9385C" w:rsidRPr="00C9385C">
        <w:rPr>
          <w:rFonts w:ascii="Arial" w:eastAsia="Times New Roman" w:hAnsi="Arial" w:cs="Arial"/>
          <w:color w:val="auto"/>
          <w:sz w:val="20"/>
          <w:szCs w:val="20"/>
          <w:lang w:eastAsia="en-US"/>
        </w:rPr>
        <w:t>mẫu</w:t>
      </w:r>
      <w:r w:rsidRPr="00C9385C">
        <w:rPr>
          <w:rFonts w:ascii="Arial" w:eastAsia="Times New Roman" w:hAnsi="Arial" w:cs="Arial"/>
          <w:color w:val="auto"/>
          <w:sz w:val="20"/>
          <w:szCs w:val="20"/>
          <w:lang w:eastAsia="en-US"/>
        </w:rPr>
        <w:t xml:space="preserve"> xe cam kết sản xuất, lắp ráp thuộc nhóm xe buýt/xe khách.</w:t>
      </w:r>
    </w:p>
    <w:p w14:paraId="017C60E4"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02 </w:t>
      </w:r>
      <w:r w:rsidR="00C9385C" w:rsidRPr="00C9385C">
        <w:rPr>
          <w:rFonts w:ascii="Arial" w:eastAsia="Times New Roman" w:hAnsi="Arial" w:cs="Arial"/>
          <w:color w:val="auto"/>
          <w:sz w:val="20"/>
          <w:szCs w:val="20"/>
          <w:lang w:eastAsia="en-US"/>
        </w:rPr>
        <w:t>mẫu</w:t>
      </w:r>
      <w:r w:rsidRPr="00C9385C">
        <w:rPr>
          <w:rFonts w:ascii="Arial" w:eastAsia="Times New Roman" w:hAnsi="Arial" w:cs="Arial"/>
          <w:color w:val="auto"/>
          <w:sz w:val="20"/>
          <w:szCs w:val="20"/>
          <w:lang w:eastAsia="en-US"/>
        </w:rPr>
        <w:t xml:space="preserve"> xe cam k</w:t>
      </w:r>
      <w:r w:rsidRPr="00C9385C">
        <w:rPr>
          <w:rFonts w:ascii="Arial" w:eastAsia="Times New Roman" w:hAnsi="Arial" w:cs="Arial"/>
          <w:color w:val="auto"/>
          <w:sz w:val="20"/>
          <w:szCs w:val="20"/>
          <w:lang w:val="en-US" w:eastAsia="en-US"/>
        </w:rPr>
        <w:t>ế</w:t>
      </w:r>
      <w:r w:rsidRPr="00C9385C">
        <w:rPr>
          <w:rFonts w:ascii="Arial" w:eastAsia="Times New Roman" w:hAnsi="Arial" w:cs="Arial"/>
          <w:color w:val="auto"/>
          <w:sz w:val="20"/>
          <w:szCs w:val="20"/>
          <w:lang w:eastAsia="en-US"/>
        </w:rPr>
        <w:t>t sản xuất, lắp ráp thuộc nhóm xe tải.</w:t>
      </w:r>
    </w:p>
    <w:p w14:paraId="1B9DB1DE"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val="en-US" w:eastAsia="en-US"/>
        </w:rPr>
        <w:t xml:space="preserve">- </w:t>
      </w:r>
      <w:r w:rsidRPr="00C9385C">
        <w:rPr>
          <w:rFonts w:ascii="Arial" w:eastAsia="Times New Roman" w:hAnsi="Arial" w:cs="Arial"/>
          <w:color w:val="auto"/>
          <w:sz w:val="20"/>
          <w:szCs w:val="20"/>
          <w:lang w:eastAsia="en-US"/>
        </w:rPr>
        <w:t>Linh kiện ô tô do doanh nghiệp quy định tại điểm a khoản này trực tiếp nhập khẩu đ</w:t>
      </w:r>
      <w:r w:rsidRPr="00C9385C">
        <w:rPr>
          <w:rFonts w:ascii="Arial" w:eastAsia="Times New Roman" w:hAnsi="Arial" w:cs="Arial"/>
          <w:color w:val="auto"/>
          <w:sz w:val="20"/>
          <w:szCs w:val="20"/>
          <w:lang w:val="en-US" w:eastAsia="en-US"/>
        </w:rPr>
        <w:t xml:space="preserve">ể </w:t>
      </w:r>
      <w:r w:rsidRPr="00C9385C">
        <w:rPr>
          <w:rFonts w:ascii="Arial" w:eastAsia="Times New Roman" w:hAnsi="Arial" w:cs="Arial"/>
          <w:color w:val="auto"/>
          <w:sz w:val="20"/>
          <w:szCs w:val="20"/>
          <w:lang w:eastAsia="en-US"/>
        </w:rPr>
        <w:t>sản xuất, lắp ráp ô tô hoặc linh kiện ô tô do tổ chức, cá nhân được doanh nghiệp quy định tại điểm a khoản này ủy thác, ủy quyền nhập khẩu và đáp ứng đủ các điều kiện sau:</w:t>
      </w:r>
    </w:p>
    <w:p w14:paraId="0BBD5D7B"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Linh kiện ô tô nhập khẩu có tên trong nhóm 98.49.</w:t>
      </w:r>
    </w:p>
    <w:p w14:paraId="7AB7EFC4"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Thuộc loại trong nước chưa sản xuất được.</w:t>
      </w:r>
    </w:p>
    <w:p w14:paraId="7D761D9C"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Các linh kiện (các chi tiết, cụm chi tiết, bộ phận) là những sản phẩm đã hoàn thiện nhưng chưa được lắp ráp hoặc chưa phải là sản phẩm hoàn thiện nhưng đã có đặc trưng cơ bản của sản phẩm hoàn thiện với mức độ rời rạc tối thiểu bằng mức độ rời rạc của các linh kiện ôtô nhập khẩu theo quy định của Bộ Khoa học và Công nghệ về phương pháp xác định tỷ lệ nội địa h</w:t>
      </w:r>
      <w:r w:rsidRPr="00C9385C">
        <w:rPr>
          <w:rFonts w:ascii="Arial" w:eastAsia="Times New Roman" w:hAnsi="Arial" w:cs="Arial"/>
          <w:color w:val="auto"/>
          <w:sz w:val="20"/>
          <w:szCs w:val="20"/>
          <w:lang w:val="en-US" w:eastAsia="en-US"/>
        </w:rPr>
        <w:t xml:space="preserve">óa </w:t>
      </w:r>
      <w:r w:rsidRPr="00C9385C">
        <w:rPr>
          <w:rFonts w:ascii="Arial" w:eastAsia="Times New Roman" w:hAnsi="Arial" w:cs="Arial"/>
          <w:color w:val="auto"/>
          <w:sz w:val="20"/>
          <w:szCs w:val="20"/>
          <w:lang w:eastAsia="en-US"/>
        </w:rPr>
        <w:t xml:space="preserve">đối với ô tô và quy định tại điểm b.5.2 khoản 3.2 Mục I Chương 98 quy định tại Mục II </w:t>
      </w:r>
      <w:r w:rsidR="00C9385C" w:rsidRPr="00C9385C">
        <w:rPr>
          <w:rFonts w:ascii="Arial" w:eastAsia="Times New Roman" w:hAnsi="Arial" w:cs="Arial"/>
          <w:color w:val="auto"/>
          <w:sz w:val="20"/>
          <w:szCs w:val="20"/>
          <w:lang w:eastAsia="en-US"/>
        </w:rPr>
        <w:t>Phụ lục</w:t>
      </w:r>
      <w:r w:rsidRPr="00C9385C">
        <w:rPr>
          <w:rFonts w:ascii="Arial" w:eastAsia="Times New Roman" w:hAnsi="Arial" w:cs="Arial"/>
          <w:color w:val="auto"/>
          <w:sz w:val="20"/>
          <w:szCs w:val="20"/>
          <w:lang w:eastAsia="en-US"/>
        </w:rPr>
        <w:t xml:space="preserve"> II ban hành kèm theo Nghị định này.</w:t>
      </w:r>
    </w:p>
    <w:p w14:paraId="375AE561"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3. Hồ sơ và thủ tục thực hiện Chương trình ưu đãi thuế</w:t>
      </w:r>
    </w:p>
    <w:p w14:paraId="351E8FE2"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a) Hồ sơ, thủ tục đăng ký tham gia chương trình ưu đãi thuế.</w:t>
      </w:r>
    </w:p>
    <w:p w14:paraId="70829C2D"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lastRenderedPageBreak/>
        <w:t xml:space="preserve">- Hồ sơ gồm: Công văn đăng ký tham gia Chương trình ưu đãi thuế theo </w:t>
      </w:r>
      <w:bookmarkStart w:id="28" w:name="bieumau_pl_02_ms_05"/>
      <w:r w:rsidR="00C9385C" w:rsidRPr="00C9385C">
        <w:rPr>
          <w:rFonts w:ascii="Arial" w:eastAsia="Times New Roman" w:hAnsi="Arial" w:cs="Arial"/>
          <w:color w:val="auto"/>
          <w:sz w:val="20"/>
          <w:szCs w:val="20"/>
          <w:lang w:eastAsia="en-US"/>
        </w:rPr>
        <w:t>Mẫu</w:t>
      </w:r>
      <w:r w:rsidRPr="00C9385C">
        <w:rPr>
          <w:rFonts w:ascii="Arial" w:eastAsia="Times New Roman" w:hAnsi="Arial" w:cs="Arial"/>
          <w:color w:val="auto"/>
          <w:sz w:val="20"/>
          <w:szCs w:val="20"/>
          <w:lang w:eastAsia="en-US"/>
        </w:rPr>
        <w:t xml:space="preserve"> số 05 (01 bản chính) quy định tại </w:t>
      </w:r>
      <w:r w:rsidR="00C9385C" w:rsidRPr="00C9385C">
        <w:rPr>
          <w:rFonts w:ascii="Arial" w:eastAsia="Times New Roman" w:hAnsi="Arial" w:cs="Arial"/>
          <w:color w:val="auto"/>
          <w:sz w:val="20"/>
          <w:szCs w:val="20"/>
          <w:lang w:eastAsia="en-US"/>
        </w:rPr>
        <w:t>Phụ lục</w:t>
      </w:r>
      <w:r w:rsidRPr="00C9385C">
        <w:rPr>
          <w:rFonts w:ascii="Arial" w:eastAsia="Times New Roman" w:hAnsi="Arial" w:cs="Arial"/>
          <w:color w:val="auto"/>
          <w:sz w:val="20"/>
          <w:szCs w:val="20"/>
          <w:lang w:eastAsia="en-US"/>
        </w:rPr>
        <w:t xml:space="preserve"> II</w:t>
      </w:r>
      <w:bookmarkEnd w:id="28"/>
      <w:r w:rsidRPr="00C9385C">
        <w:rPr>
          <w:rFonts w:ascii="Arial" w:eastAsia="Times New Roman" w:hAnsi="Arial" w:cs="Arial"/>
          <w:color w:val="auto"/>
          <w:sz w:val="20"/>
          <w:szCs w:val="20"/>
          <w:lang w:eastAsia="en-US"/>
        </w:rPr>
        <w:t xml:space="preserve"> ban hành kèm theo Nghị định này và </w:t>
      </w:r>
      <w:r w:rsidR="00C9385C" w:rsidRPr="00C9385C">
        <w:rPr>
          <w:rFonts w:ascii="Arial" w:eastAsia="Times New Roman" w:hAnsi="Arial" w:cs="Arial"/>
          <w:color w:val="auto"/>
          <w:sz w:val="20"/>
          <w:szCs w:val="20"/>
          <w:lang w:eastAsia="en-US"/>
        </w:rPr>
        <w:t>Giấy</w:t>
      </w:r>
      <w:r w:rsidRPr="00C9385C">
        <w:rPr>
          <w:rFonts w:ascii="Arial" w:eastAsia="Times New Roman" w:hAnsi="Arial" w:cs="Arial"/>
          <w:color w:val="auto"/>
          <w:sz w:val="20"/>
          <w:szCs w:val="20"/>
          <w:lang w:eastAsia="en-US"/>
        </w:rPr>
        <w:t xml:space="preserve"> chứng nhận doanh nghiệp đủ tiêu chuẩn doanh nghiệp sản xuất lắp ráp ô tô hoặc </w:t>
      </w:r>
      <w:r w:rsidR="00C9385C" w:rsidRPr="00C9385C">
        <w:rPr>
          <w:rFonts w:ascii="Arial" w:eastAsia="Times New Roman" w:hAnsi="Arial" w:cs="Arial"/>
          <w:color w:val="auto"/>
          <w:sz w:val="20"/>
          <w:szCs w:val="20"/>
          <w:lang w:eastAsia="en-US"/>
        </w:rPr>
        <w:t>Giấy</w:t>
      </w:r>
      <w:r w:rsidRPr="00C9385C">
        <w:rPr>
          <w:rFonts w:ascii="Arial" w:eastAsia="Times New Roman" w:hAnsi="Arial" w:cs="Arial"/>
          <w:color w:val="auto"/>
          <w:sz w:val="20"/>
          <w:szCs w:val="20"/>
          <w:lang w:eastAsia="en-US"/>
        </w:rPr>
        <w:t xml:space="preserve"> chứng nhận đầu tư hoặc luận chứng kinh tế kỹ thuật của nhà máy (01 bản chụp có chứng thực) để chứng minh công suất sản xuất, lắp ráp của nhà máy phù h</w:t>
      </w:r>
      <w:r w:rsidRPr="00C9385C">
        <w:rPr>
          <w:rFonts w:ascii="Arial" w:eastAsia="Times New Roman" w:hAnsi="Arial" w:cs="Arial"/>
          <w:color w:val="auto"/>
          <w:sz w:val="20"/>
          <w:szCs w:val="20"/>
          <w:lang w:val="en-US" w:eastAsia="en-US"/>
        </w:rPr>
        <w:t>ợ</w:t>
      </w:r>
      <w:r w:rsidRPr="00C9385C">
        <w:rPr>
          <w:rFonts w:ascii="Arial" w:eastAsia="Times New Roman" w:hAnsi="Arial" w:cs="Arial"/>
          <w:color w:val="auto"/>
          <w:sz w:val="20"/>
          <w:szCs w:val="20"/>
          <w:lang w:eastAsia="en-US"/>
        </w:rPr>
        <w:t>p với sản lượng chung tối thiểu hàng năm của Chương trình ưu đãi thuế linh kiện ô tô.</w:t>
      </w:r>
    </w:p>
    <w:p w14:paraId="5DAE6AB3"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Thủ tục đăng ký tham gia: Doanh nghiệp nộp hồ sơ đăng ký tham gia Chương trình ưu đãi thuế tại cơ quan hải quan nơi doanh nghiệp đóng trụ sở chính hoặc nơi có nhà máy sản xuất, lắp ráp để đăng ký tham gia Chương trình ưu đãi thuế ngay sau ngày Nghị định này được ký ban hành hoặc thời điểm bất kỳ hàng năm trong thời gian của Chương trình ưu đãi thuế. Thời điểm tham gia Chương trình ưu đãi thuế tính từ ngày của công văn đăng ký trở đi.</w:t>
      </w:r>
    </w:p>
    <w:p w14:paraId="074034B7"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b) Hồ sơ, thủ tục áp dụng mức thuế suất của nhóm 98.49</w:t>
      </w:r>
      <w:r w:rsidRPr="00C9385C">
        <w:rPr>
          <w:rFonts w:ascii="Arial" w:eastAsia="Times New Roman" w:hAnsi="Arial" w:cs="Arial"/>
          <w:color w:val="auto"/>
          <w:sz w:val="20"/>
          <w:szCs w:val="20"/>
          <w:lang w:val="en-US" w:eastAsia="en-US"/>
        </w:rPr>
        <w:t>.</w:t>
      </w:r>
    </w:p>
    <w:p w14:paraId="4533023C"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Hồ sơ gồm:</w:t>
      </w:r>
    </w:p>
    <w:p w14:paraId="50E982A6"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 Công văn đề nghị được áp dụng mức thuế suất 0% của nhóm 98.49 trong đó nêu rõ giai đoạn đề nghị được áp dụng thuế suất 0%; số lượng linh kiện ô tô nhập khẩu trong giai đoạn đề nghị áp dụng thuế suất 0% đã sử dụng để sản xuất, lắp ráp ô tô; số lượng xe ô tô thuộc các nhóm xe của Chương trình ưu đãi thuế thực tế đã sản xuất, lắp ráp; số lượng </w:t>
      </w:r>
      <w:r w:rsidR="00C9385C" w:rsidRPr="00C9385C">
        <w:rPr>
          <w:rFonts w:ascii="Arial" w:eastAsia="Times New Roman" w:hAnsi="Arial" w:cs="Arial"/>
          <w:color w:val="auto"/>
          <w:sz w:val="20"/>
          <w:szCs w:val="20"/>
          <w:lang w:eastAsia="en-US"/>
        </w:rPr>
        <w:t>mẫu</w:t>
      </w:r>
      <w:r w:rsidRPr="00C9385C">
        <w:rPr>
          <w:rFonts w:ascii="Arial" w:eastAsia="Times New Roman" w:hAnsi="Arial" w:cs="Arial"/>
          <w:color w:val="auto"/>
          <w:sz w:val="20"/>
          <w:szCs w:val="20"/>
          <w:lang w:eastAsia="en-US"/>
        </w:rPr>
        <w:t xml:space="preserve"> xe cam kết thực tế đã sản xuất, lắp ráp và số thuế đã nộp: 01 bản chính;</w:t>
      </w:r>
    </w:p>
    <w:p w14:paraId="294605C1"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 </w:t>
      </w:r>
      <w:r w:rsidR="00C9385C" w:rsidRPr="00C9385C">
        <w:rPr>
          <w:rFonts w:ascii="Arial" w:eastAsia="Times New Roman" w:hAnsi="Arial" w:cs="Arial"/>
          <w:color w:val="auto"/>
          <w:sz w:val="20"/>
          <w:szCs w:val="20"/>
          <w:lang w:eastAsia="en-US"/>
        </w:rPr>
        <w:t>Bảng</w:t>
      </w:r>
      <w:r w:rsidRPr="00C9385C">
        <w:rPr>
          <w:rFonts w:ascii="Arial" w:eastAsia="Times New Roman" w:hAnsi="Arial" w:cs="Arial"/>
          <w:color w:val="auto"/>
          <w:sz w:val="20"/>
          <w:szCs w:val="20"/>
          <w:lang w:eastAsia="en-US"/>
        </w:rPr>
        <w:t xml:space="preserve"> kê tình hình sử dụng linh kiện ô tô đã nhập khẩu trong giai đoạn đề nghị áp dụng mức thuế suất 0% theo </w:t>
      </w:r>
      <w:bookmarkStart w:id="29" w:name="bieumau_pl_02_ms_06"/>
      <w:r w:rsidR="00C9385C" w:rsidRPr="00C9385C">
        <w:rPr>
          <w:rFonts w:ascii="Arial" w:eastAsia="Times New Roman" w:hAnsi="Arial" w:cs="Arial"/>
          <w:color w:val="auto"/>
          <w:sz w:val="20"/>
          <w:szCs w:val="20"/>
          <w:lang w:eastAsia="en-US"/>
        </w:rPr>
        <w:t>Mẫu</w:t>
      </w:r>
      <w:r w:rsidRPr="00C9385C">
        <w:rPr>
          <w:rFonts w:ascii="Arial" w:eastAsia="Times New Roman" w:hAnsi="Arial" w:cs="Arial"/>
          <w:color w:val="auto"/>
          <w:sz w:val="20"/>
          <w:szCs w:val="20"/>
          <w:lang w:eastAsia="en-US"/>
        </w:rPr>
        <w:t xml:space="preserve"> số 06 (01 bản chính) quy định tại </w:t>
      </w:r>
      <w:r w:rsidR="00C9385C" w:rsidRPr="00C9385C">
        <w:rPr>
          <w:rFonts w:ascii="Arial" w:eastAsia="Times New Roman" w:hAnsi="Arial" w:cs="Arial"/>
          <w:color w:val="auto"/>
          <w:sz w:val="20"/>
          <w:szCs w:val="20"/>
          <w:lang w:eastAsia="en-US"/>
        </w:rPr>
        <w:t>Phụ lục</w:t>
      </w:r>
      <w:r w:rsidRPr="00C9385C">
        <w:rPr>
          <w:rFonts w:ascii="Arial" w:eastAsia="Times New Roman" w:hAnsi="Arial" w:cs="Arial"/>
          <w:color w:val="auto"/>
          <w:sz w:val="20"/>
          <w:szCs w:val="20"/>
          <w:lang w:eastAsia="en-US"/>
        </w:rPr>
        <w:t xml:space="preserve"> II</w:t>
      </w:r>
      <w:bookmarkEnd w:id="29"/>
      <w:r w:rsidRPr="00C9385C">
        <w:rPr>
          <w:rFonts w:ascii="Arial" w:eastAsia="Times New Roman" w:hAnsi="Arial" w:cs="Arial"/>
          <w:color w:val="auto"/>
          <w:sz w:val="20"/>
          <w:szCs w:val="20"/>
          <w:lang w:eastAsia="en-US"/>
        </w:rPr>
        <w:t xml:space="preserve"> ban hành kèm theo Nghị định này và chứng từ kế toán thể hiện số lượng linh kiện nhập khẩu đã được sử dụng để sản xuất, lắp ráp các nhóm xe thuộc Chương trình ưu đãi thuế (01 bản chụp có chứng thực).</w:t>
      </w:r>
    </w:p>
    <w:p w14:paraId="7E5782B8"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 </w:t>
      </w:r>
      <w:r w:rsidR="00C9385C" w:rsidRPr="00C9385C">
        <w:rPr>
          <w:rFonts w:ascii="Arial" w:eastAsia="Times New Roman" w:hAnsi="Arial" w:cs="Arial"/>
          <w:color w:val="auto"/>
          <w:sz w:val="20"/>
          <w:szCs w:val="20"/>
          <w:lang w:eastAsia="en-US"/>
        </w:rPr>
        <w:t>Phiếu</w:t>
      </w:r>
      <w:r w:rsidRPr="00C9385C">
        <w:rPr>
          <w:rFonts w:ascii="Arial" w:eastAsia="Times New Roman" w:hAnsi="Arial" w:cs="Arial"/>
          <w:color w:val="auto"/>
          <w:sz w:val="20"/>
          <w:szCs w:val="20"/>
          <w:lang w:eastAsia="en-US"/>
        </w:rPr>
        <w:t xml:space="preserve"> kiểm tra chất lượng xuất xưởng của doanh nghiệp theo </w:t>
      </w:r>
      <w:r w:rsidR="00C9385C" w:rsidRPr="00C9385C">
        <w:rPr>
          <w:rFonts w:ascii="Arial" w:eastAsia="Times New Roman" w:hAnsi="Arial" w:cs="Arial"/>
          <w:color w:val="auto"/>
          <w:sz w:val="20"/>
          <w:szCs w:val="20"/>
          <w:lang w:eastAsia="en-US"/>
        </w:rPr>
        <w:t>mẫu</w:t>
      </w:r>
      <w:r w:rsidRPr="00C9385C">
        <w:rPr>
          <w:rFonts w:ascii="Arial" w:eastAsia="Times New Roman" w:hAnsi="Arial" w:cs="Arial"/>
          <w:color w:val="auto"/>
          <w:sz w:val="20"/>
          <w:szCs w:val="20"/>
          <w:lang w:eastAsia="en-US"/>
        </w:rPr>
        <w:t xml:space="preserve"> </w:t>
      </w:r>
      <w:r w:rsidR="00C9385C" w:rsidRPr="00C9385C">
        <w:rPr>
          <w:rFonts w:ascii="Arial" w:eastAsia="Times New Roman" w:hAnsi="Arial" w:cs="Arial"/>
          <w:color w:val="auto"/>
          <w:sz w:val="20"/>
          <w:szCs w:val="20"/>
          <w:lang w:eastAsia="en-US"/>
        </w:rPr>
        <w:t>phiếu</w:t>
      </w:r>
      <w:r w:rsidRPr="00C9385C">
        <w:rPr>
          <w:rFonts w:ascii="Arial" w:eastAsia="Times New Roman" w:hAnsi="Arial" w:cs="Arial"/>
          <w:color w:val="auto"/>
          <w:sz w:val="20"/>
          <w:szCs w:val="20"/>
          <w:lang w:eastAsia="en-US"/>
        </w:rPr>
        <w:t xml:space="preserve"> do Cục Đăng kiểm Việt Nam phát hành (số lượng bản chụp có chứng thực tương ứng với số lượng xe đã sản xuất, lắp ráp trong giai đoạn đề nghị áp dụng mức thuế suất 0%); </w:t>
      </w:r>
      <w:r w:rsidR="00C9385C" w:rsidRPr="00C9385C">
        <w:rPr>
          <w:rFonts w:ascii="Arial" w:eastAsia="Times New Roman" w:hAnsi="Arial" w:cs="Arial"/>
          <w:color w:val="auto"/>
          <w:sz w:val="20"/>
          <w:szCs w:val="20"/>
          <w:lang w:eastAsia="en-US"/>
        </w:rPr>
        <w:t>Giấy</w:t>
      </w:r>
      <w:r w:rsidRPr="00C9385C">
        <w:rPr>
          <w:rFonts w:ascii="Arial" w:eastAsia="Times New Roman" w:hAnsi="Arial" w:cs="Arial"/>
          <w:color w:val="auto"/>
          <w:sz w:val="20"/>
          <w:szCs w:val="20"/>
          <w:lang w:eastAsia="en-US"/>
        </w:rPr>
        <w:t xml:space="preserve"> chứng nhận chất lượng an toàn kỹ thuật và bảo vệ môi trường ô tô sản xuất, lắp ráp (số lượng bản chụp có chứng thực tương ứng với số lượng kiểu loại xe sản xuất, lắp ráp) và Bản thuyết minh thiết kế kỹ thuật của xe ô tô có dấu xác nhận thẩm định của Cục Đăng kiểm Việt Nam (số lượng bản chụp có ch</w:t>
      </w:r>
      <w:r w:rsidRPr="00C9385C">
        <w:rPr>
          <w:rFonts w:ascii="Arial" w:eastAsia="Times New Roman" w:hAnsi="Arial" w:cs="Arial"/>
          <w:color w:val="auto"/>
          <w:sz w:val="20"/>
          <w:szCs w:val="20"/>
          <w:lang w:val="en-US" w:eastAsia="en-US"/>
        </w:rPr>
        <w:t>ứ</w:t>
      </w:r>
      <w:r w:rsidRPr="00C9385C">
        <w:rPr>
          <w:rFonts w:ascii="Arial" w:eastAsia="Times New Roman" w:hAnsi="Arial" w:cs="Arial"/>
          <w:color w:val="auto"/>
          <w:sz w:val="20"/>
          <w:szCs w:val="20"/>
          <w:lang w:eastAsia="en-US"/>
        </w:rPr>
        <w:t>ng thực tương ứng với kiểu loại xe sản xuất, lắp ráp).</w:t>
      </w:r>
    </w:p>
    <w:p w14:paraId="7E3EC33A"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 </w:t>
      </w:r>
      <w:r w:rsidR="00C9385C" w:rsidRPr="00C9385C">
        <w:rPr>
          <w:rFonts w:ascii="Arial" w:eastAsia="Times New Roman" w:hAnsi="Arial" w:cs="Arial"/>
          <w:color w:val="auto"/>
          <w:sz w:val="20"/>
          <w:szCs w:val="20"/>
          <w:lang w:eastAsia="en-US"/>
        </w:rPr>
        <w:t>Bảng</w:t>
      </w:r>
      <w:r w:rsidRPr="00C9385C">
        <w:rPr>
          <w:rFonts w:ascii="Arial" w:eastAsia="Times New Roman" w:hAnsi="Arial" w:cs="Arial"/>
          <w:color w:val="auto"/>
          <w:sz w:val="20"/>
          <w:szCs w:val="20"/>
          <w:lang w:eastAsia="en-US"/>
        </w:rPr>
        <w:t xml:space="preserve"> kê các </w:t>
      </w:r>
      <w:r w:rsidR="00C9385C" w:rsidRPr="00C9385C">
        <w:rPr>
          <w:rFonts w:ascii="Arial" w:eastAsia="Times New Roman" w:hAnsi="Arial" w:cs="Arial"/>
          <w:color w:val="auto"/>
          <w:sz w:val="20"/>
          <w:szCs w:val="20"/>
          <w:lang w:eastAsia="en-US"/>
        </w:rPr>
        <w:t>tờ khai</w:t>
      </w:r>
      <w:r w:rsidRPr="00C9385C">
        <w:rPr>
          <w:rFonts w:ascii="Arial" w:eastAsia="Times New Roman" w:hAnsi="Arial" w:cs="Arial"/>
          <w:color w:val="auto"/>
          <w:sz w:val="20"/>
          <w:szCs w:val="20"/>
          <w:lang w:eastAsia="en-US"/>
        </w:rPr>
        <w:t xml:space="preserve"> hải quan hàng hóa nhập khẩu; </w:t>
      </w:r>
      <w:r w:rsidR="00C9385C" w:rsidRPr="00C9385C">
        <w:rPr>
          <w:rFonts w:ascii="Arial" w:eastAsia="Times New Roman" w:hAnsi="Arial" w:cs="Arial"/>
          <w:color w:val="auto"/>
          <w:sz w:val="20"/>
          <w:szCs w:val="20"/>
          <w:lang w:eastAsia="en-US"/>
        </w:rPr>
        <w:t>bảng</w:t>
      </w:r>
      <w:r w:rsidRPr="00C9385C">
        <w:rPr>
          <w:rFonts w:ascii="Arial" w:eastAsia="Times New Roman" w:hAnsi="Arial" w:cs="Arial"/>
          <w:color w:val="auto"/>
          <w:sz w:val="20"/>
          <w:szCs w:val="20"/>
          <w:lang w:eastAsia="en-US"/>
        </w:rPr>
        <w:t xml:space="preserve"> kê số tiền thuế đã nộp theo từng </w:t>
      </w:r>
      <w:r w:rsidR="00C9385C" w:rsidRPr="00C9385C">
        <w:rPr>
          <w:rFonts w:ascii="Arial" w:eastAsia="Times New Roman" w:hAnsi="Arial" w:cs="Arial"/>
          <w:color w:val="auto"/>
          <w:sz w:val="20"/>
          <w:szCs w:val="20"/>
          <w:lang w:eastAsia="en-US"/>
        </w:rPr>
        <w:t>tờ khai</w:t>
      </w:r>
      <w:r w:rsidRPr="00C9385C">
        <w:rPr>
          <w:rFonts w:ascii="Arial" w:eastAsia="Times New Roman" w:hAnsi="Arial" w:cs="Arial"/>
          <w:color w:val="auto"/>
          <w:sz w:val="20"/>
          <w:szCs w:val="20"/>
          <w:lang w:eastAsia="en-US"/>
        </w:rPr>
        <w:t xml:space="preserve"> hải quan hàng hóa nhập khẩu: 01 bản chính,</w:t>
      </w:r>
    </w:p>
    <w:p w14:paraId="48D487F9"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Thủ tục áp dụng mức thuế suất của nhóm 98.49:</w:t>
      </w:r>
    </w:p>
    <w:p w14:paraId="1C7137B2"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Chậm nhất sau 60 ngày kể từ ngày 30 tháng 6 hoặc ngày 31 tháng 12 hàng năm doanh nghiệp có công văn gửi cơ quan hải quan đề nghị áp dụng mức thuế suất 0% của nhóm 98.49 cho các linh kiện ô tô đã nhập khẩu để sản xuất, lắp ráp các nhóm xe ô tô nêu tại lộ trình của Chương trình ưu đãi thuế trong giai đoạn theo đề nghị của doanh nghiệp. Giai đoạn đề nghị của doanh nghiệp tối đa không quá 06 tháng tính từ ngày 01 tháng 01 đến ngày 30 tháng 6 hàng năm hoặc từ ngày 01 tháng 7 đến ngày 31 tháng 12 hàng năm.</w:t>
      </w:r>
    </w:p>
    <w:p w14:paraId="3E727225"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Trường hợp doanh nghiệp đăng ký tham gia Chương trình ưu đãi thuế ngay sau ngày Nghị định được ký ban hành thì chậm nh</w:t>
      </w:r>
      <w:r w:rsidRPr="00C9385C">
        <w:rPr>
          <w:rFonts w:ascii="Arial" w:eastAsia="Times New Roman" w:hAnsi="Arial" w:cs="Arial"/>
          <w:color w:val="auto"/>
          <w:sz w:val="20"/>
          <w:szCs w:val="20"/>
          <w:lang w:val="en-US" w:eastAsia="en-US"/>
        </w:rPr>
        <w:t>ấ</w:t>
      </w:r>
      <w:r w:rsidRPr="00C9385C">
        <w:rPr>
          <w:rFonts w:ascii="Arial" w:eastAsia="Times New Roman" w:hAnsi="Arial" w:cs="Arial"/>
          <w:color w:val="auto"/>
          <w:sz w:val="20"/>
          <w:szCs w:val="20"/>
          <w:lang w:eastAsia="en-US"/>
        </w:rPr>
        <w:t>t sau 60 ngày k</w:t>
      </w:r>
      <w:r w:rsidRPr="00C9385C">
        <w:rPr>
          <w:rFonts w:ascii="Arial" w:eastAsia="Times New Roman" w:hAnsi="Arial" w:cs="Arial"/>
          <w:color w:val="auto"/>
          <w:sz w:val="20"/>
          <w:szCs w:val="20"/>
          <w:lang w:val="en-US" w:eastAsia="en-US"/>
        </w:rPr>
        <w:t xml:space="preserve">ể </w:t>
      </w:r>
      <w:r w:rsidRPr="00C9385C">
        <w:rPr>
          <w:rFonts w:ascii="Arial" w:eastAsia="Times New Roman" w:hAnsi="Arial" w:cs="Arial"/>
          <w:color w:val="auto"/>
          <w:sz w:val="20"/>
          <w:szCs w:val="20"/>
          <w:lang w:eastAsia="en-US"/>
        </w:rPr>
        <w:t>từ ngày 30 tháng 6 năm 2018 trở đi, doanh nghiệp có công văn gửi cơ quan hải quan đề nghị áp dụng mức thuế suất 0% của nhóm 98.49 cho các linh kiện ô tô đã nhập khẩu để sản xuất, lắp ráp các nhóm xe ô tô trong giai đoạn từ ngày doanh nghiệp đăng ký tham gia Chương trình ưu đãi thu</w:t>
      </w:r>
      <w:r w:rsidRPr="00C9385C">
        <w:rPr>
          <w:rFonts w:ascii="Arial" w:eastAsia="Times New Roman" w:hAnsi="Arial" w:cs="Arial"/>
          <w:color w:val="auto"/>
          <w:sz w:val="20"/>
          <w:szCs w:val="20"/>
          <w:lang w:val="en-US" w:eastAsia="en-US"/>
        </w:rPr>
        <w:t xml:space="preserve">ế </w:t>
      </w:r>
      <w:r w:rsidRPr="00C9385C">
        <w:rPr>
          <w:rFonts w:ascii="Arial" w:eastAsia="Times New Roman" w:hAnsi="Arial" w:cs="Arial"/>
          <w:color w:val="auto"/>
          <w:sz w:val="20"/>
          <w:szCs w:val="20"/>
          <w:lang w:eastAsia="en-US"/>
        </w:rPr>
        <w:t>đến ngày 30 tháng 6 năm 2018.</w:t>
      </w:r>
    </w:p>
    <w:p w14:paraId="4791BE0C"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Cơ quan hải quan căn cứ hồ sơ đề nghị của doanh nghiệp thực hiện kiểm tra đối tượng và các điều kiện áp dụng Chương trình ưu đãi thuế quy định tại khoản 7.2 gồm:</w:t>
      </w:r>
    </w:p>
    <w:p w14:paraId="3D34AC93"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Sản lượng xe chung tối thiểu đã đạt được trong từng giai đoạn cụ thể nêu tại lộ trình của Chương trình </w:t>
      </w:r>
      <w:r w:rsidRPr="00C9385C">
        <w:rPr>
          <w:rFonts w:ascii="Arial" w:eastAsia="Times New Roman" w:hAnsi="Arial" w:cs="Arial"/>
          <w:color w:val="auto"/>
          <w:sz w:val="20"/>
          <w:szCs w:val="20"/>
          <w:lang w:val="en-US" w:eastAsia="en-US"/>
        </w:rPr>
        <w:t xml:space="preserve">ưu </w:t>
      </w:r>
      <w:r w:rsidRPr="00C9385C">
        <w:rPr>
          <w:rFonts w:ascii="Arial" w:eastAsia="Times New Roman" w:hAnsi="Arial" w:cs="Arial"/>
          <w:color w:val="auto"/>
          <w:sz w:val="20"/>
          <w:szCs w:val="20"/>
          <w:lang w:eastAsia="en-US"/>
        </w:rPr>
        <w:t>đãi thuế.</w:t>
      </w:r>
    </w:p>
    <w:p w14:paraId="28CD518E"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Sản lượng riêng tối thiểu của </w:t>
      </w:r>
      <w:r w:rsidR="00C9385C" w:rsidRPr="00C9385C">
        <w:rPr>
          <w:rFonts w:ascii="Arial" w:eastAsia="Times New Roman" w:hAnsi="Arial" w:cs="Arial"/>
          <w:color w:val="auto"/>
          <w:sz w:val="20"/>
          <w:szCs w:val="20"/>
          <w:lang w:eastAsia="en-US"/>
        </w:rPr>
        <w:t>mẫu</w:t>
      </w:r>
      <w:r w:rsidRPr="00C9385C">
        <w:rPr>
          <w:rFonts w:ascii="Arial" w:eastAsia="Times New Roman" w:hAnsi="Arial" w:cs="Arial"/>
          <w:color w:val="auto"/>
          <w:sz w:val="20"/>
          <w:szCs w:val="20"/>
          <w:lang w:eastAsia="en-US"/>
        </w:rPr>
        <w:t xml:space="preserve"> xe cam kết đã đạt được trong từng giai đoạn cụ thể nêu tại lộ trình của Chương trình ưu đãi thuế.</w:t>
      </w:r>
    </w:p>
    <w:p w14:paraId="67BE795E"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Trường hợp giai đoạn đề nghị áp dụng mức thuế suất 0% của doanh nghiệp không đủ 06 tháng theo từng giai đoạn nêu tại lộ trình của Chương trình ưu đãi thuế, doanh nghiệp vẫn phải đạt đủ sản lượng chung tối thiểu và sản lượng riêng tối thiểu của </w:t>
      </w:r>
      <w:r w:rsidR="00C9385C" w:rsidRPr="00C9385C">
        <w:rPr>
          <w:rFonts w:ascii="Arial" w:eastAsia="Times New Roman" w:hAnsi="Arial" w:cs="Arial"/>
          <w:color w:val="auto"/>
          <w:sz w:val="20"/>
          <w:szCs w:val="20"/>
          <w:lang w:eastAsia="en-US"/>
        </w:rPr>
        <w:t>mẫu</w:t>
      </w:r>
      <w:r w:rsidRPr="00C9385C">
        <w:rPr>
          <w:rFonts w:ascii="Arial" w:eastAsia="Times New Roman" w:hAnsi="Arial" w:cs="Arial"/>
          <w:color w:val="auto"/>
          <w:sz w:val="20"/>
          <w:szCs w:val="20"/>
          <w:lang w:eastAsia="en-US"/>
        </w:rPr>
        <w:t xml:space="preserve"> xe cam kết quy định cho t</w:t>
      </w:r>
      <w:r w:rsidRPr="00C9385C">
        <w:rPr>
          <w:rFonts w:ascii="Arial" w:eastAsia="Times New Roman" w:hAnsi="Arial" w:cs="Arial"/>
          <w:color w:val="auto"/>
          <w:sz w:val="20"/>
          <w:szCs w:val="20"/>
          <w:lang w:val="en-US" w:eastAsia="en-US"/>
        </w:rPr>
        <w:t>ừ</w:t>
      </w:r>
      <w:r w:rsidRPr="00C9385C">
        <w:rPr>
          <w:rFonts w:ascii="Arial" w:eastAsia="Times New Roman" w:hAnsi="Arial" w:cs="Arial"/>
          <w:color w:val="auto"/>
          <w:sz w:val="20"/>
          <w:szCs w:val="20"/>
          <w:lang w:eastAsia="en-US"/>
        </w:rPr>
        <w:t xml:space="preserve">ng giai đoạn cụ thể nêu tại lộ trình của Chương trình ưu đãi thuế quy định tại điểm b.12 khoản 3.2 Mục I Chương 98 của </w:t>
      </w:r>
      <w:r w:rsidR="00C9385C" w:rsidRPr="00C9385C">
        <w:rPr>
          <w:rFonts w:ascii="Arial" w:eastAsia="Times New Roman" w:hAnsi="Arial" w:cs="Arial"/>
          <w:color w:val="auto"/>
          <w:sz w:val="20"/>
          <w:szCs w:val="20"/>
          <w:lang w:eastAsia="en-US"/>
        </w:rPr>
        <w:t>Phụ lục</w:t>
      </w:r>
      <w:r w:rsidRPr="00C9385C">
        <w:rPr>
          <w:rFonts w:ascii="Arial" w:eastAsia="Times New Roman" w:hAnsi="Arial" w:cs="Arial"/>
          <w:color w:val="auto"/>
          <w:sz w:val="20"/>
          <w:szCs w:val="20"/>
          <w:lang w:eastAsia="en-US"/>
        </w:rPr>
        <w:t xml:space="preserve"> II ban hành kèm theo Nghị định này.</w:t>
      </w:r>
    </w:p>
    <w:p w14:paraId="1143019D"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Việc xác định các tiêu chí về sản lượng chung tối thiểu và sản lượng riêng tối thiểu của </w:t>
      </w:r>
      <w:r w:rsidR="00C9385C" w:rsidRPr="00C9385C">
        <w:rPr>
          <w:rFonts w:ascii="Arial" w:eastAsia="Times New Roman" w:hAnsi="Arial" w:cs="Arial"/>
          <w:color w:val="auto"/>
          <w:sz w:val="20"/>
          <w:szCs w:val="20"/>
          <w:lang w:eastAsia="en-US"/>
        </w:rPr>
        <w:t>mẫu</w:t>
      </w:r>
      <w:r w:rsidRPr="00C9385C">
        <w:rPr>
          <w:rFonts w:ascii="Arial" w:eastAsia="Times New Roman" w:hAnsi="Arial" w:cs="Arial"/>
          <w:color w:val="auto"/>
          <w:sz w:val="20"/>
          <w:szCs w:val="20"/>
          <w:lang w:eastAsia="en-US"/>
        </w:rPr>
        <w:t xml:space="preserve"> xe cam kết được căn cứ vào s</w:t>
      </w:r>
      <w:r w:rsidRPr="00C9385C">
        <w:rPr>
          <w:rFonts w:ascii="Arial" w:eastAsia="Times New Roman" w:hAnsi="Arial" w:cs="Arial"/>
          <w:color w:val="auto"/>
          <w:sz w:val="20"/>
          <w:szCs w:val="20"/>
          <w:lang w:val="en-US" w:eastAsia="en-US"/>
        </w:rPr>
        <w:t xml:space="preserve">ố </w:t>
      </w:r>
      <w:r w:rsidRPr="00C9385C">
        <w:rPr>
          <w:rFonts w:ascii="Arial" w:eastAsia="Times New Roman" w:hAnsi="Arial" w:cs="Arial"/>
          <w:color w:val="auto"/>
          <w:sz w:val="20"/>
          <w:szCs w:val="20"/>
          <w:lang w:eastAsia="en-US"/>
        </w:rPr>
        <w:t xml:space="preserve">lượng </w:t>
      </w:r>
      <w:r w:rsidR="00C9385C" w:rsidRPr="00C9385C">
        <w:rPr>
          <w:rFonts w:ascii="Arial" w:eastAsia="Times New Roman" w:hAnsi="Arial" w:cs="Arial"/>
          <w:color w:val="auto"/>
          <w:sz w:val="20"/>
          <w:szCs w:val="20"/>
          <w:lang w:eastAsia="en-US"/>
        </w:rPr>
        <w:t>phiếu</w:t>
      </w:r>
      <w:r w:rsidRPr="00C9385C">
        <w:rPr>
          <w:rFonts w:ascii="Arial" w:eastAsia="Times New Roman" w:hAnsi="Arial" w:cs="Arial"/>
          <w:color w:val="auto"/>
          <w:sz w:val="20"/>
          <w:szCs w:val="20"/>
          <w:lang w:eastAsia="en-US"/>
        </w:rPr>
        <w:t xml:space="preserve"> kiểm tra chất lượng xuất xưởng của doanh nghiệp đã phát hành trong giai đoạn đề nghị áp dụng mức thuế suất 0% của doanh nghiệp, </w:t>
      </w:r>
      <w:r w:rsidR="00C9385C" w:rsidRPr="00C9385C">
        <w:rPr>
          <w:rFonts w:ascii="Arial" w:eastAsia="Times New Roman" w:hAnsi="Arial" w:cs="Arial"/>
          <w:color w:val="auto"/>
          <w:sz w:val="20"/>
          <w:szCs w:val="20"/>
          <w:lang w:eastAsia="en-US"/>
        </w:rPr>
        <w:t>phiếu</w:t>
      </w:r>
      <w:r w:rsidRPr="00C9385C">
        <w:rPr>
          <w:rFonts w:ascii="Arial" w:eastAsia="Times New Roman" w:hAnsi="Arial" w:cs="Arial"/>
          <w:color w:val="auto"/>
          <w:sz w:val="20"/>
          <w:szCs w:val="20"/>
          <w:lang w:eastAsia="en-US"/>
        </w:rPr>
        <w:t xml:space="preserve"> này phải theo </w:t>
      </w:r>
      <w:r w:rsidR="00C9385C" w:rsidRPr="00C9385C">
        <w:rPr>
          <w:rFonts w:ascii="Arial" w:eastAsia="Times New Roman" w:hAnsi="Arial" w:cs="Arial"/>
          <w:color w:val="auto"/>
          <w:sz w:val="20"/>
          <w:szCs w:val="20"/>
          <w:lang w:eastAsia="en-US"/>
        </w:rPr>
        <w:t>mẫu</w:t>
      </w:r>
      <w:r w:rsidRPr="00C9385C">
        <w:rPr>
          <w:rFonts w:ascii="Arial" w:eastAsia="Times New Roman" w:hAnsi="Arial" w:cs="Arial"/>
          <w:color w:val="auto"/>
          <w:sz w:val="20"/>
          <w:szCs w:val="20"/>
          <w:lang w:eastAsia="en-US"/>
        </w:rPr>
        <w:t xml:space="preserve"> do Cục đăng kiểm Việt Nam phát hành. Việc xác định </w:t>
      </w:r>
      <w:r w:rsidR="00C9385C" w:rsidRPr="00C9385C">
        <w:rPr>
          <w:rFonts w:ascii="Arial" w:eastAsia="Times New Roman" w:hAnsi="Arial" w:cs="Arial"/>
          <w:color w:val="auto"/>
          <w:sz w:val="20"/>
          <w:szCs w:val="20"/>
          <w:lang w:eastAsia="en-US"/>
        </w:rPr>
        <w:t>mẫu</w:t>
      </w:r>
      <w:r w:rsidRPr="00C9385C">
        <w:rPr>
          <w:rFonts w:ascii="Arial" w:eastAsia="Times New Roman" w:hAnsi="Arial" w:cs="Arial"/>
          <w:color w:val="auto"/>
          <w:sz w:val="20"/>
          <w:szCs w:val="20"/>
          <w:lang w:eastAsia="en-US"/>
        </w:rPr>
        <w:t xml:space="preserve"> xe cam kết căn cứ theo </w:t>
      </w:r>
      <w:r w:rsidR="00C9385C" w:rsidRPr="00C9385C">
        <w:rPr>
          <w:rFonts w:ascii="Arial" w:eastAsia="Times New Roman" w:hAnsi="Arial" w:cs="Arial"/>
          <w:color w:val="auto"/>
          <w:sz w:val="20"/>
          <w:szCs w:val="20"/>
          <w:lang w:eastAsia="en-US"/>
        </w:rPr>
        <w:t>giấy</w:t>
      </w:r>
      <w:r w:rsidRPr="00C9385C">
        <w:rPr>
          <w:rFonts w:ascii="Arial" w:eastAsia="Times New Roman" w:hAnsi="Arial" w:cs="Arial"/>
          <w:color w:val="auto"/>
          <w:sz w:val="20"/>
          <w:szCs w:val="20"/>
          <w:lang w:eastAsia="en-US"/>
        </w:rPr>
        <w:t xml:space="preserve"> chứng nhận chất lượng an toàn kỹ thuật và bảo vệ môi trường ô tô sản xuất, lắp ráp do Cục đăng kiểm Việt Nam cấp (để xác định d</w:t>
      </w:r>
      <w:r w:rsidRPr="00C9385C">
        <w:rPr>
          <w:rFonts w:ascii="Arial" w:eastAsia="Times New Roman" w:hAnsi="Arial" w:cs="Arial"/>
          <w:color w:val="auto"/>
          <w:sz w:val="20"/>
          <w:szCs w:val="20"/>
          <w:lang w:val="en-US" w:eastAsia="en-US"/>
        </w:rPr>
        <w:t>u</w:t>
      </w:r>
      <w:r w:rsidRPr="00C9385C">
        <w:rPr>
          <w:rFonts w:ascii="Arial" w:eastAsia="Times New Roman" w:hAnsi="Arial" w:cs="Arial"/>
          <w:color w:val="auto"/>
          <w:sz w:val="20"/>
          <w:szCs w:val="20"/>
          <w:lang w:eastAsia="en-US"/>
        </w:rPr>
        <w:t xml:space="preserve">ng tích xi lanh, kiểu loại động cơ và công suất động cơ) và bản thuyết minh thiết kế kỹ </w:t>
      </w:r>
      <w:r w:rsidRPr="00C9385C">
        <w:rPr>
          <w:rFonts w:ascii="Arial" w:eastAsia="Times New Roman" w:hAnsi="Arial" w:cs="Arial"/>
          <w:color w:val="auto"/>
          <w:sz w:val="20"/>
          <w:szCs w:val="20"/>
          <w:lang w:eastAsia="en-US"/>
        </w:rPr>
        <w:lastRenderedPageBreak/>
        <w:t>thuật của xe ô tô có dấu xác nhận thẩm định của Cục Đăng kiểm Việt Nam (để xác định kiểu loại thân xe hoặc cabin).</w:t>
      </w:r>
    </w:p>
    <w:p w14:paraId="52A19E2E"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Linh kiện ô tô nhập khẩu đã sử dụng để sản xuất, lắp ráp xe ô tô phải thuộc danh mục nhóm 98.49 quy định tại Mục II Chương 98 của </w:t>
      </w:r>
      <w:r w:rsidR="00C9385C" w:rsidRPr="00C9385C">
        <w:rPr>
          <w:rFonts w:ascii="Arial" w:eastAsia="Times New Roman" w:hAnsi="Arial" w:cs="Arial"/>
          <w:color w:val="auto"/>
          <w:sz w:val="20"/>
          <w:szCs w:val="20"/>
          <w:lang w:eastAsia="en-US"/>
        </w:rPr>
        <w:t>Phụ lục</w:t>
      </w:r>
      <w:r w:rsidRPr="00C9385C">
        <w:rPr>
          <w:rFonts w:ascii="Arial" w:eastAsia="Times New Roman" w:hAnsi="Arial" w:cs="Arial"/>
          <w:color w:val="auto"/>
          <w:sz w:val="20"/>
          <w:szCs w:val="20"/>
          <w:lang w:eastAsia="en-US"/>
        </w:rPr>
        <w:t xml:space="preserve"> II ban hành kèm theo Nghị định này và thuộc loại trong nước chưa sản xuất được. Việc xác định linh kiện trong nước chưa sản xuất được căn cứ theo quy định của Bộ Kế hoạch và Đầu tư</w:t>
      </w:r>
      <w:r w:rsidRPr="00C9385C">
        <w:rPr>
          <w:rFonts w:ascii="Arial" w:eastAsia="Times New Roman" w:hAnsi="Arial" w:cs="Arial"/>
          <w:color w:val="auto"/>
          <w:sz w:val="20"/>
          <w:szCs w:val="20"/>
          <w:lang w:val="en-US" w:eastAsia="en-US"/>
        </w:rPr>
        <w:t>.</w:t>
      </w:r>
    </w:p>
    <w:p w14:paraId="1D3E22C1"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Linh kiện phải đáp ứng mức độ rời rạc tối thiểu theo quy định của Bộ Khoa học và Công nghệ và quy định tại điểm b.5.2 khoản 3.2 Mục I Chương 98 quy định tại Mục II </w:t>
      </w:r>
      <w:r w:rsidR="00C9385C" w:rsidRPr="00C9385C">
        <w:rPr>
          <w:rFonts w:ascii="Arial" w:eastAsia="Times New Roman" w:hAnsi="Arial" w:cs="Arial"/>
          <w:color w:val="auto"/>
          <w:sz w:val="20"/>
          <w:szCs w:val="20"/>
          <w:lang w:eastAsia="en-US"/>
        </w:rPr>
        <w:t>Phụ lục</w:t>
      </w:r>
      <w:r w:rsidRPr="00C9385C">
        <w:rPr>
          <w:rFonts w:ascii="Arial" w:eastAsia="Times New Roman" w:hAnsi="Arial" w:cs="Arial"/>
          <w:color w:val="auto"/>
          <w:sz w:val="20"/>
          <w:szCs w:val="20"/>
          <w:lang w:eastAsia="en-US"/>
        </w:rPr>
        <w:t xml:space="preserve"> II ban hành kèm theo Nghị định này.</w:t>
      </w:r>
    </w:p>
    <w:p w14:paraId="73C809FF"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Số lượng linh kiện ô tô nhập khẩu đã sử dụng phù hợp với số lượng xe thực tế đã sản xuất lắp ráp trong thời hạn kiểm tra căn cứ </w:t>
      </w:r>
      <w:r w:rsidR="00C9385C" w:rsidRPr="00C9385C">
        <w:rPr>
          <w:rFonts w:ascii="Arial" w:eastAsia="Times New Roman" w:hAnsi="Arial" w:cs="Arial"/>
          <w:color w:val="auto"/>
          <w:sz w:val="20"/>
          <w:szCs w:val="20"/>
          <w:lang w:eastAsia="en-US"/>
        </w:rPr>
        <w:t>bảng</w:t>
      </w:r>
      <w:r w:rsidRPr="00C9385C">
        <w:rPr>
          <w:rFonts w:ascii="Arial" w:eastAsia="Times New Roman" w:hAnsi="Arial" w:cs="Arial"/>
          <w:color w:val="auto"/>
          <w:sz w:val="20"/>
          <w:szCs w:val="20"/>
          <w:lang w:eastAsia="en-US"/>
        </w:rPr>
        <w:t xml:space="preserve"> kê tình hình sử dụng, số lượng </w:t>
      </w:r>
      <w:r w:rsidR="00C9385C" w:rsidRPr="00C9385C">
        <w:rPr>
          <w:rFonts w:ascii="Arial" w:eastAsia="Times New Roman" w:hAnsi="Arial" w:cs="Arial"/>
          <w:color w:val="auto"/>
          <w:sz w:val="20"/>
          <w:szCs w:val="20"/>
          <w:lang w:eastAsia="en-US"/>
        </w:rPr>
        <w:t>phiếu</w:t>
      </w:r>
      <w:r w:rsidRPr="00C9385C">
        <w:rPr>
          <w:rFonts w:ascii="Arial" w:eastAsia="Times New Roman" w:hAnsi="Arial" w:cs="Arial"/>
          <w:color w:val="auto"/>
          <w:sz w:val="20"/>
          <w:szCs w:val="20"/>
          <w:lang w:eastAsia="en-US"/>
        </w:rPr>
        <w:t xml:space="preserve"> kiểm tra chất lượng xuất xưởng của doanh nghiệp và </w:t>
      </w:r>
      <w:r w:rsidR="00C9385C" w:rsidRPr="00C9385C">
        <w:rPr>
          <w:rFonts w:ascii="Arial" w:eastAsia="Times New Roman" w:hAnsi="Arial" w:cs="Arial"/>
          <w:color w:val="auto"/>
          <w:sz w:val="20"/>
          <w:szCs w:val="20"/>
          <w:lang w:eastAsia="en-US"/>
        </w:rPr>
        <w:t>giấy</w:t>
      </w:r>
      <w:r w:rsidRPr="00C9385C">
        <w:rPr>
          <w:rFonts w:ascii="Arial" w:eastAsia="Times New Roman" w:hAnsi="Arial" w:cs="Arial"/>
          <w:color w:val="auto"/>
          <w:sz w:val="20"/>
          <w:szCs w:val="20"/>
          <w:lang w:eastAsia="en-US"/>
        </w:rPr>
        <w:t xml:space="preserve"> chứng nhận chất lượng an toàn kỹ thuật và bảo vệ môi trường ô tô sản xuất, lắp ráp.</w:t>
      </w:r>
    </w:p>
    <w:p w14:paraId="5C346B34"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Căn cứ kết quả kiểm tra hồ sơ đề nghị áp dụng mức thuế suất 0% của doanh nghiệp, cơ quan hải quan xử lý như sau:</w:t>
      </w:r>
    </w:p>
    <w:p w14:paraId="62019590"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Trường hợp doanh nghiệp đáp ứng đủ các điều kiện để được áp dụng Chương trình ưu đãi thuế và doanh nghiệp (người nộp thuế) có số tiền thuế đã nộp đối với số linh kiện ô tô đã nhập khẩu lớn hơn số tiền thuế phải nộp theo mức thuế suất của nhóm 98.49 thì cơ quan hải quan thực hiện xử lý tiền thuế nộp thừa cho doanh nghiệp theo quy định của Luật quản lý thuế và các văn bản hướng dẫn thi hành.</w:t>
      </w:r>
    </w:p>
    <w:p w14:paraId="71D38FD3"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Trường hợp doanh nghiệp không đáp ứng đủ điều kiện để được áp dụng Chương trình ưu đãi thuế thì cơ quan có văn bản trả lời cho doanh nghiệp được biết.</w:t>
      </w:r>
    </w:p>
    <w:p w14:paraId="5C417BAD" w14:textId="77777777" w:rsidR="007F39C4" w:rsidRPr="00C9385C" w:rsidRDefault="007F39C4" w:rsidP="007F39C4">
      <w:pPr>
        <w:widowControl/>
        <w:spacing w:before="120"/>
        <w:rPr>
          <w:rFonts w:ascii="Arial" w:eastAsia="Times New Roman" w:hAnsi="Arial" w:cs="Arial"/>
          <w:color w:val="auto"/>
          <w:sz w:val="20"/>
          <w:szCs w:val="20"/>
          <w:lang w:val="en-US" w:eastAsia="en-US"/>
        </w:rPr>
      </w:pPr>
      <w:bookmarkStart w:id="30" w:name="khoan_7_1"/>
      <w:r w:rsidRPr="00C9385C">
        <w:rPr>
          <w:rFonts w:ascii="Arial" w:hAnsi="Arial" w:cs="Arial"/>
          <w:sz w:val="20"/>
          <w:szCs w:val="20"/>
        </w:rPr>
        <w:t>7.</w:t>
      </w:r>
      <w:bookmarkEnd w:id="30"/>
      <w:r w:rsidRPr="00C9385C">
        <w:rPr>
          <w:rFonts w:ascii="Arial" w:eastAsia="Times New Roman" w:hAnsi="Arial" w:cs="Arial"/>
          <w:color w:val="auto"/>
          <w:sz w:val="20"/>
          <w:szCs w:val="20"/>
          <w:lang w:eastAsia="en-US"/>
        </w:rPr>
        <w:t xml:space="preserve"> </w:t>
      </w:r>
      <w:bookmarkStart w:id="31" w:name="dc_6"/>
      <w:r w:rsidRPr="00C9385C">
        <w:rPr>
          <w:rFonts w:ascii="Arial" w:eastAsia="Times New Roman" w:hAnsi="Arial" w:cs="Arial"/>
          <w:color w:val="auto"/>
          <w:sz w:val="20"/>
          <w:szCs w:val="20"/>
          <w:lang w:eastAsia="en-US"/>
        </w:rPr>
        <w:t>Điều 8</w:t>
      </w:r>
      <w:bookmarkEnd w:id="31"/>
      <w:r w:rsidRPr="00C9385C">
        <w:rPr>
          <w:rFonts w:ascii="Arial" w:eastAsia="Times New Roman" w:hAnsi="Arial" w:cs="Arial"/>
          <w:color w:val="auto"/>
          <w:sz w:val="20"/>
          <w:szCs w:val="20"/>
          <w:lang w:eastAsia="en-US"/>
        </w:rPr>
        <w:t xml:space="preserve"> </w:t>
      </w:r>
      <w:bookmarkStart w:id="32" w:name="khoan_7_1_name"/>
      <w:r w:rsidRPr="00C9385C">
        <w:rPr>
          <w:rFonts w:ascii="Arial" w:hAnsi="Arial" w:cs="Arial"/>
          <w:sz w:val="20"/>
          <w:szCs w:val="20"/>
        </w:rPr>
        <w:t>được sửa đổi, bổ sung như sau:</w:t>
      </w:r>
      <w:bookmarkEnd w:id="32"/>
    </w:p>
    <w:p w14:paraId="57327696"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b/>
          <w:bCs/>
          <w:color w:val="auto"/>
          <w:sz w:val="20"/>
          <w:szCs w:val="20"/>
          <w:lang w:eastAsia="en-US"/>
        </w:rPr>
        <w:t>“Điều 8. Danh mục hàng hóa và m</w:t>
      </w:r>
      <w:r w:rsidRPr="00C9385C">
        <w:rPr>
          <w:rFonts w:ascii="Arial" w:eastAsia="Times New Roman" w:hAnsi="Arial" w:cs="Arial"/>
          <w:b/>
          <w:bCs/>
          <w:color w:val="auto"/>
          <w:sz w:val="20"/>
          <w:szCs w:val="20"/>
          <w:lang w:val="en-US" w:eastAsia="en-US"/>
        </w:rPr>
        <w:t>ứ</w:t>
      </w:r>
      <w:r w:rsidRPr="00C9385C">
        <w:rPr>
          <w:rFonts w:ascii="Arial" w:eastAsia="Times New Roman" w:hAnsi="Arial" w:cs="Arial"/>
          <w:b/>
          <w:bCs/>
          <w:color w:val="auto"/>
          <w:sz w:val="20"/>
          <w:szCs w:val="20"/>
          <w:lang w:eastAsia="en-US"/>
        </w:rPr>
        <w:t>c thuế suất thuế nhập khẩu đối với các mặt hàng áp dụng hạn ngạch thuế quan</w:t>
      </w:r>
    </w:p>
    <w:p w14:paraId="45FC310F"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1. Danh mục hàng hóa áp dụng hạn ngạch thuế quan gồm một số mặt hàng thuộc các nhóm hàng 04.07; 17.01; 24.01; 25.01 được quy định tại </w:t>
      </w:r>
      <w:bookmarkStart w:id="33" w:name="bieumau_pl_04_1"/>
      <w:r w:rsidR="00C9385C" w:rsidRPr="00C9385C">
        <w:rPr>
          <w:rFonts w:ascii="Arial" w:eastAsia="Times New Roman" w:hAnsi="Arial" w:cs="Arial"/>
          <w:color w:val="auto"/>
          <w:sz w:val="20"/>
          <w:szCs w:val="20"/>
          <w:lang w:eastAsia="en-US"/>
        </w:rPr>
        <w:t>Phụ lục</w:t>
      </w:r>
      <w:r w:rsidRPr="00C9385C">
        <w:rPr>
          <w:rFonts w:ascii="Arial" w:eastAsia="Times New Roman" w:hAnsi="Arial" w:cs="Arial"/>
          <w:color w:val="auto"/>
          <w:sz w:val="20"/>
          <w:szCs w:val="20"/>
          <w:lang w:eastAsia="en-US"/>
        </w:rPr>
        <w:t xml:space="preserve"> IV</w:t>
      </w:r>
      <w:bookmarkEnd w:id="33"/>
      <w:r w:rsidRPr="00C9385C">
        <w:rPr>
          <w:rFonts w:ascii="Arial" w:eastAsia="Times New Roman" w:hAnsi="Arial" w:cs="Arial"/>
          <w:color w:val="auto"/>
          <w:sz w:val="20"/>
          <w:szCs w:val="20"/>
          <w:lang w:eastAsia="en-US"/>
        </w:rPr>
        <w:t xml:space="preserve"> ban hành kèm theo Nghị định này.</w:t>
      </w:r>
    </w:p>
    <w:p w14:paraId="76F2DABF"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2. Lượng hạn ngạch thuế quan nhập khẩu hàng năm của các hàng hóa có tên nêu tại khoản 1 Điều này thực hiện theo quy định của Bộ Công Thương. Trường hợp tại các Điều ước quốc tế mà Cộng h</w:t>
      </w:r>
      <w:r w:rsidRPr="00C9385C">
        <w:rPr>
          <w:rFonts w:ascii="Arial" w:eastAsia="Times New Roman" w:hAnsi="Arial" w:cs="Arial"/>
          <w:color w:val="auto"/>
          <w:sz w:val="20"/>
          <w:szCs w:val="20"/>
          <w:lang w:val="en-US" w:eastAsia="en-US"/>
        </w:rPr>
        <w:t xml:space="preserve">òa </w:t>
      </w:r>
      <w:r w:rsidRPr="00C9385C">
        <w:rPr>
          <w:rFonts w:ascii="Arial" w:eastAsia="Times New Roman" w:hAnsi="Arial" w:cs="Arial"/>
          <w:color w:val="auto"/>
          <w:sz w:val="20"/>
          <w:szCs w:val="20"/>
          <w:lang w:eastAsia="en-US"/>
        </w:rPr>
        <w:t>xã hội chủ nghĩa Việt Nam là thành viên (Điều ước quốc tế) có quy định về lượng hạn ngạch thuế quan nhập khẩu đối với các hàng hóa nêu tại khoản 1 Điều này thì thực hiện theo quy định tại các Điều ước quốc tế.</w:t>
      </w:r>
    </w:p>
    <w:p w14:paraId="5DBECA78"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3. Mức thuế suất thuế nhập khẩu áp dụng đối với số lượng hàng hóa nhập khẩu trong hạn ngạch thuế quan:</w:t>
      </w:r>
    </w:p>
    <w:p w14:paraId="7B6A4BCF"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a) Hàng hóa n</w:t>
      </w:r>
      <w:r w:rsidRPr="00C9385C">
        <w:rPr>
          <w:rFonts w:ascii="Arial" w:eastAsia="Times New Roman" w:hAnsi="Arial" w:cs="Arial"/>
          <w:color w:val="auto"/>
          <w:sz w:val="20"/>
          <w:szCs w:val="20"/>
          <w:lang w:val="en-US" w:eastAsia="en-US"/>
        </w:rPr>
        <w:t>ê</w:t>
      </w:r>
      <w:r w:rsidRPr="00C9385C">
        <w:rPr>
          <w:rFonts w:ascii="Arial" w:eastAsia="Times New Roman" w:hAnsi="Arial" w:cs="Arial"/>
          <w:color w:val="auto"/>
          <w:sz w:val="20"/>
          <w:szCs w:val="20"/>
          <w:lang w:eastAsia="en-US"/>
        </w:rPr>
        <w:t xml:space="preserve">u tại khoản 1 Điều này có số lượng nhập khẩu nằm trong số lượng hạn ngạch thuế quan nhập khẩu hàng năm theo quy định của Bộ Công Thương áp dụng thuế suất thuế nhập khẩu ưu đãi quy định tại Mục I </w:t>
      </w:r>
      <w:r w:rsidR="00C9385C" w:rsidRPr="00C9385C">
        <w:rPr>
          <w:rFonts w:ascii="Arial" w:eastAsia="Times New Roman" w:hAnsi="Arial" w:cs="Arial"/>
          <w:color w:val="auto"/>
          <w:sz w:val="20"/>
          <w:szCs w:val="20"/>
          <w:lang w:eastAsia="en-US"/>
        </w:rPr>
        <w:t>Phụ lục</w:t>
      </w:r>
      <w:r w:rsidRPr="00C9385C">
        <w:rPr>
          <w:rFonts w:ascii="Arial" w:eastAsia="Times New Roman" w:hAnsi="Arial" w:cs="Arial"/>
          <w:color w:val="auto"/>
          <w:sz w:val="20"/>
          <w:szCs w:val="20"/>
          <w:lang w:eastAsia="en-US"/>
        </w:rPr>
        <w:t xml:space="preserve"> II ban hành kèm theo Nghị định này hoặc áp dụng mức thuế suất thuế nhập khẩu ưu đãi đặc biệt theo các </w:t>
      </w:r>
      <w:r w:rsidR="00C9385C" w:rsidRPr="00C9385C">
        <w:rPr>
          <w:rFonts w:ascii="Arial" w:eastAsia="Times New Roman" w:hAnsi="Arial" w:cs="Arial"/>
          <w:color w:val="auto"/>
          <w:sz w:val="20"/>
          <w:szCs w:val="20"/>
          <w:lang w:eastAsia="en-US"/>
        </w:rPr>
        <w:t>Biểu</w:t>
      </w:r>
      <w:r w:rsidRPr="00C9385C">
        <w:rPr>
          <w:rFonts w:ascii="Arial" w:eastAsia="Times New Roman" w:hAnsi="Arial" w:cs="Arial"/>
          <w:color w:val="auto"/>
          <w:sz w:val="20"/>
          <w:szCs w:val="20"/>
          <w:lang w:eastAsia="en-US"/>
        </w:rPr>
        <w:t xml:space="preserve"> thuế nhập khẩu ưu đãi đặc biệt (nếu đáp ứng các điều kiện để được hưởng mức thuế suất thuế nhập khẩu ưu đãi đặc biệt) ban hành kèm theo các Nghị định của Chính phủ về ban hành </w:t>
      </w:r>
      <w:r w:rsidR="00C9385C" w:rsidRPr="00C9385C">
        <w:rPr>
          <w:rFonts w:ascii="Arial" w:eastAsia="Times New Roman" w:hAnsi="Arial" w:cs="Arial"/>
          <w:color w:val="auto"/>
          <w:sz w:val="20"/>
          <w:szCs w:val="20"/>
          <w:lang w:eastAsia="en-US"/>
        </w:rPr>
        <w:t>Biểu</w:t>
      </w:r>
      <w:r w:rsidRPr="00C9385C">
        <w:rPr>
          <w:rFonts w:ascii="Arial" w:eastAsia="Times New Roman" w:hAnsi="Arial" w:cs="Arial"/>
          <w:color w:val="auto"/>
          <w:sz w:val="20"/>
          <w:szCs w:val="20"/>
          <w:lang w:eastAsia="en-US"/>
        </w:rPr>
        <w:t xml:space="preserve"> thuế nhập khẩu ưu đãi đặc biệt đ</w:t>
      </w:r>
      <w:r w:rsidRPr="00C9385C">
        <w:rPr>
          <w:rFonts w:ascii="Arial" w:eastAsia="Times New Roman" w:hAnsi="Arial" w:cs="Arial"/>
          <w:color w:val="auto"/>
          <w:sz w:val="20"/>
          <w:szCs w:val="20"/>
          <w:lang w:val="en-US" w:eastAsia="en-US"/>
        </w:rPr>
        <w:t xml:space="preserve">ể </w:t>
      </w:r>
      <w:r w:rsidRPr="00C9385C">
        <w:rPr>
          <w:rFonts w:ascii="Arial" w:eastAsia="Times New Roman" w:hAnsi="Arial" w:cs="Arial"/>
          <w:color w:val="auto"/>
          <w:sz w:val="20"/>
          <w:szCs w:val="20"/>
          <w:lang w:eastAsia="en-US"/>
        </w:rPr>
        <w:t>thực hiện các Điều ước quốc tế.</w:t>
      </w:r>
    </w:p>
    <w:p w14:paraId="37EB4BD2"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b) Trường hợp tại các Điều ước quốc tế có quy định về lượng hạn ngạch nhập khẩu và mức thuế suất thuế nhập khẩu trong hạn ngạch đối với các hàng hóa nêu tại khoản 1 Điều này thì áp dụng theo lượng hạn ngạch nhập khẩu và mức thuế suất thuế nhập khẩu trong hạn ngạch theo quy định tại các Nghị định của Chính phủ về ban hành </w:t>
      </w:r>
      <w:r w:rsidR="00C9385C" w:rsidRPr="00C9385C">
        <w:rPr>
          <w:rFonts w:ascii="Arial" w:eastAsia="Times New Roman" w:hAnsi="Arial" w:cs="Arial"/>
          <w:color w:val="auto"/>
          <w:sz w:val="20"/>
          <w:szCs w:val="20"/>
          <w:lang w:eastAsia="en-US"/>
        </w:rPr>
        <w:t>Biểu</w:t>
      </w:r>
      <w:r w:rsidRPr="00C9385C">
        <w:rPr>
          <w:rFonts w:ascii="Arial" w:eastAsia="Times New Roman" w:hAnsi="Arial" w:cs="Arial"/>
          <w:color w:val="auto"/>
          <w:sz w:val="20"/>
          <w:szCs w:val="20"/>
          <w:lang w:eastAsia="en-US"/>
        </w:rPr>
        <w:t xml:space="preserve"> thuế nhập khẩu ưu đãi đặc biệt để thực hiện các Điều ước quốc tế.</w:t>
      </w:r>
    </w:p>
    <w:p w14:paraId="58C8886F"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c) Trường hợp các Điều ước quốc tế không quy định về lượng hạn ngạch mà chỉ quy định về mức thuế suất thuế nhập khẩu ưu đãi đặc biệt thì điều kiện để được hưởng mức thuế nhập khẩu ưu đãi đặc biệt là hàng hóa phải nằm trong số lượng hạn ngạch nhập khẩu hàng năm theo quy định của Bộ Công Thương nêu tại điểm a khoản này.</w:t>
      </w:r>
    </w:p>
    <w:p w14:paraId="2026FFAA"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4. Mức thuế suất thuế nhập khẩu áp dụng đối với số lượng hàng hóa nhập khẩu ngoài hạn ngạch thuế quan:</w:t>
      </w:r>
    </w:p>
    <w:p w14:paraId="132AE178"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 xml:space="preserve">a) Hàng hóa nêu tại khoản 1 Điều này có số lượng nhập khẩu nằm ngoài số lượng hạn ngạch nhập khẩu hàng năm theo quy định của Bộ Công Thương áp dụng thuế suất thuế nhập khẩu ngoài hạn ngạch thuế quan quy định tại </w:t>
      </w:r>
      <w:bookmarkStart w:id="34" w:name="bieumau_pl_04_2"/>
      <w:r w:rsidR="00C9385C" w:rsidRPr="00C9385C">
        <w:rPr>
          <w:rFonts w:ascii="Arial" w:eastAsia="Times New Roman" w:hAnsi="Arial" w:cs="Arial"/>
          <w:color w:val="auto"/>
          <w:sz w:val="20"/>
          <w:szCs w:val="20"/>
          <w:lang w:eastAsia="en-US"/>
        </w:rPr>
        <w:t>Phụ lục</w:t>
      </w:r>
      <w:r w:rsidRPr="00C9385C">
        <w:rPr>
          <w:rFonts w:ascii="Arial" w:eastAsia="Times New Roman" w:hAnsi="Arial" w:cs="Arial"/>
          <w:color w:val="auto"/>
          <w:sz w:val="20"/>
          <w:szCs w:val="20"/>
          <w:lang w:eastAsia="en-US"/>
        </w:rPr>
        <w:t xml:space="preserve"> IV</w:t>
      </w:r>
      <w:bookmarkEnd w:id="34"/>
      <w:r w:rsidRPr="00C9385C">
        <w:rPr>
          <w:rFonts w:ascii="Arial" w:eastAsia="Times New Roman" w:hAnsi="Arial" w:cs="Arial"/>
          <w:color w:val="auto"/>
          <w:sz w:val="20"/>
          <w:szCs w:val="20"/>
          <w:lang w:eastAsia="en-US"/>
        </w:rPr>
        <w:t xml:space="preserve"> Nghị định này.</w:t>
      </w:r>
    </w:p>
    <w:p w14:paraId="6F1881B9" w14:textId="77777777" w:rsidR="007F39C4" w:rsidRPr="00C9385C" w:rsidRDefault="007F39C4" w:rsidP="007F39C4">
      <w:pPr>
        <w:widowControl/>
        <w:spacing w:before="120"/>
        <w:rPr>
          <w:rFonts w:ascii="Arial" w:eastAsia="Times New Roman" w:hAnsi="Arial" w:cs="Arial"/>
          <w:color w:val="auto"/>
          <w:sz w:val="20"/>
          <w:szCs w:val="20"/>
          <w:lang w:eastAsia="en-US"/>
        </w:rPr>
      </w:pPr>
      <w:r w:rsidRPr="00C9385C">
        <w:rPr>
          <w:rFonts w:ascii="Arial" w:eastAsia="Times New Roman" w:hAnsi="Arial" w:cs="Arial"/>
          <w:color w:val="auto"/>
          <w:sz w:val="20"/>
          <w:szCs w:val="20"/>
          <w:lang w:eastAsia="en-US"/>
        </w:rPr>
        <w:t xml:space="preserve">b) Trường hợp tại các Điều ước quốc tế có quy định về lượng hạn ngạch nhập khẩu và/hoặc mức thuế suất thuế nhập khẩu ngoài hạn ngạch đối với các hàng hóa nêu tại khoản 1 Điều này thì thực hiện theo quy định tại các Nghị định của Chính phủ về ban hành </w:t>
      </w:r>
      <w:r w:rsidR="00C9385C" w:rsidRPr="00C9385C">
        <w:rPr>
          <w:rFonts w:ascii="Arial" w:eastAsia="Times New Roman" w:hAnsi="Arial" w:cs="Arial"/>
          <w:color w:val="auto"/>
          <w:sz w:val="20"/>
          <w:szCs w:val="20"/>
          <w:lang w:eastAsia="en-US"/>
        </w:rPr>
        <w:t>Biểu</w:t>
      </w:r>
      <w:r w:rsidRPr="00C9385C">
        <w:rPr>
          <w:rFonts w:ascii="Arial" w:eastAsia="Times New Roman" w:hAnsi="Arial" w:cs="Arial"/>
          <w:color w:val="auto"/>
          <w:sz w:val="20"/>
          <w:szCs w:val="20"/>
          <w:lang w:eastAsia="en-US"/>
        </w:rPr>
        <w:t xml:space="preserve"> thuế nhập khẩu ưu đãi đặc biệt để thực hiện các Điều ước quốc tế đó. Trường hợp mức thuế suất ngoài hạn ngạch theo Điều ước quốc tế cao hơn mức thuế suất thuế nhập khẩu ngoài hạn ngạch quy định tại </w:t>
      </w:r>
      <w:bookmarkStart w:id="35" w:name="bieumau_pl_04_3"/>
      <w:r w:rsidR="00C9385C" w:rsidRPr="00C9385C">
        <w:rPr>
          <w:rFonts w:ascii="Arial" w:eastAsia="Times New Roman" w:hAnsi="Arial" w:cs="Arial"/>
          <w:color w:val="auto"/>
          <w:sz w:val="20"/>
          <w:szCs w:val="20"/>
          <w:lang w:eastAsia="en-US"/>
        </w:rPr>
        <w:t>Phụ lục</w:t>
      </w:r>
      <w:r w:rsidRPr="00C9385C">
        <w:rPr>
          <w:rFonts w:ascii="Arial" w:eastAsia="Times New Roman" w:hAnsi="Arial" w:cs="Arial"/>
          <w:color w:val="auto"/>
          <w:sz w:val="20"/>
          <w:szCs w:val="20"/>
          <w:lang w:eastAsia="en-US"/>
        </w:rPr>
        <w:t xml:space="preserve"> IV</w:t>
      </w:r>
      <w:bookmarkEnd w:id="35"/>
      <w:r w:rsidRPr="00C9385C">
        <w:rPr>
          <w:rFonts w:ascii="Arial" w:eastAsia="Times New Roman" w:hAnsi="Arial" w:cs="Arial"/>
          <w:color w:val="auto"/>
          <w:sz w:val="20"/>
          <w:szCs w:val="20"/>
          <w:lang w:eastAsia="en-US"/>
        </w:rPr>
        <w:t xml:space="preserve"> ban hành </w:t>
      </w:r>
      <w:r w:rsidRPr="00C9385C">
        <w:rPr>
          <w:rFonts w:ascii="Arial" w:eastAsia="Times New Roman" w:hAnsi="Arial" w:cs="Arial"/>
          <w:color w:val="auto"/>
          <w:sz w:val="20"/>
          <w:szCs w:val="20"/>
          <w:lang w:eastAsia="en-US"/>
        </w:rPr>
        <w:lastRenderedPageBreak/>
        <w:t xml:space="preserve">kèm theo Nghị định này thì áp dụng mức thuế suất thuế nhập khẩu ngoài hạn ngạch quy định tại </w:t>
      </w:r>
      <w:bookmarkStart w:id="36" w:name="bieumau_pl_04_4"/>
      <w:r w:rsidR="00C9385C" w:rsidRPr="00C9385C">
        <w:rPr>
          <w:rFonts w:ascii="Arial" w:eastAsia="Times New Roman" w:hAnsi="Arial" w:cs="Arial"/>
          <w:color w:val="auto"/>
          <w:sz w:val="20"/>
          <w:szCs w:val="20"/>
          <w:lang w:eastAsia="en-US"/>
        </w:rPr>
        <w:t>Phụ lục</w:t>
      </w:r>
      <w:r w:rsidRPr="00C9385C">
        <w:rPr>
          <w:rFonts w:ascii="Arial" w:eastAsia="Times New Roman" w:hAnsi="Arial" w:cs="Arial"/>
          <w:color w:val="auto"/>
          <w:sz w:val="20"/>
          <w:szCs w:val="20"/>
          <w:lang w:eastAsia="en-US"/>
        </w:rPr>
        <w:t xml:space="preserve"> IV</w:t>
      </w:r>
      <w:bookmarkEnd w:id="36"/>
      <w:r w:rsidRPr="00C9385C">
        <w:rPr>
          <w:rFonts w:ascii="Arial" w:eastAsia="Times New Roman" w:hAnsi="Arial" w:cs="Arial"/>
          <w:color w:val="auto"/>
          <w:sz w:val="20"/>
          <w:szCs w:val="20"/>
          <w:lang w:eastAsia="en-US"/>
        </w:rPr>
        <w:t>”.</w:t>
      </w:r>
    </w:p>
    <w:p w14:paraId="1A357AD7" w14:textId="77777777" w:rsidR="007F39C4" w:rsidRPr="00C9385C" w:rsidRDefault="00B41A09" w:rsidP="007F39C4">
      <w:pPr>
        <w:widowControl/>
        <w:spacing w:before="120"/>
        <w:rPr>
          <w:rFonts w:ascii="Arial" w:eastAsia="Times New Roman" w:hAnsi="Arial" w:cs="Arial"/>
          <w:color w:val="auto"/>
          <w:sz w:val="20"/>
          <w:szCs w:val="20"/>
          <w:lang w:val="en-US" w:eastAsia="en-US"/>
        </w:rPr>
      </w:pPr>
      <w:bookmarkStart w:id="37" w:name="dieu_2"/>
      <w:r w:rsidRPr="00C9385C">
        <w:rPr>
          <w:rFonts w:ascii="Arial" w:eastAsia="Times New Roman" w:hAnsi="Arial" w:cs="Arial"/>
          <w:b/>
          <w:bCs/>
          <w:color w:val="auto"/>
          <w:sz w:val="20"/>
          <w:szCs w:val="20"/>
          <w:lang w:eastAsia="en-US"/>
        </w:rPr>
        <w:t>Điều 2. Hiệu lực thi hành</w:t>
      </w:r>
      <w:bookmarkEnd w:id="37"/>
    </w:p>
    <w:p w14:paraId="10B63B7D"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1. Nghị định này có hiệu lực thi hành từ ngày 01 tháng 01 năm 2018.</w:t>
      </w:r>
    </w:p>
    <w:p w14:paraId="3A14D26C" w14:textId="77777777" w:rsidR="007F39C4" w:rsidRPr="00C9385C" w:rsidRDefault="007F39C4" w:rsidP="007F39C4">
      <w:pPr>
        <w:widowControl/>
        <w:spacing w:before="120"/>
        <w:rPr>
          <w:rFonts w:ascii="Arial" w:eastAsia="Times New Roman" w:hAnsi="Arial" w:cs="Arial"/>
          <w:color w:val="auto"/>
          <w:sz w:val="20"/>
          <w:szCs w:val="20"/>
          <w:lang w:val="en-US" w:eastAsia="en-US"/>
        </w:rPr>
      </w:pPr>
      <w:bookmarkStart w:id="38" w:name="khoan_2_2"/>
      <w:r w:rsidRPr="00C9385C">
        <w:rPr>
          <w:rFonts w:ascii="Arial" w:hAnsi="Arial" w:cs="Arial"/>
          <w:sz w:val="20"/>
          <w:szCs w:val="20"/>
        </w:rPr>
        <w:t>2. Bãi bỏ</w:t>
      </w:r>
      <w:bookmarkEnd w:id="38"/>
      <w:r w:rsidRPr="00C9385C">
        <w:rPr>
          <w:rFonts w:ascii="Arial" w:eastAsia="Times New Roman" w:hAnsi="Arial" w:cs="Arial"/>
          <w:color w:val="auto"/>
          <w:sz w:val="20"/>
          <w:szCs w:val="20"/>
          <w:lang w:eastAsia="en-US"/>
        </w:rPr>
        <w:t xml:space="preserve"> </w:t>
      </w:r>
      <w:bookmarkStart w:id="39" w:name="dc_7"/>
      <w:r w:rsidRPr="00C9385C">
        <w:rPr>
          <w:rFonts w:ascii="Arial" w:eastAsia="Times New Roman" w:hAnsi="Arial" w:cs="Arial"/>
          <w:color w:val="auto"/>
          <w:sz w:val="20"/>
          <w:szCs w:val="20"/>
          <w:lang w:eastAsia="en-US"/>
        </w:rPr>
        <w:t>khoản 2 Điều 4 Nghị định số 122/2016/NĐ-CP</w:t>
      </w:r>
      <w:bookmarkEnd w:id="39"/>
      <w:r w:rsidRPr="00C9385C">
        <w:rPr>
          <w:rFonts w:ascii="Arial" w:eastAsia="Times New Roman" w:hAnsi="Arial" w:cs="Arial"/>
          <w:color w:val="auto"/>
          <w:sz w:val="20"/>
          <w:szCs w:val="20"/>
          <w:lang w:eastAsia="en-US"/>
        </w:rPr>
        <w:t xml:space="preserve"> </w:t>
      </w:r>
      <w:bookmarkStart w:id="40" w:name="khoan_2_2_name"/>
      <w:r w:rsidRPr="00C9385C">
        <w:rPr>
          <w:rFonts w:ascii="Arial" w:hAnsi="Arial" w:cs="Arial"/>
          <w:sz w:val="20"/>
          <w:szCs w:val="20"/>
        </w:rPr>
        <w:t xml:space="preserve">và các </w:t>
      </w:r>
      <w:r w:rsidR="00C9385C" w:rsidRPr="00C9385C">
        <w:rPr>
          <w:rFonts w:ascii="Arial" w:hAnsi="Arial" w:cs="Arial"/>
          <w:sz w:val="20"/>
          <w:szCs w:val="20"/>
        </w:rPr>
        <w:t>Phụ lục</w:t>
      </w:r>
      <w:r w:rsidRPr="00C9385C">
        <w:rPr>
          <w:rFonts w:ascii="Arial" w:hAnsi="Arial" w:cs="Arial"/>
          <w:sz w:val="20"/>
          <w:szCs w:val="20"/>
        </w:rPr>
        <w:t xml:space="preserve"> ban hành kèm theo Nghị định số 122/2016/NĐ-CP.</w:t>
      </w:r>
      <w:bookmarkEnd w:id="40"/>
    </w:p>
    <w:p w14:paraId="4BD952EC"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3. Thuế suất thuế nhập khẩu ưu đãi đối với linh kiện ô tô nhập khẩu thuộc nhóm 98.49 quy định tại Điều 7a Nghị định này được áp dụng từ ngày ký ban hành Nghị định này đến ngày 31 tháng 12 năm 2022.</w:t>
      </w:r>
    </w:p>
    <w:p w14:paraId="6B4F11D5" w14:textId="77777777" w:rsidR="007F39C4" w:rsidRPr="00C9385C" w:rsidRDefault="00B41A09" w:rsidP="007F39C4">
      <w:pPr>
        <w:widowControl/>
        <w:spacing w:before="120"/>
        <w:rPr>
          <w:rFonts w:ascii="Arial" w:eastAsia="Times New Roman" w:hAnsi="Arial" w:cs="Arial"/>
          <w:color w:val="auto"/>
          <w:sz w:val="20"/>
          <w:szCs w:val="20"/>
          <w:lang w:val="en-US" w:eastAsia="en-US"/>
        </w:rPr>
      </w:pPr>
      <w:bookmarkStart w:id="41" w:name="dieu_3"/>
      <w:r w:rsidRPr="00C9385C">
        <w:rPr>
          <w:rFonts w:ascii="Arial" w:eastAsia="Times New Roman" w:hAnsi="Arial" w:cs="Arial"/>
          <w:b/>
          <w:bCs/>
          <w:color w:val="auto"/>
          <w:sz w:val="20"/>
          <w:szCs w:val="20"/>
          <w:lang w:eastAsia="en-US"/>
        </w:rPr>
        <w:t>Điều 3. Tổ chức thực hiện</w:t>
      </w:r>
      <w:bookmarkEnd w:id="41"/>
    </w:p>
    <w:p w14:paraId="536BFA02"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eastAsia="en-US"/>
        </w:rPr>
        <w:t>Các Bộ trưởng, Thủ trưởng cơ quan ngang bộ, Thủ trưởng cơ quan thuộc Chính phủ, Chủ tịch Ủy ban nhân dân tỉnh, thành phố trực thuộc trung ương chịu trách nhiệm thi hành Nghị định này./</w:t>
      </w:r>
      <w:r w:rsidRPr="00C9385C">
        <w:rPr>
          <w:rFonts w:ascii="Arial" w:eastAsia="Times New Roman" w:hAnsi="Arial" w:cs="Arial"/>
          <w:color w:val="auto"/>
          <w:sz w:val="20"/>
          <w:szCs w:val="20"/>
          <w:lang w:val="en-US" w:eastAsia="en-US"/>
        </w:rPr>
        <w:t>.</w:t>
      </w:r>
    </w:p>
    <w:p w14:paraId="706312A3"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color w:val="auto"/>
          <w:sz w:val="20"/>
          <w:szCs w:val="20"/>
          <w:lang w:val="en-US" w:eastAsia="en-US"/>
        </w:rPr>
        <w:t> </w:t>
      </w:r>
    </w:p>
    <w:tbl>
      <w:tblPr>
        <w:tblW w:w="0" w:type="auto"/>
        <w:tblCellMar>
          <w:left w:w="0" w:type="dxa"/>
          <w:right w:w="0" w:type="dxa"/>
        </w:tblCellMar>
        <w:tblLook w:val="0000" w:firstRow="0" w:lastRow="0" w:firstColumn="0" w:lastColumn="0" w:noHBand="0" w:noVBand="0"/>
      </w:tblPr>
      <w:tblGrid>
        <w:gridCol w:w="4808"/>
        <w:gridCol w:w="4048"/>
      </w:tblGrid>
      <w:tr w:rsidR="007F39C4" w:rsidRPr="00C9385C" w14:paraId="019324BE" w14:textId="77777777">
        <w:tc>
          <w:tcPr>
            <w:tcW w:w="4808" w:type="dxa"/>
            <w:tcMar>
              <w:top w:w="0" w:type="dxa"/>
              <w:left w:w="108" w:type="dxa"/>
              <w:bottom w:w="0" w:type="dxa"/>
              <w:right w:w="108" w:type="dxa"/>
            </w:tcMar>
          </w:tcPr>
          <w:p w14:paraId="23CEF758" w14:textId="77777777" w:rsidR="007F39C4" w:rsidRPr="00C9385C" w:rsidRDefault="007F39C4" w:rsidP="007F39C4">
            <w:pPr>
              <w:widowControl/>
              <w:spacing w:before="120"/>
              <w:rPr>
                <w:rFonts w:ascii="Arial" w:eastAsia="Times New Roman" w:hAnsi="Arial" w:cs="Arial"/>
                <w:color w:val="auto"/>
                <w:sz w:val="20"/>
                <w:szCs w:val="20"/>
                <w:lang w:val="en-US" w:eastAsia="en-US"/>
              </w:rPr>
            </w:pPr>
            <w:r w:rsidRPr="00C9385C">
              <w:rPr>
                <w:rFonts w:ascii="Arial" w:eastAsia="Times New Roman" w:hAnsi="Arial" w:cs="Arial"/>
                <w:b/>
                <w:bCs/>
                <w:i/>
                <w:iCs/>
                <w:color w:val="auto"/>
                <w:sz w:val="20"/>
                <w:szCs w:val="20"/>
                <w:lang w:eastAsia="en-US"/>
              </w:rPr>
              <w:br/>
              <w:t>Nơi nhận:</w:t>
            </w:r>
            <w:r w:rsidRPr="00C9385C">
              <w:rPr>
                <w:rFonts w:ascii="Arial" w:eastAsia="Times New Roman" w:hAnsi="Arial" w:cs="Arial"/>
                <w:b/>
                <w:bCs/>
                <w:i/>
                <w:iCs/>
                <w:color w:val="auto"/>
                <w:sz w:val="20"/>
                <w:szCs w:val="20"/>
                <w:lang w:eastAsia="en-US"/>
              </w:rPr>
              <w:br/>
            </w:r>
            <w:r w:rsidRPr="00C9385C">
              <w:rPr>
                <w:rFonts w:ascii="Arial" w:eastAsia="Times New Roman" w:hAnsi="Arial" w:cs="Arial"/>
                <w:color w:val="auto"/>
                <w:sz w:val="16"/>
                <w:szCs w:val="16"/>
                <w:lang w:eastAsia="en-US"/>
              </w:rPr>
              <w:t>- Ban Bí thư Trung ương Đảng;</w:t>
            </w:r>
            <w:r w:rsidRPr="00C9385C">
              <w:rPr>
                <w:rFonts w:ascii="Arial" w:eastAsia="Times New Roman" w:hAnsi="Arial" w:cs="Arial"/>
                <w:color w:val="auto"/>
                <w:sz w:val="16"/>
                <w:szCs w:val="16"/>
                <w:lang w:eastAsia="en-US"/>
              </w:rPr>
              <w:br/>
              <w:t>- Th</w:t>
            </w:r>
            <w:r w:rsidRPr="00C9385C">
              <w:rPr>
                <w:rFonts w:ascii="Arial" w:eastAsia="Times New Roman" w:hAnsi="Arial" w:cs="Arial"/>
                <w:color w:val="auto"/>
                <w:sz w:val="16"/>
                <w:szCs w:val="16"/>
                <w:lang w:val="en-US" w:eastAsia="en-US"/>
              </w:rPr>
              <w:t xml:space="preserve">ủ </w:t>
            </w:r>
            <w:r w:rsidRPr="00C9385C">
              <w:rPr>
                <w:rFonts w:ascii="Arial" w:eastAsia="Times New Roman" w:hAnsi="Arial" w:cs="Arial"/>
                <w:color w:val="auto"/>
                <w:sz w:val="16"/>
                <w:szCs w:val="16"/>
                <w:lang w:eastAsia="en-US"/>
              </w:rPr>
              <w:t>tướng, các Phó Thủ tướng Chính phủ;</w:t>
            </w:r>
            <w:r w:rsidRPr="00C9385C">
              <w:rPr>
                <w:rFonts w:ascii="Arial" w:eastAsia="Times New Roman" w:hAnsi="Arial" w:cs="Arial"/>
                <w:color w:val="auto"/>
                <w:sz w:val="16"/>
                <w:szCs w:val="16"/>
                <w:lang w:val="en-US" w:eastAsia="en-US"/>
              </w:rPr>
              <w:br/>
              <w:t xml:space="preserve">- </w:t>
            </w:r>
            <w:r w:rsidRPr="00C9385C">
              <w:rPr>
                <w:rFonts w:ascii="Arial" w:eastAsia="Times New Roman" w:hAnsi="Arial" w:cs="Arial"/>
                <w:color w:val="auto"/>
                <w:sz w:val="16"/>
                <w:szCs w:val="16"/>
                <w:lang w:eastAsia="en-US"/>
              </w:rPr>
              <w:t>Các bộ, cơ quan ngang bộ, cơ quan thuộc Chính phủ;</w:t>
            </w:r>
            <w:r w:rsidRPr="00C9385C">
              <w:rPr>
                <w:rFonts w:ascii="Arial" w:eastAsia="Times New Roman" w:hAnsi="Arial" w:cs="Arial"/>
                <w:color w:val="auto"/>
                <w:sz w:val="16"/>
                <w:szCs w:val="16"/>
                <w:lang w:val="en-US" w:eastAsia="en-US"/>
              </w:rPr>
              <w:br/>
            </w:r>
            <w:r w:rsidRPr="00C9385C">
              <w:rPr>
                <w:rFonts w:ascii="Arial" w:eastAsia="Times New Roman" w:hAnsi="Arial" w:cs="Arial"/>
                <w:color w:val="auto"/>
                <w:sz w:val="16"/>
                <w:szCs w:val="16"/>
                <w:lang w:eastAsia="en-US"/>
              </w:rPr>
              <w:t>- HĐND, UBND các tỉnh, thành phố trực thuộc trung ươn</w:t>
            </w:r>
            <w:r w:rsidRPr="00C9385C">
              <w:rPr>
                <w:rFonts w:ascii="Arial" w:eastAsia="Times New Roman" w:hAnsi="Arial" w:cs="Arial"/>
                <w:color w:val="auto"/>
                <w:sz w:val="16"/>
                <w:szCs w:val="16"/>
                <w:lang w:val="en-US" w:eastAsia="en-US"/>
              </w:rPr>
              <w:t>g;</w:t>
            </w:r>
            <w:r w:rsidRPr="00C9385C">
              <w:rPr>
                <w:rFonts w:ascii="Arial" w:eastAsia="Times New Roman" w:hAnsi="Arial" w:cs="Arial"/>
                <w:color w:val="auto"/>
                <w:sz w:val="16"/>
                <w:szCs w:val="16"/>
                <w:lang w:val="en-US" w:eastAsia="en-US"/>
              </w:rPr>
              <w:br/>
            </w:r>
            <w:r w:rsidRPr="00C9385C">
              <w:rPr>
                <w:rFonts w:ascii="Arial" w:eastAsia="Times New Roman" w:hAnsi="Arial" w:cs="Arial"/>
                <w:color w:val="auto"/>
                <w:sz w:val="16"/>
                <w:szCs w:val="16"/>
                <w:lang w:eastAsia="en-US"/>
              </w:rPr>
              <w:t>- Văn phòng Trung ương và các Ban của Đảng;</w:t>
            </w:r>
            <w:r w:rsidRPr="00C9385C">
              <w:rPr>
                <w:rFonts w:ascii="Arial" w:eastAsia="Times New Roman" w:hAnsi="Arial" w:cs="Arial"/>
                <w:color w:val="auto"/>
                <w:sz w:val="16"/>
                <w:szCs w:val="16"/>
                <w:lang w:eastAsia="en-US"/>
              </w:rPr>
              <w:br/>
            </w:r>
            <w:r w:rsidRPr="00C9385C">
              <w:rPr>
                <w:rFonts w:ascii="Arial" w:eastAsia="Times New Roman" w:hAnsi="Arial" w:cs="Arial"/>
                <w:color w:val="auto"/>
                <w:sz w:val="16"/>
                <w:szCs w:val="16"/>
                <w:lang w:val="en-US" w:eastAsia="en-US"/>
              </w:rPr>
              <w:t xml:space="preserve">- </w:t>
            </w:r>
            <w:r w:rsidRPr="00C9385C">
              <w:rPr>
                <w:rFonts w:ascii="Arial" w:eastAsia="Times New Roman" w:hAnsi="Arial" w:cs="Arial"/>
                <w:color w:val="auto"/>
                <w:sz w:val="16"/>
                <w:szCs w:val="16"/>
                <w:lang w:eastAsia="en-US"/>
              </w:rPr>
              <w:t>Văn phòng Tổng Bí thư;</w:t>
            </w:r>
            <w:r w:rsidRPr="00C9385C">
              <w:rPr>
                <w:rFonts w:ascii="Arial" w:eastAsia="Times New Roman" w:hAnsi="Arial" w:cs="Arial"/>
                <w:color w:val="auto"/>
                <w:sz w:val="16"/>
                <w:szCs w:val="16"/>
                <w:lang w:eastAsia="en-US"/>
              </w:rPr>
              <w:br/>
              <w:t>- Văn phòng Chủ tịch nước;</w:t>
            </w:r>
            <w:r w:rsidRPr="00C9385C">
              <w:rPr>
                <w:rFonts w:ascii="Arial" w:eastAsia="Times New Roman" w:hAnsi="Arial" w:cs="Arial"/>
                <w:color w:val="auto"/>
                <w:sz w:val="16"/>
                <w:szCs w:val="16"/>
                <w:lang w:eastAsia="en-US"/>
              </w:rPr>
              <w:br/>
            </w:r>
            <w:r w:rsidRPr="00C9385C">
              <w:rPr>
                <w:rFonts w:ascii="Arial" w:eastAsia="Times New Roman" w:hAnsi="Arial" w:cs="Arial"/>
                <w:color w:val="auto"/>
                <w:sz w:val="16"/>
                <w:szCs w:val="16"/>
                <w:lang w:val="en-US" w:eastAsia="en-US"/>
              </w:rPr>
              <w:t xml:space="preserve">- </w:t>
            </w:r>
            <w:r w:rsidRPr="00C9385C">
              <w:rPr>
                <w:rFonts w:ascii="Arial" w:eastAsia="Times New Roman" w:hAnsi="Arial" w:cs="Arial"/>
                <w:color w:val="auto"/>
                <w:sz w:val="16"/>
                <w:szCs w:val="16"/>
                <w:lang w:eastAsia="en-US"/>
              </w:rPr>
              <w:t>Hội đồng dân tộc và các Ủy ban của Quốc hội;</w:t>
            </w:r>
            <w:r w:rsidRPr="00C9385C">
              <w:rPr>
                <w:rFonts w:ascii="Arial" w:eastAsia="Times New Roman" w:hAnsi="Arial" w:cs="Arial"/>
                <w:color w:val="auto"/>
                <w:sz w:val="16"/>
                <w:szCs w:val="16"/>
                <w:lang w:eastAsia="en-US"/>
              </w:rPr>
              <w:br/>
            </w:r>
            <w:r w:rsidRPr="00C9385C">
              <w:rPr>
                <w:rFonts w:ascii="Arial" w:eastAsia="Times New Roman" w:hAnsi="Arial" w:cs="Arial"/>
                <w:color w:val="auto"/>
                <w:sz w:val="16"/>
                <w:szCs w:val="16"/>
                <w:lang w:val="en-US" w:eastAsia="en-US"/>
              </w:rPr>
              <w:t>- Văn phòng Quốc hội;</w:t>
            </w:r>
            <w:r w:rsidRPr="00C9385C">
              <w:rPr>
                <w:rFonts w:ascii="Arial" w:eastAsia="Times New Roman" w:hAnsi="Arial" w:cs="Arial"/>
                <w:color w:val="auto"/>
                <w:sz w:val="16"/>
                <w:szCs w:val="16"/>
                <w:lang w:val="en-US" w:eastAsia="en-US"/>
              </w:rPr>
              <w:br/>
              <w:t>- Tòa án nhân dân tối cao;</w:t>
            </w:r>
            <w:r w:rsidRPr="00C9385C">
              <w:rPr>
                <w:rFonts w:ascii="Arial" w:eastAsia="Times New Roman" w:hAnsi="Arial" w:cs="Arial"/>
                <w:color w:val="auto"/>
                <w:sz w:val="16"/>
                <w:szCs w:val="16"/>
                <w:lang w:val="en-US" w:eastAsia="en-US"/>
              </w:rPr>
              <w:br/>
            </w:r>
            <w:r w:rsidRPr="00C9385C">
              <w:rPr>
                <w:rFonts w:ascii="Arial" w:eastAsia="Times New Roman" w:hAnsi="Arial" w:cs="Arial"/>
                <w:color w:val="auto"/>
                <w:sz w:val="16"/>
                <w:szCs w:val="16"/>
                <w:lang w:eastAsia="en-US"/>
              </w:rPr>
              <w:t xml:space="preserve">- Viện </w:t>
            </w:r>
            <w:r w:rsidRPr="00C9385C">
              <w:rPr>
                <w:rFonts w:ascii="Arial" w:eastAsia="Times New Roman" w:hAnsi="Arial" w:cs="Arial"/>
                <w:color w:val="auto"/>
                <w:sz w:val="16"/>
                <w:szCs w:val="16"/>
                <w:lang w:val="en-US" w:eastAsia="en-US"/>
              </w:rPr>
              <w:t>kiể</w:t>
            </w:r>
            <w:r w:rsidRPr="00C9385C">
              <w:rPr>
                <w:rFonts w:ascii="Arial" w:eastAsia="Times New Roman" w:hAnsi="Arial" w:cs="Arial"/>
                <w:color w:val="auto"/>
                <w:sz w:val="16"/>
                <w:szCs w:val="16"/>
                <w:lang w:eastAsia="en-US"/>
              </w:rPr>
              <w:t>m sát nhân dân t</w:t>
            </w:r>
            <w:r w:rsidRPr="00C9385C">
              <w:rPr>
                <w:rFonts w:ascii="Arial" w:eastAsia="Times New Roman" w:hAnsi="Arial" w:cs="Arial"/>
                <w:color w:val="auto"/>
                <w:sz w:val="16"/>
                <w:szCs w:val="16"/>
                <w:lang w:val="en-US" w:eastAsia="en-US"/>
              </w:rPr>
              <w:t>ố</w:t>
            </w:r>
            <w:r w:rsidRPr="00C9385C">
              <w:rPr>
                <w:rFonts w:ascii="Arial" w:eastAsia="Times New Roman" w:hAnsi="Arial" w:cs="Arial"/>
                <w:color w:val="auto"/>
                <w:sz w:val="16"/>
                <w:szCs w:val="16"/>
                <w:lang w:eastAsia="en-US"/>
              </w:rPr>
              <w:t>i cao;</w:t>
            </w:r>
            <w:r w:rsidRPr="00C9385C">
              <w:rPr>
                <w:rFonts w:ascii="Arial" w:eastAsia="Times New Roman" w:hAnsi="Arial" w:cs="Arial"/>
                <w:color w:val="auto"/>
                <w:sz w:val="16"/>
                <w:szCs w:val="16"/>
                <w:lang w:eastAsia="en-US"/>
              </w:rPr>
              <w:br/>
            </w:r>
            <w:r w:rsidRPr="00C9385C">
              <w:rPr>
                <w:rFonts w:ascii="Arial" w:eastAsia="Times New Roman" w:hAnsi="Arial" w:cs="Arial"/>
                <w:color w:val="auto"/>
                <w:sz w:val="16"/>
                <w:szCs w:val="16"/>
                <w:lang w:val="en-US" w:eastAsia="en-US"/>
              </w:rPr>
              <w:t xml:space="preserve">- </w:t>
            </w:r>
            <w:r w:rsidRPr="00C9385C">
              <w:rPr>
                <w:rFonts w:ascii="Arial" w:eastAsia="Times New Roman" w:hAnsi="Arial" w:cs="Arial"/>
                <w:color w:val="auto"/>
                <w:sz w:val="16"/>
                <w:szCs w:val="16"/>
                <w:lang w:eastAsia="en-US"/>
              </w:rPr>
              <w:t>Kiểm toán nhà nước;</w:t>
            </w:r>
            <w:r w:rsidRPr="00C9385C">
              <w:rPr>
                <w:rFonts w:ascii="Arial" w:eastAsia="Times New Roman" w:hAnsi="Arial" w:cs="Arial"/>
                <w:color w:val="auto"/>
                <w:sz w:val="16"/>
                <w:szCs w:val="16"/>
                <w:lang w:eastAsia="en-US"/>
              </w:rPr>
              <w:br/>
            </w:r>
            <w:r w:rsidRPr="00C9385C">
              <w:rPr>
                <w:rFonts w:ascii="Arial" w:eastAsia="Times New Roman" w:hAnsi="Arial" w:cs="Arial"/>
                <w:color w:val="auto"/>
                <w:sz w:val="16"/>
                <w:szCs w:val="16"/>
                <w:lang w:val="en-US" w:eastAsia="en-US"/>
              </w:rPr>
              <w:t>- Ủ</w:t>
            </w:r>
            <w:r w:rsidRPr="00C9385C">
              <w:rPr>
                <w:rFonts w:ascii="Arial" w:eastAsia="Times New Roman" w:hAnsi="Arial" w:cs="Arial"/>
                <w:color w:val="auto"/>
                <w:sz w:val="16"/>
                <w:szCs w:val="16"/>
                <w:lang w:eastAsia="en-US"/>
              </w:rPr>
              <w:t>y ban Giám sát tài chính Quốc gia;</w:t>
            </w:r>
            <w:r w:rsidRPr="00C9385C">
              <w:rPr>
                <w:rFonts w:ascii="Arial" w:eastAsia="Times New Roman" w:hAnsi="Arial" w:cs="Arial"/>
                <w:color w:val="auto"/>
                <w:sz w:val="16"/>
                <w:szCs w:val="16"/>
                <w:lang w:eastAsia="en-US"/>
              </w:rPr>
              <w:br/>
            </w:r>
            <w:r w:rsidRPr="00C9385C">
              <w:rPr>
                <w:rFonts w:ascii="Arial" w:eastAsia="Times New Roman" w:hAnsi="Arial" w:cs="Arial"/>
                <w:color w:val="auto"/>
                <w:sz w:val="16"/>
                <w:szCs w:val="16"/>
                <w:lang w:val="en-US" w:eastAsia="en-US"/>
              </w:rPr>
              <w:t xml:space="preserve">- </w:t>
            </w:r>
            <w:r w:rsidRPr="00C9385C">
              <w:rPr>
                <w:rFonts w:ascii="Arial" w:eastAsia="Times New Roman" w:hAnsi="Arial" w:cs="Arial"/>
                <w:color w:val="auto"/>
                <w:sz w:val="16"/>
                <w:szCs w:val="16"/>
                <w:lang w:eastAsia="en-US"/>
              </w:rPr>
              <w:t>Ngân hàng Chính sách xã hội;</w:t>
            </w:r>
            <w:r w:rsidRPr="00C9385C">
              <w:rPr>
                <w:rFonts w:ascii="Arial" w:eastAsia="Times New Roman" w:hAnsi="Arial" w:cs="Arial"/>
                <w:color w:val="auto"/>
                <w:sz w:val="16"/>
                <w:szCs w:val="16"/>
                <w:lang w:val="en-US" w:eastAsia="en-US"/>
              </w:rPr>
              <w:br/>
            </w:r>
            <w:r w:rsidRPr="00C9385C">
              <w:rPr>
                <w:rFonts w:ascii="Arial" w:eastAsia="Times New Roman" w:hAnsi="Arial" w:cs="Arial"/>
                <w:color w:val="auto"/>
                <w:sz w:val="16"/>
                <w:szCs w:val="16"/>
                <w:lang w:eastAsia="en-US"/>
              </w:rPr>
              <w:t>- Ngân hàng Phát triển Việt Nam;</w:t>
            </w:r>
            <w:r w:rsidRPr="00C9385C">
              <w:rPr>
                <w:rFonts w:ascii="Arial" w:eastAsia="Times New Roman" w:hAnsi="Arial" w:cs="Arial"/>
                <w:color w:val="auto"/>
                <w:sz w:val="16"/>
                <w:szCs w:val="16"/>
                <w:lang w:eastAsia="en-US"/>
              </w:rPr>
              <w:br/>
              <w:t>- Ủy ban trung ương Mặt trận Tổ quốc Việt Nam;</w:t>
            </w:r>
            <w:r w:rsidRPr="00C9385C">
              <w:rPr>
                <w:rFonts w:ascii="Arial" w:eastAsia="Times New Roman" w:hAnsi="Arial" w:cs="Arial"/>
                <w:color w:val="auto"/>
                <w:sz w:val="16"/>
                <w:szCs w:val="16"/>
                <w:lang w:eastAsia="en-US"/>
              </w:rPr>
              <w:br/>
              <w:t>- Cơ quan trung ương của các đoàn thể;</w:t>
            </w:r>
            <w:r w:rsidRPr="00C9385C">
              <w:rPr>
                <w:rFonts w:ascii="Arial" w:eastAsia="Times New Roman" w:hAnsi="Arial" w:cs="Arial"/>
                <w:color w:val="auto"/>
                <w:sz w:val="16"/>
                <w:szCs w:val="16"/>
                <w:lang w:eastAsia="en-US"/>
              </w:rPr>
              <w:br/>
              <w:t>- VPCP: BTCN, các PCN, Trợ lý TTg, TGĐ Cổng TTĐT, các Vụ, Cục, đơn vị trực thuộc, Công báo;</w:t>
            </w:r>
            <w:r w:rsidRPr="00C9385C">
              <w:rPr>
                <w:rFonts w:ascii="Arial" w:eastAsia="Times New Roman" w:hAnsi="Arial" w:cs="Arial"/>
                <w:color w:val="auto"/>
                <w:sz w:val="16"/>
                <w:szCs w:val="16"/>
                <w:lang w:eastAsia="en-US"/>
              </w:rPr>
              <w:br/>
              <w:t>- Lưu: VT, KTTH (2b).KN</w:t>
            </w:r>
          </w:p>
        </w:tc>
        <w:tc>
          <w:tcPr>
            <w:tcW w:w="4048" w:type="dxa"/>
            <w:tcMar>
              <w:top w:w="0" w:type="dxa"/>
              <w:left w:w="108" w:type="dxa"/>
              <w:bottom w:w="0" w:type="dxa"/>
              <w:right w:w="108" w:type="dxa"/>
            </w:tcMar>
          </w:tcPr>
          <w:p w14:paraId="55F3B5D2" w14:textId="77777777" w:rsidR="007F39C4" w:rsidRPr="00C9385C" w:rsidRDefault="007F39C4" w:rsidP="007F39C4">
            <w:pPr>
              <w:widowControl/>
              <w:snapToGrid w:val="0"/>
              <w:spacing w:before="120"/>
              <w:jc w:val="center"/>
              <w:rPr>
                <w:rFonts w:ascii="Arial" w:eastAsia="Times New Roman" w:hAnsi="Arial" w:cs="Arial"/>
                <w:color w:val="auto"/>
                <w:sz w:val="20"/>
                <w:szCs w:val="20"/>
                <w:lang w:val="en-US" w:eastAsia="en-US"/>
              </w:rPr>
            </w:pPr>
            <w:r w:rsidRPr="00C9385C">
              <w:rPr>
                <w:rFonts w:ascii="Arial" w:eastAsia="Times New Roman" w:hAnsi="Arial" w:cs="Arial"/>
                <w:b/>
                <w:bCs/>
                <w:color w:val="auto"/>
                <w:sz w:val="20"/>
                <w:szCs w:val="20"/>
                <w:lang w:val="en-US" w:eastAsia="en-US"/>
              </w:rPr>
              <w:t>TM. CHÍNH PHỦ</w:t>
            </w:r>
            <w:r w:rsidRPr="00C9385C">
              <w:rPr>
                <w:rFonts w:ascii="Arial" w:eastAsia="Times New Roman" w:hAnsi="Arial" w:cs="Arial"/>
                <w:b/>
                <w:bCs/>
                <w:color w:val="auto"/>
                <w:sz w:val="20"/>
                <w:szCs w:val="20"/>
                <w:lang w:val="en-US" w:eastAsia="en-US"/>
              </w:rPr>
              <w:br/>
              <w:t>THỦ TƯỚNG</w:t>
            </w:r>
            <w:r w:rsidRPr="00C9385C">
              <w:rPr>
                <w:rFonts w:ascii="Arial" w:eastAsia="Times New Roman" w:hAnsi="Arial" w:cs="Arial"/>
                <w:b/>
                <w:bCs/>
                <w:color w:val="auto"/>
                <w:sz w:val="20"/>
                <w:szCs w:val="20"/>
                <w:lang w:val="en-US" w:eastAsia="en-US"/>
              </w:rPr>
              <w:br/>
            </w:r>
            <w:r w:rsidRPr="00C9385C">
              <w:rPr>
                <w:rFonts w:ascii="Arial" w:eastAsia="Times New Roman" w:hAnsi="Arial" w:cs="Arial"/>
                <w:b/>
                <w:bCs/>
                <w:color w:val="auto"/>
                <w:sz w:val="20"/>
                <w:szCs w:val="20"/>
                <w:lang w:val="en-US" w:eastAsia="en-US"/>
              </w:rPr>
              <w:br/>
            </w:r>
            <w:r w:rsidRPr="00C9385C">
              <w:rPr>
                <w:rFonts w:ascii="Arial" w:eastAsia="Times New Roman" w:hAnsi="Arial" w:cs="Arial"/>
                <w:b/>
                <w:bCs/>
                <w:color w:val="auto"/>
                <w:sz w:val="20"/>
                <w:szCs w:val="20"/>
                <w:lang w:val="en-US" w:eastAsia="en-US"/>
              </w:rPr>
              <w:br/>
            </w:r>
            <w:r w:rsidRPr="00C9385C">
              <w:rPr>
                <w:rFonts w:ascii="Arial" w:eastAsia="Times New Roman" w:hAnsi="Arial" w:cs="Arial"/>
                <w:b/>
                <w:bCs/>
                <w:color w:val="auto"/>
                <w:sz w:val="20"/>
                <w:szCs w:val="20"/>
                <w:lang w:val="en-US" w:eastAsia="en-US"/>
              </w:rPr>
              <w:br/>
            </w:r>
            <w:r w:rsidRPr="00C9385C">
              <w:rPr>
                <w:rFonts w:ascii="Arial" w:eastAsia="Times New Roman" w:hAnsi="Arial" w:cs="Arial"/>
                <w:b/>
                <w:bCs/>
                <w:color w:val="auto"/>
                <w:sz w:val="20"/>
                <w:szCs w:val="20"/>
                <w:lang w:val="en-US" w:eastAsia="en-US"/>
              </w:rPr>
              <w:br/>
              <w:t>Nguyễn Xuân Phúc</w:t>
            </w:r>
          </w:p>
        </w:tc>
      </w:tr>
    </w:tbl>
    <w:p w14:paraId="04F52C46" w14:textId="77777777" w:rsidR="007F39C4" w:rsidRPr="00C9385C" w:rsidRDefault="007F39C4" w:rsidP="007F39C4">
      <w:pPr>
        <w:widowControl/>
        <w:spacing w:before="120"/>
        <w:rPr>
          <w:rFonts w:ascii="Arial" w:eastAsia="Times New Roman" w:hAnsi="Arial" w:cs="Arial"/>
          <w:color w:val="auto"/>
          <w:sz w:val="20"/>
          <w:szCs w:val="20"/>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tblGrid>
      <w:tr w:rsidR="007F39C4" w:rsidRPr="00C9385C" w14:paraId="44334F21" w14:textId="77777777" w:rsidTr="00211AE5">
        <w:trPr>
          <w:jc w:val="center"/>
        </w:trPr>
        <w:tc>
          <w:tcPr>
            <w:tcW w:w="5868" w:type="dxa"/>
          </w:tcPr>
          <w:p w14:paraId="4CB02317" w14:textId="77777777" w:rsidR="007F39C4" w:rsidRPr="00C9385C" w:rsidRDefault="007F39C4" w:rsidP="00211AE5">
            <w:pPr>
              <w:spacing w:after="120"/>
              <w:jc w:val="center"/>
              <w:rPr>
                <w:rFonts w:ascii="Arial" w:eastAsia="Times New Roman" w:hAnsi="Arial" w:cs="Arial"/>
                <w:b/>
                <w:color w:val="FF0000"/>
                <w:sz w:val="20"/>
                <w:szCs w:val="20"/>
                <w:lang w:val="nb-NO"/>
              </w:rPr>
            </w:pPr>
          </w:p>
          <w:p w14:paraId="1C3F0E65" w14:textId="77777777" w:rsidR="007F39C4" w:rsidRPr="00C9385C" w:rsidRDefault="007F39C4" w:rsidP="00211AE5">
            <w:pPr>
              <w:spacing w:after="120"/>
              <w:jc w:val="center"/>
              <w:rPr>
                <w:rFonts w:ascii="Arial" w:eastAsia="Times New Roman" w:hAnsi="Arial" w:cs="Arial"/>
                <w:b/>
                <w:color w:val="FF0000"/>
                <w:sz w:val="20"/>
                <w:szCs w:val="20"/>
                <w:lang w:val="nb-NO"/>
              </w:rPr>
            </w:pPr>
            <w:bookmarkStart w:id="42" w:name="cumtu_1"/>
            <w:r w:rsidRPr="00C9385C">
              <w:rPr>
                <w:rFonts w:ascii="Arial" w:eastAsia="Times New Roman" w:hAnsi="Arial" w:cs="Arial"/>
                <w:b/>
                <w:color w:val="FF0000"/>
                <w:sz w:val="20"/>
                <w:szCs w:val="20"/>
                <w:lang w:val="nb-NO"/>
              </w:rPr>
              <w:t>FILE ĐƯỢC ĐÍNH KÈM THEO VĂN BẢN</w:t>
            </w:r>
            <w:bookmarkEnd w:id="42"/>
          </w:p>
          <w:bookmarkStart w:id="43" w:name="_MON_1573736187"/>
          <w:bookmarkEnd w:id="43"/>
          <w:p w14:paraId="3A17F589" w14:textId="77777777" w:rsidR="007F39C4" w:rsidRPr="00C9385C" w:rsidRDefault="00A46E11" w:rsidP="00211AE5">
            <w:pPr>
              <w:spacing w:after="120"/>
              <w:jc w:val="center"/>
              <w:rPr>
                <w:rFonts w:ascii="Arial" w:eastAsia="Times New Roman" w:hAnsi="Arial" w:cs="Arial"/>
                <w:b/>
                <w:color w:val="FF0000"/>
                <w:sz w:val="20"/>
                <w:szCs w:val="20"/>
                <w:lang w:val="nb-NO"/>
              </w:rPr>
            </w:pPr>
            <w:r w:rsidRPr="00C9385C">
              <w:rPr>
                <w:rFonts w:ascii="Arial" w:eastAsia="Times New Roman" w:hAnsi="Arial" w:cs="Arial"/>
                <w:b/>
                <w:color w:val="FF0000"/>
                <w:sz w:val="20"/>
                <w:szCs w:val="20"/>
                <w:lang w:val="nb-NO"/>
              </w:rPr>
              <w:object w:dxaOrig="1546" w:dyaOrig="991" w14:anchorId="70DA9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6" o:title=""/>
                </v:shape>
                <o:OLEObject Type="Embed" ProgID="Word.Document.8" ShapeID="_x0000_i1025" DrawAspect="Icon" ObjectID="_1720942685" r:id="rId7">
                  <o:FieldCodes>\s</o:FieldCodes>
                </o:OLEObject>
              </w:object>
            </w:r>
            <w:bookmarkStart w:id="44" w:name="_MON_1573736133"/>
            <w:bookmarkStart w:id="45" w:name="_MON_1576582545"/>
            <w:bookmarkEnd w:id="44"/>
            <w:bookmarkEnd w:id="45"/>
            <w:r w:rsidR="007209D8" w:rsidRPr="00C9385C">
              <w:rPr>
                <w:rFonts w:ascii="Arial" w:eastAsia="Times New Roman" w:hAnsi="Arial" w:cs="Arial"/>
                <w:b/>
                <w:color w:val="FF0000"/>
                <w:sz w:val="20"/>
                <w:szCs w:val="20"/>
                <w:lang w:val="nb-NO"/>
              </w:rPr>
              <w:object w:dxaOrig="1546" w:dyaOrig="991" w14:anchorId="0D4A9402">
                <v:shape id="_x0000_i1026" type="#_x0000_t75" style="width:77.4pt;height:49.8pt" o:ole="">
                  <v:imagedata r:id="rId8" o:title=""/>
                </v:shape>
                <o:OLEObject Type="Embed" ProgID="Word.Document.8" ShapeID="_x0000_i1026" DrawAspect="Icon" ObjectID="_1720942686" r:id="rId9">
                  <o:FieldCodes>\s</o:FieldCodes>
                </o:OLEObject>
              </w:object>
            </w:r>
            <w:bookmarkStart w:id="46" w:name="_MON_1573736203"/>
            <w:bookmarkEnd w:id="46"/>
            <w:r w:rsidRPr="00C9385C">
              <w:rPr>
                <w:rFonts w:ascii="Arial" w:eastAsia="Times New Roman" w:hAnsi="Arial" w:cs="Arial"/>
                <w:b/>
                <w:color w:val="FF0000"/>
                <w:sz w:val="20"/>
                <w:szCs w:val="20"/>
                <w:lang w:val="nb-NO"/>
              </w:rPr>
              <w:object w:dxaOrig="1546" w:dyaOrig="991" w14:anchorId="011CB811">
                <v:shape id="_x0000_i1027" type="#_x0000_t75" style="width:77.4pt;height:49.8pt" o:ole="">
                  <v:imagedata r:id="rId10" o:title=""/>
                </v:shape>
                <o:OLEObject Type="Embed" ProgID="Word.Document.8" ShapeID="_x0000_i1027" DrawAspect="Icon" ObjectID="_1720942687" r:id="rId11">
                  <o:FieldCodes>\s</o:FieldCodes>
                </o:OLEObject>
              </w:object>
            </w:r>
          </w:p>
        </w:tc>
      </w:tr>
    </w:tbl>
    <w:p w14:paraId="7F6F6DF7" w14:textId="77777777" w:rsidR="007F39C4" w:rsidRPr="00C9385C" w:rsidRDefault="007F39C4" w:rsidP="007F39C4">
      <w:pPr>
        <w:widowControl/>
        <w:spacing w:before="120"/>
        <w:rPr>
          <w:rFonts w:ascii="Arial" w:eastAsia="Times New Roman" w:hAnsi="Arial" w:cs="Arial"/>
          <w:color w:val="auto"/>
          <w:sz w:val="20"/>
          <w:szCs w:val="20"/>
          <w:lang w:val="en-US" w:eastAsia="en-US"/>
        </w:rPr>
      </w:pPr>
    </w:p>
    <w:sectPr w:rsidR="007F39C4" w:rsidRPr="00C9385C" w:rsidSect="00C9385C">
      <w:pgSz w:w="11906" w:h="16838"/>
      <w:pgMar w:top="567" w:right="1134" w:bottom="56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D525E3" w14:textId="77777777" w:rsidR="00D40A67" w:rsidRDefault="00D40A67">
      <w:r>
        <w:separator/>
      </w:r>
    </w:p>
  </w:endnote>
  <w:endnote w:type="continuationSeparator" w:id="0">
    <w:p w14:paraId="2948DCD8" w14:textId="77777777" w:rsidR="00D40A67" w:rsidRDefault="00D40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jaVu Sans Condensed">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00006FF" w:usb1="0000FCFF" w:usb2="00000001" w:usb3="00000000" w:csb0="000001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9010DD" w14:textId="77777777" w:rsidR="00D40A67" w:rsidRDefault="00D40A67">
      <w:r>
        <w:separator/>
      </w:r>
    </w:p>
  </w:footnote>
  <w:footnote w:type="continuationSeparator" w:id="0">
    <w:p w14:paraId="395E6FD4" w14:textId="77777777" w:rsidR="00D40A67" w:rsidRDefault="00D40A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81"/>
  <w:displayHorizontalDrawingGridEvery w:val="2"/>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18B"/>
    <w:rsid w:val="00010A83"/>
    <w:rsid w:val="00010ED0"/>
    <w:rsid w:val="00016196"/>
    <w:rsid w:val="00016469"/>
    <w:rsid w:val="000222A8"/>
    <w:rsid w:val="0002726B"/>
    <w:rsid w:val="00030124"/>
    <w:rsid w:val="00031DF5"/>
    <w:rsid w:val="00033E34"/>
    <w:rsid w:val="00033F2A"/>
    <w:rsid w:val="00040610"/>
    <w:rsid w:val="00047557"/>
    <w:rsid w:val="00052381"/>
    <w:rsid w:val="00052F52"/>
    <w:rsid w:val="00055108"/>
    <w:rsid w:val="00055A61"/>
    <w:rsid w:val="0006749E"/>
    <w:rsid w:val="00077CEB"/>
    <w:rsid w:val="00077FFB"/>
    <w:rsid w:val="000825B0"/>
    <w:rsid w:val="0009050F"/>
    <w:rsid w:val="0009296B"/>
    <w:rsid w:val="000A059A"/>
    <w:rsid w:val="000A26DF"/>
    <w:rsid w:val="000B4EAB"/>
    <w:rsid w:val="000C4F2E"/>
    <w:rsid w:val="000D27AB"/>
    <w:rsid w:val="000D2CFD"/>
    <w:rsid w:val="000D3E43"/>
    <w:rsid w:val="000D3E9A"/>
    <w:rsid w:val="000E58C4"/>
    <w:rsid w:val="000E66D2"/>
    <w:rsid w:val="000F5AE8"/>
    <w:rsid w:val="000F65A8"/>
    <w:rsid w:val="00102E97"/>
    <w:rsid w:val="00104DC6"/>
    <w:rsid w:val="00106B6A"/>
    <w:rsid w:val="001113E4"/>
    <w:rsid w:val="001120AD"/>
    <w:rsid w:val="001128D4"/>
    <w:rsid w:val="001256E4"/>
    <w:rsid w:val="001262E3"/>
    <w:rsid w:val="0014409A"/>
    <w:rsid w:val="00146481"/>
    <w:rsid w:val="00147910"/>
    <w:rsid w:val="001516CC"/>
    <w:rsid w:val="0015785E"/>
    <w:rsid w:val="00166ED4"/>
    <w:rsid w:val="00167C92"/>
    <w:rsid w:val="00170849"/>
    <w:rsid w:val="0017241A"/>
    <w:rsid w:val="0017528C"/>
    <w:rsid w:val="0017728A"/>
    <w:rsid w:val="0018650A"/>
    <w:rsid w:val="0018665B"/>
    <w:rsid w:val="00186BC0"/>
    <w:rsid w:val="00191292"/>
    <w:rsid w:val="0019272A"/>
    <w:rsid w:val="0019502B"/>
    <w:rsid w:val="00197A18"/>
    <w:rsid w:val="001A24A5"/>
    <w:rsid w:val="001A5F03"/>
    <w:rsid w:val="001A7ECD"/>
    <w:rsid w:val="001B68B8"/>
    <w:rsid w:val="001C55E1"/>
    <w:rsid w:val="001D2884"/>
    <w:rsid w:val="001D6F05"/>
    <w:rsid w:val="001E1361"/>
    <w:rsid w:val="001E13EF"/>
    <w:rsid w:val="001E527C"/>
    <w:rsid w:val="001E69D1"/>
    <w:rsid w:val="001E7709"/>
    <w:rsid w:val="00200FBD"/>
    <w:rsid w:val="00203BEB"/>
    <w:rsid w:val="002043C3"/>
    <w:rsid w:val="00204E24"/>
    <w:rsid w:val="00205EFF"/>
    <w:rsid w:val="002117D2"/>
    <w:rsid w:val="00211AE5"/>
    <w:rsid w:val="0021373E"/>
    <w:rsid w:val="00220CFE"/>
    <w:rsid w:val="00232DD8"/>
    <w:rsid w:val="00240036"/>
    <w:rsid w:val="002502D5"/>
    <w:rsid w:val="002521B5"/>
    <w:rsid w:val="00264D23"/>
    <w:rsid w:val="00284724"/>
    <w:rsid w:val="002A1021"/>
    <w:rsid w:val="002A7AD1"/>
    <w:rsid w:val="002B4813"/>
    <w:rsid w:val="002C1001"/>
    <w:rsid w:val="002D0F3C"/>
    <w:rsid w:val="002D1117"/>
    <w:rsid w:val="002D7EA6"/>
    <w:rsid w:val="002E1935"/>
    <w:rsid w:val="002F0ABD"/>
    <w:rsid w:val="002F34AE"/>
    <w:rsid w:val="002F4373"/>
    <w:rsid w:val="002F4830"/>
    <w:rsid w:val="002F5EDE"/>
    <w:rsid w:val="003072E4"/>
    <w:rsid w:val="00310001"/>
    <w:rsid w:val="00325FB1"/>
    <w:rsid w:val="00326FED"/>
    <w:rsid w:val="00332BAD"/>
    <w:rsid w:val="00332ECC"/>
    <w:rsid w:val="00354428"/>
    <w:rsid w:val="00366C7C"/>
    <w:rsid w:val="0037166A"/>
    <w:rsid w:val="0037686D"/>
    <w:rsid w:val="003871BF"/>
    <w:rsid w:val="00396E36"/>
    <w:rsid w:val="003A4A98"/>
    <w:rsid w:val="003A7981"/>
    <w:rsid w:val="003B0999"/>
    <w:rsid w:val="003C4B3D"/>
    <w:rsid w:val="003C62E9"/>
    <w:rsid w:val="003C6792"/>
    <w:rsid w:val="003D4CFF"/>
    <w:rsid w:val="003D5132"/>
    <w:rsid w:val="003D6080"/>
    <w:rsid w:val="003E195B"/>
    <w:rsid w:val="003E621E"/>
    <w:rsid w:val="003F4830"/>
    <w:rsid w:val="0040407F"/>
    <w:rsid w:val="004130CC"/>
    <w:rsid w:val="004174D8"/>
    <w:rsid w:val="00423775"/>
    <w:rsid w:val="004332BF"/>
    <w:rsid w:val="00434D0D"/>
    <w:rsid w:val="00440A08"/>
    <w:rsid w:val="004517B3"/>
    <w:rsid w:val="00463D93"/>
    <w:rsid w:val="0047347F"/>
    <w:rsid w:val="004748CD"/>
    <w:rsid w:val="0047672E"/>
    <w:rsid w:val="00485D69"/>
    <w:rsid w:val="00486C37"/>
    <w:rsid w:val="00491B58"/>
    <w:rsid w:val="004946E6"/>
    <w:rsid w:val="00496352"/>
    <w:rsid w:val="004A2CC3"/>
    <w:rsid w:val="004B3E53"/>
    <w:rsid w:val="004C37F0"/>
    <w:rsid w:val="004C7379"/>
    <w:rsid w:val="004E3A7C"/>
    <w:rsid w:val="004E3CE4"/>
    <w:rsid w:val="004F7BF4"/>
    <w:rsid w:val="005003C1"/>
    <w:rsid w:val="0050201E"/>
    <w:rsid w:val="00503F19"/>
    <w:rsid w:val="00504DFF"/>
    <w:rsid w:val="0050669A"/>
    <w:rsid w:val="0051435E"/>
    <w:rsid w:val="0053494C"/>
    <w:rsid w:val="00543B23"/>
    <w:rsid w:val="00545340"/>
    <w:rsid w:val="00547865"/>
    <w:rsid w:val="00552CCB"/>
    <w:rsid w:val="00566BDC"/>
    <w:rsid w:val="005751E2"/>
    <w:rsid w:val="00592286"/>
    <w:rsid w:val="00593CBE"/>
    <w:rsid w:val="005953D3"/>
    <w:rsid w:val="00597E19"/>
    <w:rsid w:val="005A03F5"/>
    <w:rsid w:val="005B18F0"/>
    <w:rsid w:val="005B5BD5"/>
    <w:rsid w:val="005C2D43"/>
    <w:rsid w:val="005C5FD9"/>
    <w:rsid w:val="005D22E7"/>
    <w:rsid w:val="005D2981"/>
    <w:rsid w:val="005D2F07"/>
    <w:rsid w:val="005D506F"/>
    <w:rsid w:val="005D5F28"/>
    <w:rsid w:val="005F6F42"/>
    <w:rsid w:val="00602029"/>
    <w:rsid w:val="006176B0"/>
    <w:rsid w:val="00625477"/>
    <w:rsid w:val="00635FFB"/>
    <w:rsid w:val="00636925"/>
    <w:rsid w:val="00647724"/>
    <w:rsid w:val="006646B5"/>
    <w:rsid w:val="00673B47"/>
    <w:rsid w:val="00686310"/>
    <w:rsid w:val="00692D50"/>
    <w:rsid w:val="00695214"/>
    <w:rsid w:val="006A24A3"/>
    <w:rsid w:val="006A40A6"/>
    <w:rsid w:val="006A52DB"/>
    <w:rsid w:val="006B0A80"/>
    <w:rsid w:val="006B5BAB"/>
    <w:rsid w:val="006C1AA4"/>
    <w:rsid w:val="006C7051"/>
    <w:rsid w:val="006C7CD8"/>
    <w:rsid w:val="006D2AF4"/>
    <w:rsid w:val="006D30D8"/>
    <w:rsid w:val="006D5F7D"/>
    <w:rsid w:val="006D70F4"/>
    <w:rsid w:val="006E4EBE"/>
    <w:rsid w:val="006F4B56"/>
    <w:rsid w:val="00707FE2"/>
    <w:rsid w:val="007113A8"/>
    <w:rsid w:val="007209D8"/>
    <w:rsid w:val="007224DB"/>
    <w:rsid w:val="0073118B"/>
    <w:rsid w:val="00740D66"/>
    <w:rsid w:val="00742920"/>
    <w:rsid w:val="00742F48"/>
    <w:rsid w:val="00743B76"/>
    <w:rsid w:val="007453CE"/>
    <w:rsid w:val="00752AF6"/>
    <w:rsid w:val="00761254"/>
    <w:rsid w:val="007654A9"/>
    <w:rsid w:val="007716D0"/>
    <w:rsid w:val="0077186E"/>
    <w:rsid w:val="00780856"/>
    <w:rsid w:val="00787D77"/>
    <w:rsid w:val="00797E98"/>
    <w:rsid w:val="007A3C5B"/>
    <w:rsid w:val="007A5113"/>
    <w:rsid w:val="007A590B"/>
    <w:rsid w:val="007B2A72"/>
    <w:rsid w:val="007B3053"/>
    <w:rsid w:val="007B7480"/>
    <w:rsid w:val="007C124F"/>
    <w:rsid w:val="007C1488"/>
    <w:rsid w:val="007C275C"/>
    <w:rsid w:val="007C7A03"/>
    <w:rsid w:val="007D01FB"/>
    <w:rsid w:val="007E117C"/>
    <w:rsid w:val="007E12C0"/>
    <w:rsid w:val="007F39C4"/>
    <w:rsid w:val="00800B0A"/>
    <w:rsid w:val="00801E97"/>
    <w:rsid w:val="00806518"/>
    <w:rsid w:val="00813352"/>
    <w:rsid w:val="008170A6"/>
    <w:rsid w:val="0082281E"/>
    <w:rsid w:val="00831EE6"/>
    <w:rsid w:val="00842AB8"/>
    <w:rsid w:val="008466E5"/>
    <w:rsid w:val="0085204D"/>
    <w:rsid w:val="00852C7A"/>
    <w:rsid w:val="00857802"/>
    <w:rsid w:val="00867DDA"/>
    <w:rsid w:val="00870477"/>
    <w:rsid w:val="008747C1"/>
    <w:rsid w:val="00875391"/>
    <w:rsid w:val="008943ED"/>
    <w:rsid w:val="008A702A"/>
    <w:rsid w:val="008B7355"/>
    <w:rsid w:val="008C0DC7"/>
    <w:rsid w:val="008C3701"/>
    <w:rsid w:val="008C3944"/>
    <w:rsid w:val="008C730E"/>
    <w:rsid w:val="008D5080"/>
    <w:rsid w:val="008F2C0C"/>
    <w:rsid w:val="009004BD"/>
    <w:rsid w:val="00903BA1"/>
    <w:rsid w:val="00905253"/>
    <w:rsid w:val="009129BF"/>
    <w:rsid w:val="00931980"/>
    <w:rsid w:val="00932854"/>
    <w:rsid w:val="00934E2F"/>
    <w:rsid w:val="009521CF"/>
    <w:rsid w:val="0095652C"/>
    <w:rsid w:val="00965973"/>
    <w:rsid w:val="00972B85"/>
    <w:rsid w:val="0098699D"/>
    <w:rsid w:val="009A5A87"/>
    <w:rsid w:val="009A7B01"/>
    <w:rsid w:val="009B5725"/>
    <w:rsid w:val="009D6B06"/>
    <w:rsid w:val="009F4215"/>
    <w:rsid w:val="00A04439"/>
    <w:rsid w:val="00A04CA6"/>
    <w:rsid w:val="00A05528"/>
    <w:rsid w:val="00A06CF7"/>
    <w:rsid w:val="00A06E70"/>
    <w:rsid w:val="00A40D19"/>
    <w:rsid w:val="00A41BF0"/>
    <w:rsid w:val="00A4665F"/>
    <w:rsid w:val="00A46E11"/>
    <w:rsid w:val="00A51546"/>
    <w:rsid w:val="00A51770"/>
    <w:rsid w:val="00A73DBD"/>
    <w:rsid w:val="00A83351"/>
    <w:rsid w:val="00A92DD2"/>
    <w:rsid w:val="00A93871"/>
    <w:rsid w:val="00AB20CA"/>
    <w:rsid w:val="00AB45C0"/>
    <w:rsid w:val="00AB5098"/>
    <w:rsid w:val="00AC5781"/>
    <w:rsid w:val="00AD10B4"/>
    <w:rsid w:val="00AE4F09"/>
    <w:rsid w:val="00AF3DF0"/>
    <w:rsid w:val="00AF4093"/>
    <w:rsid w:val="00B00559"/>
    <w:rsid w:val="00B147A4"/>
    <w:rsid w:val="00B203FA"/>
    <w:rsid w:val="00B20ED9"/>
    <w:rsid w:val="00B255E4"/>
    <w:rsid w:val="00B25A82"/>
    <w:rsid w:val="00B36912"/>
    <w:rsid w:val="00B37A8B"/>
    <w:rsid w:val="00B41A09"/>
    <w:rsid w:val="00B53A22"/>
    <w:rsid w:val="00B6102F"/>
    <w:rsid w:val="00B610E6"/>
    <w:rsid w:val="00B67B1D"/>
    <w:rsid w:val="00B71959"/>
    <w:rsid w:val="00B914DB"/>
    <w:rsid w:val="00B928EB"/>
    <w:rsid w:val="00B92B7A"/>
    <w:rsid w:val="00B93028"/>
    <w:rsid w:val="00B94311"/>
    <w:rsid w:val="00B96840"/>
    <w:rsid w:val="00B97C54"/>
    <w:rsid w:val="00BA30D2"/>
    <w:rsid w:val="00BA32C6"/>
    <w:rsid w:val="00BA5D65"/>
    <w:rsid w:val="00BB4A20"/>
    <w:rsid w:val="00BB4B47"/>
    <w:rsid w:val="00BC2506"/>
    <w:rsid w:val="00BC3649"/>
    <w:rsid w:val="00BD337A"/>
    <w:rsid w:val="00C11571"/>
    <w:rsid w:val="00C11C1D"/>
    <w:rsid w:val="00C1211B"/>
    <w:rsid w:val="00C152B1"/>
    <w:rsid w:val="00C240D4"/>
    <w:rsid w:val="00C30A5D"/>
    <w:rsid w:val="00C34205"/>
    <w:rsid w:val="00C43A71"/>
    <w:rsid w:val="00C46201"/>
    <w:rsid w:val="00C51D20"/>
    <w:rsid w:val="00C61AF0"/>
    <w:rsid w:val="00C67A43"/>
    <w:rsid w:val="00C71B8E"/>
    <w:rsid w:val="00C72116"/>
    <w:rsid w:val="00C76850"/>
    <w:rsid w:val="00C8059C"/>
    <w:rsid w:val="00C9385C"/>
    <w:rsid w:val="00C95A24"/>
    <w:rsid w:val="00CA58BE"/>
    <w:rsid w:val="00CD0FDE"/>
    <w:rsid w:val="00CF1821"/>
    <w:rsid w:val="00CF50D9"/>
    <w:rsid w:val="00CF70B1"/>
    <w:rsid w:val="00D00CA3"/>
    <w:rsid w:val="00D16DE1"/>
    <w:rsid w:val="00D2581C"/>
    <w:rsid w:val="00D27194"/>
    <w:rsid w:val="00D33C99"/>
    <w:rsid w:val="00D40A67"/>
    <w:rsid w:val="00D45F5A"/>
    <w:rsid w:val="00D53153"/>
    <w:rsid w:val="00D5377C"/>
    <w:rsid w:val="00D54013"/>
    <w:rsid w:val="00D55D10"/>
    <w:rsid w:val="00D674E4"/>
    <w:rsid w:val="00D72948"/>
    <w:rsid w:val="00D84483"/>
    <w:rsid w:val="00D8597E"/>
    <w:rsid w:val="00DA4B84"/>
    <w:rsid w:val="00DA7BFB"/>
    <w:rsid w:val="00DB4D8A"/>
    <w:rsid w:val="00DC5E23"/>
    <w:rsid w:val="00DD4F1C"/>
    <w:rsid w:val="00DD57CC"/>
    <w:rsid w:val="00DE6BBE"/>
    <w:rsid w:val="00DF1A82"/>
    <w:rsid w:val="00E07321"/>
    <w:rsid w:val="00E1010B"/>
    <w:rsid w:val="00E143D7"/>
    <w:rsid w:val="00E15D57"/>
    <w:rsid w:val="00E21ADD"/>
    <w:rsid w:val="00E31FAE"/>
    <w:rsid w:val="00E32136"/>
    <w:rsid w:val="00E45E60"/>
    <w:rsid w:val="00E64F77"/>
    <w:rsid w:val="00E7298A"/>
    <w:rsid w:val="00E756CD"/>
    <w:rsid w:val="00E80DE5"/>
    <w:rsid w:val="00E87363"/>
    <w:rsid w:val="00EB0C5C"/>
    <w:rsid w:val="00EB1960"/>
    <w:rsid w:val="00EB335E"/>
    <w:rsid w:val="00EC58B1"/>
    <w:rsid w:val="00ED56F4"/>
    <w:rsid w:val="00ED61F9"/>
    <w:rsid w:val="00EF02C9"/>
    <w:rsid w:val="00EF2931"/>
    <w:rsid w:val="00EF6CEE"/>
    <w:rsid w:val="00F02A27"/>
    <w:rsid w:val="00F06DF8"/>
    <w:rsid w:val="00F073A9"/>
    <w:rsid w:val="00F11BA1"/>
    <w:rsid w:val="00F140F1"/>
    <w:rsid w:val="00F145E9"/>
    <w:rsid w:val="00F15BBB"/>
    <w:rsid w:val="00F17B49"/>
    <w:rsid w:val="00F24A56"/>
    <w:rsid w:val="00F27715"/>
    <w:rsid w:val="00F30511"/>
    <w:rsid w:val="00F41525"/>
    <w:rsid w:val="00F52965"/>
    <w:rsid w:val="00F54A70"/>
    <w:rsid w:val="00F5571D"/>
    <w:rsid w:val="00F60C37"/>
    <w:rsid w:val="00F6359B"/>
    <w:rsid w:val="00F64522"/>
    <w:rsid w:val="00F67225"/>
    <w:rsid w:val="00F770A5"/>
    <w:rsid w:val="00F81166"/>
    <w:rsid w:val="00F869EE"/>
    <w:rsid w:val="00F86AC8"/>
    <w:rsid w:val="00F952CE"/>
    <w:rsid w:val="00FA49D2"/>
    <w:rsid w:val="00FB62C3"/>
    <w:rsid w:val="00FB74BB"/>
    <w:rsid w:val="00FE37EB"/>
    <w:rsid w:val="00FE3A69"/>
    <w:rsid w:val="00FF1E73"/>
    <w:rsid w:val="00FF2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36CD6F72"/>
  <w15:chartTrackingRefBased/>
  <w15:docId w15:val="{99779E3B-0C68-435E-89AE-3E1CC3556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DejaVu Sans Condensed" w:eastAsia="DejaVu Sans Condensed" w:hAnsi="DejaVu Sans Condensed" w:cs="DejaVu Sans Condensed"/>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color w:val="000000"/>
      <w:sz w:val="24"/>
      <w:szCs w:val="24"/>
      <w:lang w:val="vi-VN" w:eastAsia="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har">
    <w:name w:val=" Char"/>
    <w:basedOn w:val="Normal"/>
    <w:autoRedefine/>
    <w:rsid w:val="000D27AB"/>
    <w:pPr>
      <w:widowControl/>
      <w:spacing w:after="160" w:line="240" w:lineRule="exact"/>
    </w:pPr>
    <w:rPr>
      <w:rFonts w:ascii="Verdana" w:eastAsia="Times New Roman" w:hAnsi="Verdana" w:cs="Verdana"/>
      <w:color w:val="auto"/>
      <w:sz w:val="20"/>
      <w:szCs w:val="20"/>
      <w:lang w:val="en-US" w:eastAsia="en-US"/>
    </w:rPr>
  </w:style>
  <w:style w:type="character" w:styleId="Hyperlink">
    <w:name w:val="Hyperlink"/>
    <w:rPr>
      <w:color w:val="0066CC"/>
      <w:u w:val="single"/>
    </w:rPr>
  </w:style>
  <w:style w:type="character" w:customStyle="1" w:styleId="Bodytext3">
    <w:name w:val="Body text (3)_"/>
    <w:link w:val="Bodytext30"/>
    <w:rPr>
      <w:rFonts w:ascii="Times New Roman" w:hAnsi="Times New Roman" w:cs="Times New Roman"/>
      <w:b/>
      <w:bCs/>
      <w:sz w:val="20"/>
      <w:szCs w:val="20"/>
      <w:u w:val="none"/>
    </w:rPr>
  </w:style>
  <w:style w:type="paragraph" w:customStyle="1" w:styleId="Bodytext30">
    <w:name w:val="Body text (3)"/>
    <w:basedOn w:val="Normal"/>
    <w:link w:val="Bodytext3"/>
    <w:pPr>
      <w:shd w:val="clear" w:color="auto" w:fill="FFFFFF"/>
      <w:spacing w:line="221" w:lineRule="exact"/>
    </w:pPr>
    <w:rPr>
      <w:rFonts w:ascii="Times New Roman" w:hAnsi="Times New Roman" w:cs="Times New Roman"/>
      <w:b/>
      <w:bCs/>
      <w:color w:val="auto"/>
      <w:sz w:val="20"/>
      <w:szCs w:val="20"/>
      <w:lang w:eastAsia="en-US"/>
    </w:rPr>
  </w:style>
  <w:style w:type="character" w:customStyle="1" w:styleId="Bodytext2">
    <w:name w:val="Body text (2)_"/>
    <w:link w:val="Bodytext20"/>
    <w:rPr>
      <w:rFonts w:ascii="Times New Roman" w:hAnsi="Times New Roman" w:cs="Times New Roman"/>
      <w:b/>
      <w:bCs/>
      <w:sz w:val="18"/>
      <w:szCs w:val="18"/>
      <w:u w:val="none"/>
    </w:rPr>
  </w:style>
  <w:style w:type="paragraph" w:customStyle="1" w:styleId="Bodytext20">
    <w:name w:val="Body text (2)"/>
    <w:basedOn w:val="Normal"/>
    <w:link w:val="Bodytext2"/>
    <w:pPr>
      <w:shd w:val="clear" w:color="auto" w:fill="FFFFFF"/>
      <w:spacing w:line="221" w:lineRule="exact"/>
      <w:jc w:val="both"/>
    </w:pPr>
    <w:rPr>
      <w:rFonts w:ascii="Times New Roman" w:hAnsi="Times New Roman" w:cs="Times New Roman"/>
      <w:b/>
      <w:bCs/>
      <w:color w:val="auto"/>
      <w:sz w:val="18"/>
      <w:szCs w:val="18"/>
      <w:lang w:eastAsia="en-US"/>
    </w:rPr>
  </w:style>
  <w:style w:type="character" w:customStyle="1" w:styleId="Heading1">
    <w:name w:val="Heading #1_"/>
    <w:link w:val="Heading10"/>
    <w:rPr>
      <w:rFonts w:ascii="Times New Roman" w:hAnsi="Times New Roman" w:cs="Times New Roman"/>
      <w:b/>
      <w:bCs/>
      <w:i/>
      <w:iCs/>
      <w:sz w:val="19"/>
      <w:szCs w:val="19"/>
      <w:u w:val="none"/>
    </w:rPr>
  </w:style>
  <w:style w:type="paragraph" w:customStyle="1" w:styleId="Heading10">
    <w:name w:val="Heading #1"/>
    <w:basedOn w:val="Normal"/>
    <w:link w:val="Heading1"/>
    <w:pPr>
      <w:shd w:val="clear" w:color="auto" w:fill="FFFFFF"/>
      <w:spacing w:line="221" w:lineRule="exact"/>
      <w:jc w:val="both"/>
      <w:outlineLvl w:val="0"/>
    </w:pPr>
    <w:rPr>
      <w:rFonts w:ascii="Times New Roman" w:hAnsi="Times New Roman" w:cs="Times New Roman"/>
      <w:b/>
      <w:bCs/>
      <w:i/>
      <w:iCs/>
      <w:color w:val="auto"/>
      <w:sz w:val="19"/>
      <w:szCs w:val="19"/>
      <w:lang w:eastAsia="en-US"/>
    </w:rPr>
  </w:style>
  <w:style w:type="character" w:customStyle="1" w:styleId="Heading1NotBold">
    <w:name w:val="Heading #1 + Not Bold"/>
    <w:aliases w:val="Not Italic,Body text (10) + 7 pt"/>
    <w:basedOn w:val="Heading1"/>
    <w:rPr>
      <w:rFonts w:ascii="Times New Roman" w:hAnsi="Times New Roman" w:cs="Times New Roman"/>
      <w:b/>
      <w:bCs/>
      <w:i/>
      <w:iCs/>
      <w:sz w:val="19"/>
      <w:szCs w:val="19"/>
      <w:u w:val="none"/>
    </w:rPr>
  </w:style>
  <w:style w:type="character" w:customStyle="1" w:styleId="Bodytext285pt">
    <w:name w:val="Body text (2) + 8.5 pt"/>
    <w:aliases w:val="Not Bold,Bold,Body text (3) + 9 pt,Body text (2) + 6 pt,Body text (3) + 13 pt,Bold3,Body text (2) + 7 pt,Body text (2) + Candara,8 pt,Body text (9) + Trebuchet MS,9 pt"/>
    <w:rPr>
      <w:rFonts w:ascii="Times New Roman" w:hAnsi="Times New Roman" w:cs="Times New Roman"/>
      <w:b/>
      <w:bCs/>
      <w:sz w:val="17"/>
      <w:szCs w:val="17"/>
      <w:u w:val="none"/>
    </w:rPr>
  </w:style>
  <w:style w:type="character" w:customStyle="1" w:styleId="Bodytext285pt6">
    <w:name w:val="Body text (2) + 8.5 pt6"/>
    <w:aliases w:val="Not Bold12,Italic,Body text (2) + 9.5 pt3,Body text (2) + MS Reference Sans Serif,7.5 pt,Body text (2) + Trebuchet MS,Heading #2 + 9 pt"/>
    <w:rPr>
      <w:rFonts w:ascii="Times New Roman" w:hAnsi="Times New Roman" w:cs="Times New Roman"/>
      <w:b/>
      <w:bCs/>
      <w:i/>
      <w:iCs/>
      <w:sz w:val="17"/>
      <w:szCs w:val="17"/>
      <w:u w:val="none"/>
    </w:rPr>
  </w:style>
  <w:style w:type="character" w:customStyle="1" w:styleId="Headerorfooter">
    <w:name w:val="Header or footer_"/>
    <w:link w:val="Headerorfooter0"/>
    <w:rPr>
      <w:rFonts w:ascii="Times New Roman" w:hAnsi="Times New Roman" w:cs="Times New Roman"/>
      <w:sz w:val="19"/>
      <w:szCs w:val="19"/>
      <w:u w:val="none"/>
      <w:lang w:val="en-US" w:eastAsia="en-US"/>
    </w:rPr>
  </w:style>
  <w:style w:type="paragraph" w:customStyle="1" w:styleId="Headerorfooter0">
    <w:name w:val="Header or footer"/>
    <w:basedOn w:val="Normal"/>
    <w:link w:val="Headerorfooter"/>
    <w:pPr>
      <w:shd w:val="clear" w:color="auto" w:fill="FFFFFF"/>
      <w:spacing w:line="240" w:lineRule="atLeast"/>
    </w:pPr>
    <w:rPr>
      <w:rFonts w:ascii="Times New Roman" w:hAnsi="Times New Roman" w:cs="Times New Roman"/>
      <w:color w:val="auto"/>
      <w:sz w:val="19"/>
      <w:szCs w:val="19"/>
      <w:lang w:val="en-US" w:eastAsia="en-US"/>
    </w:rPr>
  </w:style>
  <w:style w:type="character" w:customStyle="1" w:styleId="Bodytext24pt">
    <w:name w:val="Body text (2) + 4 pt"/>
    <w:aliases w:val="Not Bold11"/>
    <w:rPr>
      <w:rFonts w:ascii="Times New Roman" w:hAnsi="Times New Roman" w:cs="Times New Roman"/>
      <w:b/>
      <w:bCs/>
      <w:sz w:val="8"/>
      <w:szCs w:val="8"/>
      <w:u w:val="none"/>
    </w:rPr>
  </w:style>
  <w:style w:type="character" w:customStyle="1" w:styleId="Bodytext28pt">
    <w:name w:val="Body text (2) + 8 pt"/>
    <w:aliases w:val="Italic2,Body text (2) + MS Reference Sans Serif1,7.5 pt2,Spacing 0 pt,Bold1,Bold8,Body text (2) + 6 pt1,Body text (2) + 9.5 pt,Body text (2) + 6.5 pt,Body text (6) + 8 pt,Body text (2) + 9.5 pt1"/>
    <w:rPr>
      <w:rFonts w:ascii="Times New Roman" w:hAnsi="Times New Roman" w:cs="Times New Roman"/>
      <w:b/>
      <w:bCs/>
      <w:i/>
      <w:iCs/>
      <w:sz w:val="16"/>
      <w:szCs w:val="16"/>
      <w:u w:val="none"/>
    </w:rPr>
  </w:style>
  <w:style w:type="character" w:customStyle="1" w:styleId="Bodytext2NotBold">
    <w:name w:val="Body text (2) + Not Bold"/>
    <w:basedOn w:val="Bodytext2"/>
    <w:rPr>
      <w:rFonts w:ascii="Times New Roman" w:hAnsi="Times New Roman" w:cs="Times New Roman"/>
      <w:b/>
      <w:bCs/>
      <w:sz w:val="18"/>
      <w:szCs w:val="18"/>
      <w:u w:val="none"/>
    </w:rPr>
  </w:style>
  <w:style w:type="character" w:customStyle="1" w:styleId="Bodytext28pt1">
    <w:name w:val="Body text (2) + 8 pt1"/>
    <w:aliases w:val="Not Bold10,Bold6"/>
    <w:rPr>
      <w:rFonts w:ascii="Times New Roman" w:hAnsi="Times New Roman" w:cs="Times New Roman"/>
      <w:b/>
      <w:bCs/>
      <w:sz w:val="16"/>
      <w:szCs w:val="16"/>
      <w:u w:val="none"/>
    </w:rPr>
  </w:style>
  <w:style w:type="character" w:customStyle="1" w:styleId="Bodytext2Tahoma">
    <w:name w:val="Body text (2) + Tahoma"/>
    <w:aliases w:val="7 pt,Not Bold9,11 pt,Bold7,Body text (2) + Tahoma1,Bold2,Body text (2) + Georgia,Body text (2) + Candara1,8 pt2"/>
    <w:rPr>
      <w:rFonts w:ascii="Tahoma" w:hAnsi="Tahoma" w:cs="Tahoma"/>
      <w:b/>
      <w:bCs/>
      <w:sz w:val="14"/>
      <w:szCs w:val="14"/>
      <w:u w:val="none"/>
    </w:rPr>
  </w:style>
  <w:style w:type="character" w:customStyle="1" w:styleId="Bodytext212pt">
    <w:name w:val="Body text (2) + 12 pt"/>
    <w:aliases w:val="Not Bold8"/>
    <w:rPr>
      <w:rFonts w:ascii="Times New Roman" w:hAnsi="Times New Roman" w:cs="Times New Roman"/>
      <w:b/>
      <w:bCs/>
      <w:sz w:val="24"/>
      <w:szCs w:val="24"/>
      <w:u w:val="none"/>
    </w:rPr>
  </w:style>
  <w:style w:type="character" w:customStyle="1" w:styleId="Bodytext285pt5">
    <w:name w:val="Body text (2) + 8.5 pt5"/>
    <w:aliases w:val="Not Bold7"/>
    <w:rPr>
      <w:rFonts w:ascii="Times New Roman" w:hAnsi="Times New Roman" w:cs="Times New Roman"/>
      <w:b/>
      <w:bCs/>
      <w:sz w:val="17"/>
      <w:szCs w:val="17"/>
      <w:u w:val="none"/>
    </w:rPr>
  </w:style>
  <w:style w:type="character" w:customStyle="1" w:styleId="Bodytext275pt">
    <w:name w:val="Body text (2) + 7.5 pt"/>
    <w:rPr>
      <w:rFonts w:ascii="Times New Roman" w:hAnsi="Times New Roman" w:cs="Times New Roman"/>
      <w:b/>
      <w:bCs/>
      <w:sz w:val="15"/>
      <w:szCs w:val="15"/>
      <w:u w:val="none"/>
    </w:rPr>
  </w:style>
  <w:style w:type="character" w:customStyle="1" w:styleId="Bodytext212pt1">
    <w:name w:val="Body text (2) + 12 pt1"/>
    <w:aliases w:val="Not Bold6"/>
    <w:rPr>
      <w:rFonts w:ascii="Times New Roman" w:hAnsi="Times New Roman" w:cs="Times New Roman"/>
      <w:b/>
      <w:bCs/>
      <w:sz w:val="24"/>
      <w:szCs w:val="24"/>
      <w:u w:val="none"/>
    </w:rPr>
  </w:style>
  <w:style w:type="character" w:customStyle="1" w:styleId="Bodytext285pt4">
    <w:name w:val="Body text (2) + 8.5 pt4"/>
    <w:aliases w:val="Not Bold5,Italic1,Body text (2) + 9.5 pt2"/>
    <w:rPr>
      <w:rFonts w:ascii="Times New Roman" w:hAnsi="Times New Roman" w:cs="Times New Roman"/>
      <w:b/>
      <w:bCs/>
      <w:i/>
      <w:iCs/>
      <w:sz w:val="17"/>
      <w:szCs w:val="17"/>
      <w:u w:val="none"/>
    </w:rPr>
  </w:style>
  <w:style w:type="character" w:customStyle="1" w:styleId="Headerorfooter2">
    <w:name w:val="Header or footer (2)_"/>
    <w:link w:val="Headerorfooter20"/>
    <w:rPr>
      <w:rFonts w:ascii="Sylfaen" w:hAnsi="Sylfaen" w:cs="Sylfaen"/>
      <w:i/>
      <w:iCs/>
      <w:sz w:val="11"/>
      <w:szCs w:val="11"/>
      <w:u w:val="none"/>
      <w:lang w:val="en-US" w:eastAsia="en-US"/>
    </w:rPr>
  </w:style>
  <w:style w:type="paragraph" w:customStyle="1" w:styleId="Headerorfooter20">
    <w:name w:val="Header or footer (2)"/>
    <w:basedOn w:val="Normal"/>
    <w:link w:val="Headerorfooter2"/>
    <w:pPr>
      <w:shd w:val="clear" w:color="auto" w:fill="FFFFFF"/>
      <w:spacing w:line="240" w:lineRule="atLeast"/>
    </w:pPr>
    <w:rPr>
      <w:rFonts w:ascii="Sylfaen" w:hAnsi="Sylfaen" w:cs="Sylfaen"/>
      <w:i/>
      <w:iCs/>
      <w:color w:val="auto"/>
      <w:sz w:val="11"/>
      <w:szCs w:val="11"/>
      <w:lang w:val="en-US" w:eastAsia="en-US"/>
    </w:rPr>
  </w:style>
  <w:style w:type="character" w:customStyle="1" w:styleId="Bodytext2Impact">
    <w:name w:val="Body text (2) + Impact"/>
    <w:aliases w:val="13 pt,Not Bold4,5 pt,Spacing -1 pt,7.5 pt1,Scale 70%,Body text (2) + Impact1,Body text (8) + Cordia New,Heading #2 + 13 pt"/>
    <w:rPr>
      <w:rFonts w:ascii="Impact" w:hAnsi="Impact" w:cs="Impact"/>
      <w:b/>
      <w:bCs/>
      <w:w w:val="100"/>
      <w:sz w:val="26"/>
      <w:szCs w:val="26"/>
      <w:u w:val="none"/>
      <w:lang w:val="en-US" w:eastAsia="en-US"/>
    </w:rPr>
  </w:style>
  <w:style w:type="character" w:customStyle="1" w:styleId="Bodytext285pt3">
    <w:name w:val="Body text (2) + 8.5 pt3"/>
    <w:aliases w:val="Not Bold3,Spacing 4 pt,Body text (12) + 10 pt"/>
    <w:rPr>
      <w:rFonts w:ascii="Times New Roman" w:hAnsi="Times New Roman" w:cs="Times New Roman"/>
      <w:b/>
      <w:bCs/>
      <w:spacing w:val="90"/>
      <w:sz w:val="17"/>
      <w:szCs w:val="17"/>
      <w:u w:val="none"/>
    </w:rPr>
  </w:style>
  <w:style w:type="character" w:customStyle="1" w:styleId="Bodytext2PalatinoLinotype">
    <w:name w:val="Body text (2) + Palatino Linotype"/>
    <w:aliases w:val="4.5 pt,Not Bold2,Body text (12) + 10 pt2"/>
    <w:rPr>
      <w:rFonts w:ascii="Palatino Linotype" w:hAnsi="Palatino Linotype" w:cs="Palatino Linotype"/>
      <w:b/>
      <w:bCs/>
      <w:sz w:val="9"/>
      <w:szCs w:val="9"/>
      <w:u w:val="none"/>
    </w:rPr>
  </w:style>
  <w:style w:type="character" w:customStyle="1" w:styleId="Bodytext4">
    <w:name w:val="Body text (4)_"/>
    <w:link w:val="Bodytext40"/>
    <w:rPr>
      <w:rFonts w:ascii="Times New Roman" w:hAnsi="Times New Roman" w:cs="Times New Roman"/>
      <w:b/>
      <w:bCs/>
      <w:i/>
      <w:iCs/>
      <w:sz w:val="19"/>
      <w:szCs w:val="19"/>
      <w:u w:val="none"/>
    </w:rPr>
  </w:style>
  <w:style w:type="paragraph" w:customStyle="1" w:styleId="Bodytext40">
    <w:name w:val="Body text (4)"/>
    <w:basedOn w:val="Normal"/>
    <w:link w:val="Bodytext4"/>
    <w:pPr>
      <w:shd w:val="clear" w:color="auto" w:fill="FFFFFF"/>
      <w:spacing w:after="360" w:line="218" w:lineRule="exact"/>
    </w:pPr>
    <w:rPr>
      <w:rFonts w:ascii="Times New Roman" w:hAnsi="Times New Roman" w:cs="Times New Roman"/>
      <w:b/>
      <w:bCs/>
      <w:i/>
      <w:iCs/>
      <w:color w:val="auto"/>
      <w:sz w:val="19"/>
      <w:szCs w:val="19"/>
      <w:lang w:eastAsia="en-US"/>
    </w:rPr>
  </w:style>
  <w:style w:type="character" w:customStyle="1" w:styleId="Bodytext2Consolas">
    <w:name w:val="Body text (2) + Consolas"/>
    <w:aliases w:val="13 pt1"/>
    <w:rPr>
      <w:rFonts w:ascii="Consolas" w:hAnsi="Consolas" w:cs="Consolas"/>
      <w:b/>
      <w:bCs/>
      <w:spacing w:val="0"/>
      <w:sz w:val="26"/>
      <w:szCs w:val="26"/>
      <w:u w:val="none"/>
    </w:rPr>
  </w:style>
  <w:style w:type="character" w:customStyle="1" w:styleId="Bodytext5">
    <w:name w:val="Body text (5)_"/>
    <w:link w:val="Bodytext50"/>
    <w:rPr>
      <w:rFonts w:ascii="Times New Roman" w:hAnsi="Times New Roman" w:cs="Times New Roman"/>
      <w:sz w:val="17"/>
      <w:szCs w:val="17"/>
      <w:u w:val="none"/>
    </w:rPr>
  </w:style>
  <w:style w:type="paragraph" w:customStyle="1" w:styleId="Bodytext50">
    <w:name w:val="Body text (5)"/>
    <w:basedOn w:val="Normal"/>
    <w:link w:val="Bodytext5"/>
    <w:pPr>
      <w:shd w:val="clear" w:color="auto" w:fill="FFFFFF"/>
      <w:spacing w:before="60" w:after="60" w:line="221" w:lineRule="exact"/>
      <w:jc w:val="both"/>
    </w:pPr>
    <w:rPr>
      <w:rFonts w:ascii="Times New Roman" w:hAnsi="Times New Roman" w:cs="Times New Roman"/>
      <w:color w:val="auto"/>
      <w:sz w:val="17"/>
      <w:szCs w:val="17"/>
      <w:lang w:eastAsia="en-US"/>
    </w:rPr>
  </w:style>
  <w:style w:type="character" w:customStyle="1" w:styleId="Bodytext285pt2">
    <w:name w:val="Body text (2) + 8.5 pt2"/>
    <w:rPr>
      <w:rFonts w:ascii="Times New Roman" w:hAnsi="Times New Roman" w:cs="Times New Roman"/>
      <w:b/>
      <w:bCs/>
      <w:sz w:val="17"/>
      <w:szCs w:val="17"/>
      <w:u w:val="none"/>
    </w:rPr>
  </w:style>
  <w:style w:type="character" w:customStyle="1" w:styleId="Bodytext285pt1">
    <w:name w:val="Body text (2) + 8.5 pt1"/>
    <w:aliases w:val="Not Bold1,Spacing 1 pt,Bold4,Body text (3) + Franklin Gothic Medium,6.5 pt,Body text (2) + Corbel,Body text (2) + Candara2,8.5 pt,Body text (12) + 10 pt1"/>
    <w:rPr>
      <w:rFonts w:ascii="Times New Roman" w:hAnsi="Times New Roman" w:cs="Times New Roman"/>
      <w:b/>
      <w:bCs/>
      <w:spacing w:val="20"/>
      <w:sz w:val="17"/>
      <w:szCs w:val="17"/>
      <w:u w:val="none"/>
    </w:rPr>
  </w:style>
  <w:style w:type="character" w:customStyle="1" w:styleId="Headerorfooter3">
    <w:name w:val="Header or footer (3)_"/>
    <w:link w:val="Headerorfooter30"/>
    <w:rsid w:val="000D27AB"/>
    <w:rPr>
      <w:rFonts w:ascii="Sylfaen" w:hAnsi="Sylfaen"/>
      <w:i/>
      <w:iCs/>
      <w:sz w:val="12"/>
      <w:szCs w:val="12"/>
      <w:lang w:val="en-US" w:eastAsia="en-US" w:bidi="ar-SA"/>
    </w:rPr>
  </w:style>
  <w:style w:type="paragraph" w:customStyle="1" w:styleId="Headerorfooter30">
    <w:name w:val="Header or footer (3)"/>
    <w:basedOn w:val="Normal"/>
    <w:link w:val="Headerorfooter3"/>
    <w:rsid w:val="000D27AB"/>
    <w:pPr>
      <w:shd w:val="clear" w:color="auto" w:fill="FFFFFF"/>
      <w:spacing w:line="240" w:lineRule="atLeast"/>
    </w:pPr>
    <w:rPr>
      <w:rFonts w:ascii="Sylfaen" w:eastAsia="Times New Roman" w:hAnsi="Sylfaen" w:cs="Times New Roman"/>
      <w:i/>
      <w:iCs/>
      <w:color w:val="auto"/>
      <w:sz w:val="12"/>
      <w:szCs w:val="12"/>
      <w:lang w:val="en-US" w:eastAsia="en-US"/>
    </w:rPr>
  </w:style>
  <w:style w:type="character" w:customStyle="1" w:styleId="Tablecaption">
    <w:name w:val="Table caption_"/>
    <w:link w:val="Tablecaption0"/>
    <w:rsid w:val="000D27AB"/>
    <w:rPr>
      <w:b/>
      <w:bCs/>
      <w:sz w:val="19"/>
      <w:szCs w:val="19"/>
      <w:lang w:bidi="ar-SA"/>
    </w:rPr>
  </w:style>
  <w:style w:type="paragraph" w:customStyle="1" w:styleId="Tablecaption0">
    <w:name w:val="Table caption"/>
    <w:basedOn w:val="Normal"/>
    <w:link w:val="Tablecaption"/>
    <w:rsid w:val="000D27AB"/>
    <w:pPr>
      <w:shd w:val="clear" w:color="auto" w:fill="FFFFFF"/>
      <w:spacing w:line="216" w:lineRule="exact"/>
      <w:jc w:val="both"/>
    </w:pPr>
    <w:rPr>
      <w:rFonts w:ascii="Times New Roman" w:eastAsia="Times New Roman" w:hAnsi="Times New Roman" w:cs="Times New Roman"/>
      <w:b/>
      <w:bCs/>
      <w:color w:val="auto"/>
      <w:sz w:val="19"/>
      <w:szCs w:val="19"/>
      <w:lang w:val="en-US" w:eastAsia="en-US"/>
    </w:rPr>
  </w:style>
  <w:style w:type="character" w:customStyle="1" w:styleId="Tablecaption2">
    <w:name w:val="Table caption (2)_"/>
    <w:link w:val="Tablecaption20"/>
    <w:rsid w:val="000D27AB"/>
    <w:rPr>
      <w:sz w:val="18"/>
      <w:szCs w:val="18"/>
      <w:lang w:bidi="ar-SA"/>
    </w:rPr>
  </w:style>
  <w:style w:type="paragraph" w:customStyle="1" w:styleId="Tablecaption20">
    <w:name w:val="Table caption (2)"/>
    <w:basedOn w:val="Normal"/>
    <w:link w:val="Tablecaption2"/>
    <w:rsid w:val="000D27AB"/>
    <w:pPr>
      <w:shd w:val="clear" w:color="auto" w:fill="FFFFFF"/>
      <w:spacing w:line="240" w:lineRule="atLeast"/>
    </w:pPr>
    <w:rPr>
      <w:rFonts w:ascii="Times New Roman" w:eastAsia="Times New Roman" w:hAnsi="Times New Roman" w:cs="Times New Roman"/>
      <w:color w:val="auto"/>
      <w:sz w:val="18"/>
      <w:szCs w:val="18"/>
      <w:lang w:val="en-US" w:eastAsia="en-US"/>
    </w:rPr>
  </w:style>
  <w:style w:type="character" w:customStyle="1" w:styleId="Other">
    <w:name w:val="Other_"/>
    <w:link w:val="Other0"/>
    <w:rsid w:val="000D27AB"/>
    <w:rPr>
      <w:noProof/>
      <w:lang w:bidi="ar-SA"/>
    </w:rPr>
  </w:style>
  <w:style w:type="paragraph" w:customStyle="1" w:styleId="Other0">
    <w:name w:val="Other"/>
    <w:basedOn w:val="Normal"/>
    <w:link w:val="Other"/>
    <w:rsid w:val="000D27AB"/>
    <w:pPr>
      <w:shd w:val="clear" w:color="auto" w:fill="FFFFFF"/>
    </w:pPr>
    <w:rPr>
      <w:rFonts w:ascii="Times New Roman" w:eastAsia="Times New Roman" w:hAnsi="Times New Roman" w:cs="Times New Roman"/>
      <w:noProof/>
      <w:color w:val="auto"/>
      <w:sz w:val="20"/>
      <w:szCs w:val="20"/>
      <w:lang w:val="en-US" w:eastAsia="en-US"/>
    </w:rPr>
  </w:style>
  <w:style w:type="character" w:customStyle="1" w:styleId="Heading2">
    <w:name w:val="Heading #2_"/>
    <w:link w:val="Heading20"/>
    <w:rsid w:val="00104DC6"/>
    <w:rPr>
      <w:b/>
      <w:bCs/>
      <w:sz w:val="19"/>
      <w:szCs w:val="19"/>
      <w:lang w:bidi="ar-SA"/>
    </w:rPr>
  </w:style>
  <w:style w:type="paragraph" w:customStyle="1" w:styleId="Heading20">
    <w:name w:val="Heading #2"/>
    <w:basedOn w:val="Normal"/>
    <w:link w:val="Heading2"/>
    <w:rsid w:val="00104DC6"/>
    <w:pPr>
      <w:shd w:val="clear" w:color="auto" w:fill="FFFFFF"/>
      <w:spacing w:before="360" w:after="60" w:line="240" w:lineRule="atLeast"/>
      <w:jc w:val="both"/>
      <w:outlineLvl w:val="1"/>
    </w:pPr>
    <w:rPr>
      <w:rFonts w:ascii="Times New Roman" w:eastAsia="Times New Roman" w:hAnsi="Times New Roman" w:cs="Times New Roman"/>
      <w:b/>
      <w:bCs/>
      <w:color w:val="auto"/>
      <w:sz w:val="19"/>
      <w:szCs w:val="19"/>
      <w:lang w:val="en-US" w:eastAsia="en-US"/>
    </w:rPr>
  </w:style>
  <w:style w:type="character" w:customStyle="1" w:styleId="Tablecaption3">
    <w:name w:val="Table caption (3)_"/>
    <w:link w:val="Tablecaption30"/>
    <w:rsid w:val="003E621E"/>
    <w:rPr>
      <w:b/>
      <w:bCs/>
      <w:lang w:bidi="ar-SA"/>
    </w:rPr>
  </w:style>
  <w:style w:type="paragraph" w:customStyle="1" w:styleId="Tablecaption30">
    <w:name w:val="Table caption (3)"/>
    <w:basedOn w:val="Normal"/>
    <w:link w:val="Tablecaption3"/>
    <w:rsid w:val="003E621E"/>
    <w:pPr>
      <w:shd w:val="clear" w:color="auto" w:fill="FFFFFF"/>
      <w:spacing w:line="240" w:lineRule="atLeast"/>
    </w:pPr>
    <w:rPr>
      <w:rFonts w:ascii="Times New Roman" w:eastAsia="Times New Roman" w:hAnsi="Times New Roman" w:cs="Times New Roman"/>
      <w:b/>
      <w:bCs/>
      <w:color w:val="auto"/>
      <w:sz w:val="20"/>
      <w:szCs w:val="20"/>
      <w:lang w:val="en-US" w:eastAsia="en-US"/>
    </w:rPr>
  </w:style>
  <w:style w:type="character" w:customStyle="1" w:styleId="Bodytext6">
    <w:name w:val="Body text (6)_"/>
    <w:link w:val="Bodytext60"/>
    <w:rsid w:val="003E621E"/>
    <w:rPr>
      <w:b/>
      <w:bCs/>
      <w:sz w:val="14"/>
      <w:szCs w:val="14"/>
      <w:lang w:bidi="ar-SA"/>
    </w:rPr>
  </w:style>
  <w:style w:type="paragraph" w:customStyle="1" w:styleId="Bodytext60">
    <w:name w:val="Body text (6)"/>
    <w:basedOn w:val="Normal"/>
    <w:link w:val="Bodytext6"/>
    <w:rsid w:val="003E621E"/>
    <w:pPr>
      <w:shd w:val="clear" w:color="auto" w:fill="FFFFFF"/>
      <w:spacing w:after="5880" w:line="198" w:lineRule="exact"/>
      <w:jc w:val="both"/>
    </w:pPr>
    <w:rPr>
      <w:rFonts w:ascii="Times New Roman" w:eastAsia="Times New Roman" w:hAnsi="Times New Roman" w:cs="Times New Roman"/>
      <w:b/>
      <w:bCs/>
      <w:color w:val="auto"/>
      <w:sz w:val="14"/>
      <w:szCs w:val="14"/>
      <w:lang w:val="en-US" w:eastAsia="en-US"/>
    </w:rPr>
  </w:style>
  <w:style w:type="character" w:customStyle="1" w:styleId="Bodytext610pt">
    <w:name w:val="Body text (6) + 10 pt"/>
    <w:rsid w:val="003E621E"/>
    <w:rPr>
      <w:b/>
      <w:bCs/>
      <w:sz w:val="20"/>
      <w:szCs w:val="20"/>
      <w:lang w:bidi="ar-SA"/>
    </w:rPr>
  </w:style>
  <w:style w:type="character" w:customStyle="1" w:styleId="Bodytext7">
    <w:name w:val="Body text (7)_"/>
    <w:link w:val="Bodytext70"/>
    <w:rsid w:val="003E621E"/>
    <w:rPr>
      <w:b/>
      <w:bCs/>
      <w:i/>
      <w:iCs/>
      <w:sz w:val="18"/>
      <w:szCs w:val="18"/>
      <w:lang w:bidi="ar-SA"/>
    </w:rPr>
  </w:style>
  <w:style w:type="paragraph" w:customStyle="1" w:styleId="Bodytext70">
    <w:name w:val="Body text (7)"/>
    <w:basedOn w:val="Normal"/>
    <w:link w:val="Bodytext7"/>
    <w:rsid w:val="003E621E"/>
    <w:pPr>
      <w:shd w:val="clear" w:color="auto" w:fill="FFFFFF"/>
      <w:spacing w:line="240" w:lineRule="atLeast"/>
    </w:pPr>
    <w:rPr>
      <w:rFonts w:ascii="Times New Roman" w:eastAsia="Times New Roman" w:hAnsi="Times New Roman" w:cs="Times New Roman"/>
      <w:b/>
      <w:bCs/>
      <w:i/>
      <w:iCs/>
      <w:color w:val="auto"/>
      <w:sz w:val="18"/>
      <w:szCs w:val="18"/>
      <w:lang w:val="en-US" w:eastAsia="en-US"/>
    </w:rPr>
  </w:style>
  <w:style w:type="character" w:customStyle="1" w:styleId="Bodytext8">
    <w:name w:val="Body text (8)_"/>
    <w:link w:val="Bodytext80"/>
    <w:rsid w:val="003E621E"/>
    <w:rPr>
      <w:b/>
      <w:bCs/>
      <w:spacing w:val="-10"/>
      <w:sz w:val="14"/>
      <w:szCs w:val="14"/>
      <w:lang w:bidi="ar-SA"/>
    </w:rPr>
  </w:style>
  <w:style w:type="paragraph" w:customStyle="1" w:styleId="Bodytext80">
    <w:name w:val="Body text (8)"/>
    <w:basedOn w:val="Normal"/>
    <w:link w:val="Bodytext8"/>
    <w:rsid w:val="003E621E"/>
    <w:pPr>
      <w:shd w:val="clear" w:color="auto" w:fill="FFFFFF"/>
      <w:spacing w:line="230" w:lineRule="exact"/>
      <w:jc w:val="both"/>
    </w:pPr>
    <w:rPr>
      <w:rFonts w:ascii="Times New Roman" w:eastAsia="Times New Roman" w:hAnsi="Times New Roman" w:cs="Times New Roman"/>
      <w:b/>
      <w:bCs/>
      <w:color w:val="auto"/>
      <w:spacing w:val="-10"/>
      <w:sz w:val="14"/>
      <w:szCs w:val="14"/>
      <w:lang w:val="en-US" w:eastAsia="en-US"/>
    </w:rPr>
  </w:style>
  <w:style w:type="character" w:customStyle="1" w:styleId="Bodytext9">
    <w:name w:val="Body text (9)_"/>
    <w:link w:val="Bodytext90"/>
    <w:rsid w:val="003E621E"/>
    <w:rPr>
      <w:rFonts w:ascii="Cordia New" w:hAnsi="Cordia New"/>
      <w:b/>
      <w:bCs/>
      <w:sz w:val="30"/>
      <w:szCs w:val="30"/>
      <w:lang w:bidi="ar-SA"/>
    </w:rPr>
  </w:style>
  <w:style w:type="paragraph" w:customStyle="1" w:styleId="Bodytext90">
    <w:name w:val="Body text (9)"/>
    <w:basedOn w:val="Normal"/>
    <w:link w:val="Bodytext9"/>
    <w:rsid w:val="003E621E"/>
    <w:pPr>
      <w:shd w:val="clear" w:color="auto" w:fill="FFFFFF"/>
      <w:spacing w:line="240" w:lineRule="atLeast"/>
    </w:pPr>
    <w:rPr>
      <w:rFonts w:ascii="Cordia New" w:eastAsia="Times New Roman" w:hAnsi="Cordia New" w:cs="Times New Roman"/>
      <w:b/>
      <w:bCs/>
      <w:color w:val="auto"/>
      <w:sz w:val="30"/>
      <w:szCs w:val="30"/>
      <w:lang w:val="en-US" w:eastAsia="en-US"/>
    </w:rPr>
  </w:style>
  <w:style w:type="character" w:customStyle="1" w:styleId="Bodytext10">
    <w:name w:val="Body text (10)_"/>
    <w:link w:val="Bodytext100"/>
    <w:rsid w:val="003E621E"/>
    <w:rPr>
      <w:b/>
      <w:bCs/>
      <w:i/>
      <w:iCs/>
      <w:sz w:val="18"/>
      <w:szCs w:val="18"/>
      <w:lang w:bidi="ar-SA"/>
    </w:rPr>
  </w:style>
  <w:style w:type="paragraph" w:customStyle="1" w:styleId="Bodytext100">
    <w:name w:val="Body text (10)"/>
    <w:basedOn w:val="Normal"/>
    <w:link w:val="Bodytext10"/>
    <w:rsid w:val="003E621E"/>
    <w:pPr>
      <w:shd w:val="clear" w:color="auto" w:fill="FFFFFF"/>
      <w:spacing w:before="60" w:after="60" w:line="240" w:lineRule="atLeast"/>
      <w:jc w:val="both"/>
    </w:pPr>
    <w:rPr>
      <w:rFonts w:ascii="Times New Roman" w:eastAsia="Times New Roman" w:hAnsi="Times New Roman" w:cs="Times New Roman"/>
      <w:b/>
      <w:bCs/>
      <w:i/>
      <w:iCs/>
      <w:color w:val="auto"/>
      <w:sz w:val="18"/>
      <w:szCs w:val="18"/>
      <w:lang w:val="en-US" w:eastAsia="en-US"/>
    </w:rPr>
  </w:style>
  <w:style w:type="character" w:customStyle="1" w:styleId="Bodytext11">
    <w:name w:val="Body text (11)_"/>
    <w:link w:val="Bodytext110"/>
    <w:rsid w:val="003E621E"/>
    <w:rPr>
      <w:b/>
      <w:bCs/>
      <w:i/>
      <w:iCs/>
      <w:sz w:val="16"/>
      <w:szCs w:val="16"/>
      <w:lang w:bidi="ar-SA"/>
    </w:rPr>
  </w:style>
  <w:style w:type="paragraph" w:customStyle="1" w:styleId="Bodytext110">
    <w:name w:val="Body text (11)"/>
    <w:basedOn w:val="Normal"/>
    <w:link w:val="Bodytext11"/>
    <w:rsid w:val="003E621E"/>
    <w:pPr>
      <w:shd w:val="clear" w:color="auto" w:fill="FFFFFF"/>
      <w:spacing w:line="240" w:lineRule="atLeast"/>
      <w:jc w:val="both"/>
    </w:pPr>
    <w:rPr>
      <w:rFonts w:ascii="Times New Roman" w:eastAsia="Times New Roman" w:hAnsi="Times New Roman" w:cs="Times New Roman"/>
      <w:b/>
      <w:bCs/>
      <w:i/>
      <w:iCs/>
      <w:color w:val="auto"/>
      <w:sz w:val="16"/>
      <w:szCs w:val="16"/>
      <w:lang w:val="en-US" w:eastAsia="en-US"/>
    </w:rPr>
  </w:style>
  <w:style w:type="character" w:customStyle="1" w:styleId="Tablecaption4">
    <w:name w:val="Table caption (4)_"/>
    <w:link w:val="Tablecaption40"/>
    <w:rsid w:val="003E621E"/>
    <w:rPr>
      <w:b/>
      <w:bCs/>
      <w:sz w:val="14"/>
      <w:szCs w:val="14"/>
      <w:lang w:bidi="ar-SA"/>
    </w:rPr>
  </w:style>
  <w:style w:type="paragraph" w:customStyle="1" w:styleId="Tablecaption40">
    <w:name w:val="Table caption (4)"/>
    <w:basedOn w:val="Normal"/>
    <w:link w:val="Tablecaption4"/>
    <w:rsid w:val="003E621E"/>
    <w:pPr>
      <w:shd w:val="clear" w:color="auto" w:fill="FFFFFF"/>
      <w:spacing w:line="240" w:lineRule="atLeast"/>
      <w:jc w:val="both"/>
    </w:pPr>
    <w:rPr>
      <w:rFonts w:ascii="Times New Roman" w:eastAsia="Times New Roman" w:hAnsi="Times New Roman" w:cs="Times New Roman"/>
      <w:b/>
      <w:bCs/>
      <w:color w:val="auto"/>
      <w:sz w:val="14"/>
      <w:szCs w:val="14"/>
      <w:lang w:val="en-US" w:eastAsia="en-US"/>
    </w:rPr>
  </w:style>
  <w:style w:type="character" w:customStyle="1" w:styleId="Tablecaption5">
    <w:name w:val="Table caption (5)_"/>
    <w:link w:val="Tablecaption50"/>
    <w:rsid w:val="003E621E"/>
    <w:rPr>
      <w:i/>
      <w:iCs/>
      <w:sz w:val="14"/>
      <w:szCs w:val="14"/>
      <w:lang w:bidi="ar-SA"/>
    </w:rPr>
  </w:style>
  <w:style w:type="paragraph" w:customStyle="1" w:styleId="Tablecaption50">
    <w:name w:val="Table caption (5)"/>
    <w:basedOn w:val="Normal"/>
    <w:link w:val="Tablecaption5"/>
    <w:rsid w:val="003E621E"/>
    <w:pPr>
      <w:shd w:val="clear" w:color="auto" w:fill="FFFFFF"/>
      <w:spacing w:line="240" w:lineRule="atLeast"/>
      <w:jc w:val="both"/>
    </w:pPr>
    <w:rPr>
      <w:rFonts w:ascii="Times New Roman" w:eastAsia="Times New Roman" w:hAnsi="Times New Roman" w:cs="Times New Roman"/>
      <w:i/>
      <w:iCs/>
      <w:color w:val="auto"/>
      <w:sz w:val="14"/>
      <w:szCs w:val="14"/>
      <w:lang w:val="en-US" w:eastAsia="en-US"/>
    </w:rPr>
  </w:style>
  <w:style w:type="character" w:customStyle="1" w:styleId="Bodytext12">
    <w:name w:val="Body text (12)_"/>
    <w:link w:val="Bodytext120"/>
    <w:rsid w:val="003E621E"/>
    <w:rPr>
      <w:b/>
      <w:bCs/>
      <w:sz w:val="18"/>
      <w:szCs w:val="18"/>
      <w:lang w:bidi="ar-SA"/>
    </w:rPr>
  </w:style>
  <w:style w:type="paragraph" w:customStyle="1" w:styleId="Bodytext120">
    <w:name w:val="Body text (12)"/>
    <w:basedOn w:val="Normal"/>
    <w:link w:val="Bodytext12"/>
    <w:rsid w:val="003E621E"/>
    <w:pPr>
      <w:shd w:val="clear" w:color="auto" w:fill="FFFFFF"/>
      <w:spacing w:line="230" w:lineRule="exact"/>
      <w:ind w:firstLine="560"/>
    </w:pPr>
    <w:rPr>
      <w:rFonts w:ascii="Times New Roman" w:eastAsia="Times New Roman" w:hAnsi="Times New Roman" w:cs="Times New Roman"/>
      <w:b/>
      <w:bCs/>
      <w:color w:val="auto"/>
      <w:sz w:val="18"/>
      <w:szCs w:val="18"/>
      <w:lang w:val="en-US" w:eastAsia="en-US"/>
    </w:rPr>
  </w:style>
  <w:style w:type="character" w:customStyle="1" w:styleId="Bodytext1210pt3">
    <w:name w:val="Body text (12) + 10 pt3"/>
    <w:rsid w:val="003E621E"/>
    <w:rPr>
      <w:b/>
      <w:bCs/>
      <w:sz w:val="20"/>
      <w:szCs w:val="20"/>
      <w:lang w:bidi="ar-SA"/>
    </w:rPr>
  </w:style>
  <w:style w:type="character" w:customStyle="1" w:styleId="Bodytext1295pt">
    <w:name w:val="Body text (12) + 9.5 pt"/>
    <w:rsid w:val="003E621E"/>
    <w:rPr>
      <w:b/>
      <w:bCs/>
      <w:sz w:val="19"/>
      <w:szCs w:val="19"/>
      <w:lang w:bidi="ar-SA"/>
    </w:rPr>
  </w:style>
  <w:style w:type="character" w:customStyle="1" w:styleId="Bodytext13">
    <w:name w:val="Body text (13)_"/>
    <w:link w:val="Bodytext130"/>
    <w:rsid w:val="003E621E"/>
    <w:rPr>
      <w:b/>
      <w:bCs/>
      <w:sz w:val="19"/>
      <w:szCs w:val="19"/>
      <w:lang w:bidi="ar-SA"/>
    </w:rPr>
  </w:style>
  <w:style w:type="paragraph" w:customStyle="1" w:styleId="Bodytext130">
    <w:name w:val="Body text (13)"/>
    <w:basedOn w:val="Normal"/>
    <w:link w:val="Bodytext13"/>
    <w:rsid w:val="003E621E"/>
    <w:pPr>
      <w:shd w:val="clear" w:color="auto" w:fill="FFFFFF"/>
      <w:spacing w:line="227" w:lineRule="exact"/>
      <w:jc w:val="center"/>
    </w:pPr>
    <w:rPr>
      <w:rFonts w:ascii="Times New Roman" w:eastAsia="Times New Roman" w:hAnsi="Times New Roman" w:cs="Times New Roman"/>
      <w:b/>
      <w:bCs/>
      <w:color w:val="auto"/>
      <w:sz w:val="19"/>
      <w:szCs w:val="19"/>
      <w:lang w:val="en-US" w:eastAsia="en-US"/>
    </w:rPr>
  </w:style>
  <w:style w:type="character" w:styleId="FootnoteReference">
    <w:name w:val="footnote reference"/>
    <w:semiHidden/>
    <w:rsid w:val="003E621E"/>
    <w:rPr>
      <w:vertAlign w:val="superscript"/>
    </w:rPr>
  </w:style>
  <w:style w:type="paragraph" w:styleId="FootnoteText">
    <w:name w:val="footnote text"/>
    <w:basedOn w:val="Normal"/>
    <w:semiHidden/>
    <w:rsid w:val="003E621E"/>
    <w:rPr>
      <w:sz w:val="20"/>
      <w:szCs w:val="20"/>
    </w:rPr>
  </w:style>
  <w:style w:type="paragraph" w:styleId="NormalWeb">
    <w:name w:val="Normal (Web)"/>
    <w:basedOn w:val="Normal"/>
    <w:rsid w:val="007F39C4"/>
    <w:pPr>
      <w:widowControl/>
    </w:pPr>
    <w:rPr>
      <w:rFonts w:ascii="Arial" w:eastAsia="Times New Roman" w:hAnsi="Arial" w:cs="Arial"/>
      <w:color w:val="auto"/>
      <w:sz w:val="20"/>
      <w:szCs w:val="20"/>
      <w:lang w:val="en-US" w:eastAsia="en-US"/>
    </w:rPr>
  </w:style>
  <w:style w:type="table" w:styleId="TableGrid">
    <w:name w:val="Table Grid"/>
    <w:basedOn w:val="TableNormal"/>
    <w:rsid w:val="007F39C4"/>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816384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Microsoft_Word_97_-_2003_Document.doc"/><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oleObject" Target="embeddings/Microsoft_Word_97_-_2003_Document2.doc"/><Relationship Id="rId5" Type="http://schemas.openxmlformats.org/officeDocument/2006/relationships/endnotes" Target="endnotes.xml"/><Relationship Id="rId10" Type="http://schemas.openxmlformats.org/officeDocument/2006/relationships/image" Target="media/image3.emf"/><Relationship Id="rId4" Type="http://schemas.openxmlformats.org/officeDocument/2006/relationships/footnotes" Target="footnotes.xml"/><Relationship Id="rId9" Type="http://schemas.openxmlformats.org/officeDocument/2006/relationships/oleObject" Target="embeddings/Microsoft_Word_97_-_2003_Document1.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3504</Words>
  <Characters>19976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PHỤ LỤC I</vt:lpstr>
    </vt:vector>
  </TitlesOfParts>
  <Company>HOME</Company>
  <LinksUpToDate>false</LinksUpToDate>
  <CharactersWithSpaces>23434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PHỤ LỤC I</dc:title>
  <dc:subject/>
  <dc:creator>User</dc:creator>
  <cp:keywords/>
  <dc:description/>
  <cp:lastModifiedBy>Admin</cp:lastModifiedBy>
  <cp:revision>2</cp:revision>
  <dcterms:created xsi:type="dcterms:W3CDTF">2022-08-02T03:52:00Z</dcterms:created>
  <dcterms:modified xsi:type="dcterms:W3CDTF">2022-08-02T03:52:00Z</dcterms:modified>
</cp:coreProperties>
</file>