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10BBE">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10BBE">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10BBE">
            <w:pPr>
              <w:spacing w:before="120"/>
              <w:jc w:val="center"/>
            </w:pPr>
            <w:r>
              <w:rPr>
                <w:lang w:val="vi-VN"/>
              </w:rPr>
              <w:t xml:space="preserve">Số: </w:t>
            </w:r>
            <w:r>
              <w:t>129</w:t>
            </w:r>
            <w:r>
              <w:rPr>
                <w:lang w:val="vi-VN"/>
              </w:rPr>
              <w:t>/</w:t>
            </w:r>
            <w:r>
              <w:t>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10BBE">
            <w:pPr>
              <w:spacing w:before="120"/>
              <w:jc w:val="right"/>
            </w:pPr>
            <w:r>
              <w:rPr>
                <w:i/>
                <w:iCs/>
                <w:lang w:val="vi-VN"/>
              </w:rPr>
              <w:t xml:space="preserve">Hà Nội, ngày </w:t>
            </w:r>
            <w:r>
              <w:rPr>
                <w:i/>
                <w:iCs/>
              </w:rPr>
              <w:t>24</w:t>
            </w:r>
            <w:r>
              <w:rPr>
                <w:i/>
                <w:iCs/>
                <w:lang w:val="vi-VN"/>
              </w:rPr>
              <w:t xml:space="preserve"> tháng </w:t>
            </w:r>
            <w:r>
              <w:rPr>
                <w:i/>
                <w:iCs/>
              </w:rPr>
              <w:t>9</w:t>
            </w:r>
            <w:r>
              <w:rPr>
                <w:i/>
                <w:iCs/>
                <w:lang w:val="vi-VN"/>
              </w:rPr>
              <w:t xml:space="preserve"> năm 2018</w:t>
            </w:r>
          </w:p>
        </w:tc>
      </w:tr>
    </w:tbl>
    <w:p w:rsidR="00000000" w:rsidRDefault="00F10BBE">
      <w:pPr>
        <w:spacing w:before="120" w:after="280" w:afterAutospacing="1"/>
      </w:pPr>
      <w:r>
        <w:t> </w:t>
      </w:r>
    </w:p>
    <w:p w:rsidR="00000000" w:rsidRDefault="00F10BBE">
      <w:pPr>
        <w:spacing w:before="120" w:after="280" w:afterAutospacing="1"/>
        <w:jc w:val="center"/>
      </w:pPr>
      <w:r>
        <w:rPr>
          <w:b/>
          <w:bCs/>
          <w:lang w:val="vi-VN"/>
        </w:rPr>
        <w:t>NGHỊ ĐỊNH</w:t>
      </w:r>
    </w:p>
    <w:p w:rsidR="00000000" w:rsidRDefault="00F10BBE">
      <w:pPr>
        <w:spacing w:before="120" w:after="280" w:afterAutospacing="1"/>
        <w:jc w:val="center"/>
      </w:pPr>
      <w:r>
        <w:rPr>
          <w:lang w:val="vi-VN"/>
        </w:rPr>
        <w:t>BÃI BỎ MỘT SỐ VĂN BẢN QUY PHẠM PHÁP LUẬT TRONG LĨNH VỰC QUỐC PHÒNG</w:t>
      </w:r>
    </w:p>
    <w:p w:rsidR="00000000" w:rsidRDefault="00F10BBE">
      <w:pPr>
        <w:spacing w:before="120" w:after="280" w:afterAutospacing="1"/>
      </w:pPr>
      <w:r>
        <w:rPr>
          <w:i/>
          <w:iCs/>
          <w:lang w:val="vi-VN"/>
        </w:rPr>
        <w:t>Căn cứ Luật tổ chức Chính</w:t>
      </w:r>
      <w:r>
        <w:rPr>
          <w:i/>
          <w:iCs/>
          <w:lang w:val="vi-VN"/>
        </w:rPr>
        <w:t xml:space="preserve"> phủ ngày 19 tháng 6 năm 2015;</w:t>
      </w:r>
    </w:p>
    <w:p w:rsidR="00000000" w:rsidRDefault="00F10BBE">
      <w:pPr>
        <w:spacing w:before="120" w:after="280" w:afterAutospacing="1"/>
      </w:pPr>
      <w:r>
        <w:rPr>
          <w:i/>
          <w:iCs/>
          <w:lang w:val="vi-VN"/>
        </w:rPr>
        <w:t>Căn cứ Luật ban hành văn bản quy phạm pháp luật ngày 22 tháng 6 năm 2015;</w:t>
      </w:r>
    </w:p>
    <w:p w:rsidR="00000000" w:rsidRDefault="00F10BBE">
      <w:pPr>
        <w:spacing w:before="120" w:after="280" w:afterAutospacing="1"/>
      </w:pPr>
      <w:r>
        <w:rPr>
          <w:i/>
          <w:iCs/>
          <w:lang w:val="vi-VN"/>
        </w:rPr>
        <w:t>Theo đề nghị của Bộ trưởng Bộ Tư pháp;</w:t>
      </w:r>
    </w:p>
    <w:p w:rsidR="00000000" w:rsidRDefault="00F10BBE">
      <w:pPr>
        <w:spacing w:before="120" w:after="280" w:afterAutospacing="1"/>
      </w:pPr>
      <w:r>
        <w:rPr>
          <w:i/>
          <w:iCs/>
          <w:lang w:val="vi-VN"/>
        </w:rPr>
        <w:t>Chính phủ ban hành Nghị định bãi bỏ một số văn bản quy phạm pháp luật trong lĩnh vực quốc phòng.</w:t>
      </w:r>
    </w:p>
    <w:p w:rsidR="00000000" w:rsidRDefault="00F10BBE">
      <w:pPr>
        <w:spacing w:before="120" w:after="280" w:afterAutospacing="1"/>
      </w:pPr>
      <w:r>
        <w:rPr>
          <w:b/>
          <w:bCs/>
          <w:lang w:val="vi-VN"/>
        </w:rPr>
        <w:t xml:space="preserve">Điều 1. Bãi bỏ </w:t>
      </w:r>
      <w:r>
        <w:rPr>
          <w:b/>
          <w:bCs/>
          <w:lang w:val="vi-VN"/>
        </w:rPr>
        <w:t>một số văn bản quy phạm pháp luật trong lĩnh vực quốc phòng, bao gồm:</w:t>
      </w:r>
    </w:p>
    <w:p w:rsidR="00000000" w:rsidRDefault="00F10BBE">
      <w:pPr>
        <w:spacing w:before="120" w:after="280" w:afterAutospacing="1"/>
      </w:pPr>
      <w:r>
        <w:rPr>
          <w:lang w:val="vi-VN"/>
        </w:rPr>
        <w:t>1. Quyết định số 191-CP ngày 23 tháng 6 năm 1980 của Hội đồng Chính phủ về hình thức xử lý đối với quân nhân đào ngũ, thanh niên trốn tránh nghĩa vụ phục vụ tại ngũ và những người có nhữ</w:t>
      </w:r>
      <w:r>
        <w:rPr>
          <w:lang w:val="vi-VN"/>
        </w:rPr>
        <w:t>ng hành vi phá hoại, cản trở việc thi hành chế độ nghĩa vụ quân sự.</w:t>
      </w:r>
    </w:p>
    <w:p w:rsidR="00000000" w:rsidRDefault="00F10BBE">
      <w:pPr>
        <w:spacing w:before="120" w:after="280" w:afterAutospacing="1"/>
      </w:pPr>
      <w:r>
        <w:rPr>
          <w:lang w:val="vi-VN"/>
        </w:rPr>
        <w:t>2. Quyết định số 163-HĐBT ngày 23 tháng 9 năm 1982 của Hội đồng Bộ trưởng về thời hạn phục vụ tại ngũ của hạ sĩ quan, binh sĩ quân đội nhân dân Việt Nam thuộc dân tộc ít người.</w:t>
      </w:r>
    </w:p>
    <w:p w:rsidR="00000000" w:rsidRDefault="00F10BBE">
      <w:pPr>
        <w:spacing w:before="120" w:after="280" w:afterAutospacing="1"/>
      </w:pPr>
      <w:r>
        <w:rPr>
          <w:lang w:val="vi-VN"/>
        </w:rPr>
        <w:t>3. Nghị địn</w:t>
      </w:r>
      <w:r>
        <w:rPr>
          <w:lang w:val="vi-VN"/>
        </w:rPr>
        <w:t>h số 58-HĐBT ngày 01 tháng 6 năm 1989 của Hội đồng Bộ trưởng về việc thành lập các tổ chức sản xuất kinh doanh thuộc Bộ Quốc phòng.</w:t>
      </w:r>
    </w:p>
    <w:p w:rsidR="00000000" w:rsidRDefault="00F10BBE">
      <w:pPr>
        <w:spacing w:before="120" w:after="280" w:afterAutospacing="1"/>
      </w:pPr>
      <w:r>
        <w:rPr>
          <w:lang w:val="vi-VN"/>
        </w:rPr>
        <w:t>4. Nghị định số 54-CP ngày 07 tháng 8 năm 1995 của Chính phủ về việc ban hành Điều lệ phục vụ của Hạ sĩ quan, binh sĩ Quân đ</w:t>
      </w:r>
      <w:r>
        <w:rPr>
          <w:lang w:val="vi-VN"/>
        </w:rPr>
        <w:t>ội Nhân dân Việt Nam.</w:t>
      </w:r>
    </w:p>
    <w:p w:rsidR="00000000" w:rsidRDefault="00F10BBE">
      <w:pPr>
        <w:spacing w:before="120" w:after="280" w:afterAutospacing="1"/>
      </w:pPr>
      <w:r>
        <w:rPr>
          <w:lang w:val="vi-VN"/>
        </w:rPr>
        <w:t>5. Nghị định số 17/2007/NĐ-CP ngày 01 tháng 02 năm 2007 của Chính phủ sửa đổi, bổ sung một số điều của Điều lệ phục vụ của Hạ sĩ quan, binh sĩ trong Quân đội nhân dân Việt Nam ban hành kèm theo Nghị định số 54/CP ngày 07 tháng 8 năm 1</w:t>
      </w:r>
      <w:r>
        <w:rPr>
          <w:lang w:val="vi-VN"/>
        </w:rPr>
        <w:t>995 của Chính phủ.</w:t>
      </w:r>
    </w:p>
    <w:p w:rsidR="00000000" w:rsidRDefault="00F10BBE">
      <w:pPr>
        <w:spacing w:before="120" w:after="280" w:afterAutospacing="1"/>
      </w:pPr>
      <w:r>
        <w:rPr>
          <w:lang w:val="vi-VN"/>
        </w:rPr>
        <w:t>6. Nghị định số 63/2002/NĐ-CP ngày 18 tháng 6 năm 2002 của Chính phủ quy định về khám bệnh, chữa bệnh cho thân nhân sĩ quan tại ngũ.</w:t>
      </w:r>
    </w:p>
    <w:p w:rsidR="00000000" w:rsidRDefault="00F10BBE">
      <w:pPr>
        <w:spacing w:before="120" w:after="280" w:afterAutospacing="1"/>
      </w:pPr>
      <w:r>
        <w:rPr>
          <w:lang w:val="vi-VN"/>
        </w:rPr>
        <w:t>7. Nghị định số 18/2007/NĐ-CP ngày 01 tháng 02 năm 2007 của Chính phủ về quân nhân chuyên nghiệp trong Q</w:t>
      </w:r>
      <w:r>
        <w:rPr>
          <w:lang w:val="vi-VN"/>
        </w:rPr>
        <w:t>uân đội nhân dân Việt Nam.</w:t>
      </w:r>
    </w:p>
    <w:p w:rsidR="00000000" w:rsidRDefault="00F10BBE">
      <w:pPr>
        <w:spacing w:before="120" w:after="280" w:afterAutospacing="1"/>
      </w:pPr>
      <w:r>
        <w:rPr>
          <w:lang w:val="vi-VN"/>
        </w:rPr>
        <w:lastRenderedPageBreak/>
        <w:t>8. Nghị định số 38/2007/NĐ-CP ngày 15 tháng 3 năm 2007 của Chính phủ về việc tạm hoãn gọi nhập ngũ và miễn gọi nhập ngũ thời bình đối với công dân nam trong độ tuổi gọi nhập ngũ.</w:t>
      </w:r>
    </w:p>
    <w:p w:rsidR="00000000" w:rsidRDefault="00F10BBE">
      <w:pPr>
        <w:spacing w:before="120" w:after="280" w:afterAutospacing="1"/>
      </w:pPr>
      <w:r>
        <w:rPr>
          <w:lang w:val="vi-VN"/>
        </w:rPr>
        <w:t>9. Nghị định số 114/2011/NĐ-CP ngày 13 tháng 12 nă</w:t>
      </w:r>
      <w:r>
        <w:rPr>
          <w:lang w:val="vi-VN"/>
        </w:rPr>
        <w:t>m 2011 của Chính phủ quy định về mẫu biểu trong xử phạt vi phạm hành chính của Bộ đội Biên phòng, Cảnh sát biển.</w:t>
      </w:r>
    </w:p>
    <w:p w:rsidR="00000000" w:rsidRDefault="00F10BBE">
      <w:pPr>
        <w:spacing w:before="120" w:after="280" w:afterAutospacing="1"/>
      </w:pPr>
      <w:r>
        <w:rPr>
          <w:b/>
          <w:bCs/>
          <w:lang w:val="vi-VN"/>
        </w:rPr>
        <w:t>Điều 2. Bãi bỏ một phần văn bản quy phạm pháp luật</w:t>
      </w:r>
    </w:p>
    <w:p w:rsidR="00000000" w:rsidRDefault="00F10BBE">
      <w:pPr>
        <w:spacing w:before="120" w:after="280" w:afterAutospacing="1"/>
      </w:pPr>
      <w:r>
        <w:rPr>
          <w:lang w:val="vi-VN"/>
        </w:rPr>
        <w:t xml:space="preserve">Bãi bỏ </w:t>
      </w:r>
      <w:bookmarkStart w:id="1" w:name="dc_1"/>
      <w:r>
        <w:t>Điều 12 Nghị định số 32/2013/NĐ-CP</w:t>
      </w:r>
      <w:bookmarkEnd w:id="1"/>
      <w:r>
        <w:rPr>
          <w:lang w:val="vi-VN"/>
        </w:rPr>
        <w:t xml:space="preserve"> ngày 16 tháng 4 năm 2013 của Chính phủ quy định ch</w:t>
      </w:r>
      <w:r>
        <w:rPr>
          <w:lang w:val="vi-VN"/>
        </w:rPr>
        <w:t>i tiết và hướng dẫn thi hành một số điều của Luật Cơ yêu về chế độ, chính sách đ</w:t>
      </w:r>
      <w:r>
        <w:t>ố</w:t>
      </w:r>
      <w:r>
        <w:rPr>
          <w:lang w:val="vi-VN"/>
        </w:rPr>
        <w:t>i với người làm công tác cơ y</w:t>
      </w:r>
      <w:r>
        <w:t>ế</w:t>
      </w:r>
      <w:r>
        <w:rPr>
          <w:lang w:val="vi-VN"/>
        </w:rPr>
        <w:t>u.</w:t>
      </w:r>
    </w:p>
    <w:p w:rsidR="00000000" w:rsidRDefault="00F10BBE">
      <w:pPr>
        <w:spacing w:before="120" w:after="280" w:afterAutospacing="1"/>
      </w:pPr>
      <w:r>
        <w:rPr>
          <w:b/>
          <w:bCs/>
          <w:lang w:val="vi-VN"/>
        </w:rPr>
        <w:t>Điều 3. Điều khoản thi hành</w:t>
      </w:r>
    </w:p>
    <w:p w:rsidR="00000000" w:rsidRDefault="00F10BBE">
      <w:pPr>
        <w:spacing w:before="120" w:after="280" w:afterAutospacing="1"/>
      </w:pPr>
      <w:r>
        <w:rPr>
          <w:lang w:val="vi-VN"/>
        </w:rPr>
        <w:t>1. Nghị định này có hiệu lực thi hành từ ngày 10 tháng 11 năm 2018.</w:t>
      </w:r>
    </w:p>
    <w:p w:rsidR="00000000" w:rsidRDefault="00F10BBE">
      <w:pPr>
        <w:spacing w:before="120" w:after="280" w:afterAutospacing="1"/>
      </w:pPr>
      <w:r>
        <w:rPr>
          <w:lang w:val="vi-VN"/>
        </w:rPr>
        <w:t>2. Các Bộ trưởng, Thủ trưởng cơ quan ngang bộ,</w:t>
      </w:r>
      <w:r>
        <w:rPr>
          <w:lang w:val="vi-VN"/>
        </w:rPr>
        <w:t xml:space="preserve"> Thủ trưởng cơ quan thuộc Chính phủ và Chủ tịch Ủy ban nhân dân các tỉnh, thành phố trực thuộc trung ương chịu trách nhiệm thi hành Nghị định này./.</w:t>
      </w:r>
    </w:p>
    <w:p w:rsidR="00000000" w:rsidRDefault="00F10BB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10BBE">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w:t>
            </w:r>
            <w:r>
              <w:rPr>
                <w:sz w:val="16"/>
                <w:lang w:val="vi-VN"/>
              </w:rPr>
              <w:t>g bộ, cơ quan thuộc Chính phủ;</w:t>
            </w:r>
            <w:r>
              <w:rPr>
                <w:sz w:val="16"/>
                <w:lang w:val="vi-VN"/>
              </w:rPr>
              <w:br/>
              <w:t xml:space="preserve">- HĐND, UBND các tỉnh, thành phố trực thuộc </w:t>
            </w:r>
            <w:r>
              <w:rPr>
                <w:sz w:val="16"/>
              </w:rPr>
              <w:t>trung ươ</w:t>
            </w:r>
            <w:r>
              <w:rPr>
                <w:sz w:val="16"/>
                <w:lang w:val="vi-VN"/>
              </w:rPr>
              <w:t>ng</w:t>
            </w:r>
            <w:r>
              <w:rPr>
                <w:sz w:val="16"/>
              </w:rPr>
              <w:t>;</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w:t>
            </w:r>
            <w:r>
              <w:rPr>
                <w:sz w:val="16"/>
                <w:lang w:val="vi-VN"/>
              </w:rPr>
              <w:t>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w:t>
            </w:r>
            <w:r>
              <w:rPr>
                <w:sz w:val="16"/>
                <w:lang w:val="vi-VN"/>
              </w:rPr>
              <w:t xml:space="preserve"> đoàn th</w:t>
            </w:r>
            <w:r>
              <w:rPr>
                <w:sz w:val="16"/>
              </w:rPr>
              <w:t>ể</w:t>
            </w:r>
            <w:r>
              <w:rPr>
                <w:sz w:val="16"/>
                <w:lang w:val="vi-VN"/>
              </w:rPr>
              <w:t>;</w:t>
            </w:r>
            <w:r>
              <w:rPr>
                <w:sz w:val="16"/>
                <w:lang w:val="vi-VN"/>
              </w:rPr>
              <w:br/>
              <w:t xml:space="preserve">- VPCP: BTCN, các PCN, Trợ lý TTg, TGĐ </w:t>
            </w:r>
            <w:r>
              <w:rPr>
                <w:sz w:val="16"/>
              </w:rPr>
              <w:t>C</w:t>
            </w:r>
            <w:r>
              <w:rPr>
                <w:sz w:val="16"/>
                <w:lang w:val="vi-VN"/>
              </w:rPr>
              <w:t xml:space="preserve">ổng TTĐT, </w:t>
            </w:r>
            <w:r>
              <w:rPr>
                <w:sz w:val="16"/>
              </w:rPr>
              <w:br/>
            </w:r>
            <w:r>
              <w:rPr>
                <w:sz w:val="16"/>
                <w:lang w:val="vi-VN"/>
              </w:rPr>
              <w:t>các Vụ, Cục, đơn vị trực thuộc, Công báo;</w:t>
            </w:r>
            <w:r>
              <w:rPr>
                <w:sz w:val="16"/>
                <w:lang w:val="vi-VN"/>
              </w:rPr>
              <w:br/>
              <w:t xml:space="preserve">- Lưu: VT, NC (2). </w:t>
            </w:r>
            <w:r>
              <w:rPr>
                <w:sz w:val="16"/>
                <w:vertAlign w:val="subscript"/>
                <w:lang w:val="vi-VN"/>
              </w:rPr>
              <w:t>XH</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10BBE">
            <w:pPr>
              <w:spacing w:before="120"/>
              <w:jc w:val="center"/>
            </w:pPr>
            <w:r>
              <w:rPr>
                <w:b/>
                <w:bCs/>
              </w:rPr>
              <w:t>TM</w:t>
            </w:r>
            <w:r>
              <w:rPr>
                <w:b/>
                <w:bCs/>
                <w:lang w:val="vi-VN"/>
              </w:rPr>
              <w:t xml:space="preserve">. </w:t>
            </w:r>
            <w:r>
              <w:rPr>
                <w:b/>
                <w:bCs/>
              </w:rPr>
              <w:t>CHÍNH PHỦ</w:t>
            </w:r>
            <w:r>
              <w:rPr>
                <w:b/>
                <w:bCs/>
              </w:rPr>
              <w:br/>
              <w:t>THỦ TƯỚNG</w:t>
            </w:r>
            <w:r>
              <w:rPr>
                <w:b/>
                <w:bCs/>
              </w:rPr>
              <w:br/>
            </w:r>
            <w:r>
              <w:rPr>
                <w:b/>
                <w:bCs/>
              </w:rPr>
              <w:br/>
            </w:r>
            <w:r>
              <w:rPr>
                <w:b/>
                <w:bCs/>
              </w:rPr>
              <w:br/>
            </w:r>
            <w:r>
              <w:rPr>
                <w:b/>
                <w:bCs/>
              </w:rPr>
              <w:br/>
            </w:r>
            <w:r>
              <w:rPr>
                <w:b/>
                <w:bCs/>
              </w:rPr>
              <w:br/>
              <w:t>Nguyễn Xuân Phúc</w:t>
            </w:r>
          </w:p>
        </w:tc>
      </w:tr>
    </w:tbl>
    <w:p w:rsidR="00F10BBE" w:rsidRDefault="00F10BBE">
      <w:pPr>
        <w:spacing w:before="120" w:after="280" w:afterAutospacing="1"/>
      </w:pPr>
      <w:r>
        <w:t> </w:t>
      </w:r>
    </w:p>
    <w:sectPr w:rsidR="00F10BB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905"/>
    <w:rsid w:val="00682905"/>
    <w:rsid w:val="00F10BB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2022-07-29T08:37:00Z</dcterms:created>
  <dcterms:modified xsi:type="dcterms:W3CDTF">2022-07-29T08:37:00Z</dcterms:modified>
</cp:coreProperties>
</file>