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2219"/>
        <w:gridCol w:w="7135"/>
      </w:tblGrid>
      <w:tr w:rsidR="00AD4B3F" w:rsidRPr="00AD4B3F" w14:paraId="544927B2" w14:textId="77777777" w:rsidTr="00AD4B3F">
        <w:tc>
          <w:tcPr>
            <w:tcW w:w="11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259B7DAE"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b/>
                <w:bCs/>
                <w:color w:val="212529"/>
                <w:sz w:val="21"/>
                <w:szCs w:val="21"/>
              </w:rPr>
              <w:t>CHÍNH PHỦ</w:t>
            </w:r>
            <w:r w:rsidRPr="00AD4B3F">
              <w:rPr>
                <w:rFonts w:ascii="Segoe UI" w:eastAsia="Times New Roman" w:hAnsi="Segoe UI" w:cs="Segoe UI"/>
                <w:b/>
                <w:bCs/>
                <w:color w:val="212529"/>
                <w:sz w:val="21"/>
                <w:szCs w:val="21"/>
              </w:rPr>
              <w:br/>
              <w:t>********</w:t>
            </w:r>
          </w:p>
        </w:tc>
        <w:tc>
          <w:tcPr>
            <w:tcW w:w="37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593152FA"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b/>
                <w:bCs/>
                <w:color w:val="212529"/>
                <w:sz w:val="21"/>
                <w:szCs w:val="21"/>
              </w:rPr>
              <w:t>CỘNG HOÀ XÃ HỘI CHỦ NGHĨA VIỆT NAM</w:t>
            </w:r>
            <w:r w:rsidRPr="00AD4B3F">
              <w:rPr>
                <w:rFonts w:ascii="Segoe UI" w:eastAsia="Times New Roman" w:hAnsi="Segoe UI" w:cs="Segoe UI"/>
                <w:b/>
                <w:bCs/>
                <w:color w:val="212529"/>
                <w:sz w:val="21"/>
                <w:szCs w:val="21"/>
              </w:rPr>
              <w:br/>
              <w:t>Độc lập - Tự do - Hạnh phúc</w:t>
            </w:r>
            <w:r w:rsidRPr="00AD4B3F">
              <w:rPr>
                <w:rFonts w:ascii="Segoe UI" w:eastAsia="Times New Roman" w:hAnsi="Segoe UI" w:cs="Segoe UI"/>
                <w:b/>
                <w:bCs/>
                <w:color w:val="212529"/>
                <w:sz w:val="21"/>
                <w:szCs w:val="21"/>
              </w:rPr>
              <w:br/>
              <w:t>********</w:t>
            </w:r>
          </w:p>
        </w:tc>
      </w:tr>
      <w:tr w:rsidR="00AD4B3F" w:rsidRPr="00AD4B3F" w14:paraId="3B984C2F" w14:textId="77777777" w:rsidTr="00AD4B3F">
        <w:tc>
          <w:tcPr>
            <w:tcW w:w="11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1584C091"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Số: 80-CP</w:t>
            </w:r>
          </w:p>
        </w:tc>
        <w:tc>
          <w:tcPr>
            <w:tcW w:w="37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20DC398B" w14:textId="77777777" w:rsidR="00AD4B3F" w:rsidRPr="00AD4B3F" w:rsidRDefault="00AD4B3F" w:rsidP="00AD4B3F">
            <w:pPr>
              <w:spacing w:before="120" w:after="120" w:line="240" w:lineRule="auto"/>
              <w:jc w:val="right"/>
              <w:rPr>
                <w:rFonts w:ascii="Segoe UI" w:eastAsia="Times New Roman" w:hAnsi="Segoe UI" w:cs="Segoe UI"/>
                <w:color w:val="212529"/>
                <w:sz w:val="21"/>
                <w:szCs w:val="21"/>
              </w:rPr>
            </w:pPr>
            <w:r w:rsidRPr="00AD4B3F">
              <w:rPr>
                <w:rFonts w:ascii="Segoe UI" w:eastAsia="Times New Roman" w:hAnsi="Segoe UI" w:cs="Segoe UI"/>
                <w:i/>
                <w:iCs/>
                <w:color w:val="212529"/>
                <w:sz w:val="21"/>
                <w:szCs w:val="21"/>
              </w:rPr>
              <w:t>Hà Nội, ngày 06 tháng 11 năm 1993</w:t>
            </w:r>
          </w:p>
        </w:tc>
      </w:tr>
    </w:tbl>
    <w:p w14:paraId="5CAF73E0" w14:textId="77777777" w:rsidR="00AD4B3F" w:rsidRPr="00AD4B3F" w:rsidRDefault="00AD4B3F" w:rsidP="00AD4B3F">
      <w:pPr>
        <w:shd w:val="clear" w:color="auto" w:fill="FFFFFF"/>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b/>
          <w:bCs/>
          <w:color w:val="212529"/>
          <w:sz w:val="21"/>
          <w:szCs w:val="21"/>
        </w:rPr>
        <w:t> </w:t>
      </w:r>
    </w:p>
    <w:p w14:paraId="51FD392E" w14:textId="77777777" w:rsidR="00AD4B3F" w:rsidRPr="00AD4B3F" w:rsidRDefault="00AD4B3F" w:rsidP="00AD4B3F">
      <w:pPr>
        <w:shd w:val="clear" w:color="auto" w:fill="FFFFFF"/>
        <w:spacing w:before="120" w:after="120" w:line="240" w:lineRule="auto"/>
        <w:jc w:val="center"/>
        <w:rPr>
          <w:rFonts w:ascii="Segoe UI" w:eastAsia="Times New Roman" w:hAnsi="Segoe UI" w:cs="Segoe UI"/>
          <w:color w:val="212529"/>
          <w:sz w:val="21"/>
          <w:szCs w:val="21"/>
        </w:rPr>
      </w:pPr>
      <w:bookmarkStart w:id="0" w:name="loai_1"/>
      <w:r w:rsidRPr="00AD4B3F">
        <w:rPr>
          <w:rFonts w:ascii="Segoe UI" w:eastAsia="Times New Roman" w:hAnsi="Segoe UI" w:cs="Segoe UI"/>
          <w:b/>
          <w:bCs/>
          <w:color w:val="212529"/>
          <w:sz w:val="24"/>
          <w:szCs w:val="24"/>
        </w:rPr>
        <w:t>NGHỊ ĐỊNH</w:t>
      </w:r>
      <w:bookmarkEnd w:id="0"/>
    </w:p>
    <w:p w14:paraId="7A878D9F" w14:textId="77777777" w:rsidR="00AD4B3F" w:rsidRPr="00AD4B3F" w:rsidRDefault="00AD4B3F" w:rsidP="00AD4B3F">
      <w:pPr>
        <w:shd w:val="clear" w:color="auto" w:fill="FFFFFF"/>
        <w:spacing w:before="120" w:after="120" w:line="240" w:lineRule="auto"/>
        <w:jc w:val="center"/>
        <w:rPr>
          <w:rFonts w:ascii="Segoe UI" w:eastAsia="Times New Roman" w:hAnsi="Segoe UI" w:cs="Segoe UI"/>
          <w:color w:val="212529"/>
          <w:sz w:val="21"/>
          <w:szCs w:val="21"/>
        </w:rPr>
      </w:pPr>
      <w:bookmarkStart w:id="1" w:name="loai_1_name"/>
      <w:r w:rsidRPr="00AD4B3F">
        <w:rPr>
          <w:rFonts w:ascii="Segoe UI" w:eastAsia="Times New Roman" w:hAnsi="Segoe UI" w:cs="Segoe UI"/>
          <w:color w:val="212529"/>
          <w:sz w:val="21"/>
          <w:szCs w:val="21"/>
        </w:rPr>
        <w:t>CỦA CHÍNH PHỦ SỐ 80-CP NGÀY 6 THÁNG 11 NĂM 1993 QUY ĐỊNH KHUNG GIÁ CÁC LOẠI ĐẤT ĐỂ TÍNH THUẾ CHUYỂN QUYỀN SỬ DỤNG ĐẤT, THU TIỀN KHI GIAO ĐẤT, CHO THUÊ ĐẤT, TÍNH GIÁ TRỊ TÀI SẢN KHI GIAO ĐẤT, BỒI THƯỜNG THIỆT HẠI VỀ ĐẤT KHI THU HỒI</w:t>
      </w:r>
      <w:bookmarkEnd w:id="1"/>
    </w:p>
    <w:p w14:paraId="3D510CE4" w14:textId="77777777" w:rsidR="00AD4B3F" w:rsidRPr="00AD4B3F" w:rsidRDefault="00AD4B3F" w:rsidP="00AD4B3F">
      <w:pPr>
        <w:shd w:val="clear" w:color="auto" w:fill="FFFFFF"/>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b/>
          <w:bCs/>
          <w:color w:val="212529"/>
          <w:sz w:val="24"/>
          <w:szCs w:val="24"/>
        </w:rPr>
        <w:t>CHÍNH PHỦ</w:t>
      </w:r>
    </w:p>
    <w:p w14:paraId="696851AE"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i/>
          <w:iCs/>
          <w:color w:val="212529"/>
          <w:sz w:val="21"/>
          <w:szCs w:val="21"/>
        </w:rPr>
        <w:t>Căn cứ luật tổ chức chính phủ ngày 30 tháng 9 năm 1992</w:t>
      </w:r>
      <w:r w:rsidRPr="00AD4B3F">
        <w:rPr>
          <w:rFonts w:ascii="Segoe UI" w:eastAsia="Times New Roman" w:hAnsi="Segoe UI" w:cs="Segoe UI"/>
          <w:color w:val="212529"/>
          <w:sz w:val="21"/>
          <w:szCs w:val="21"/>
        </w:rPr>
        <w:br/>
      </w:r>
      <w:r w:rsidRPr="00AD4B3F">
        <w:rPr>
          <w:rFonts w:ascii="Segoe UI" w:eastAsia="Times New Roman" w:hAnsi="Segoe UI" w:cs="Segoe UI"/>
          <w:i/>
          <w:iCs/>
          <w:color w:val="212529"/>
          <w:sz w:val="21"/>
          <w:szCs w:val="21"/>
        </w:rPr>
        <w:t>Căn cứ điều 12 Luật đất đai ngày 14 tháng 7 năm 1993</w:t>
      </w:r>
      <w:r w:rsidRPr="00AD4B3F">
        <w:rPr>
          <w:rFonts w:ascii="Segoe UI" w:eastAsia="Times New Roman" w:hAnsi="Segoe UI" w:cs="Segoe UI"/>
          <w:color w:val="212529"/>
          <w:sz w:val="21"/>
          <w:szCs w:val="21"/>
        </w:rPr>
        <w:br/>
      </w:r>
      <w:r w:rsidRPr="00AD4B3F">
        <w:rPr>
          <w:rFonts w:ascii="Segoe UI" w:eastAsia="Times New Roman" w:hAnsi="Segoe UI" w:cs="Segoe UI"/>
          <w:i/>
          <w:iCs/>
          <w:color w:val="212529"/>
          <w:sz w:val="21"/>
          <w:szCs w:val="21"/>
        </w:rPr>
        <w:t>Theo đề nghị của Bộ trưởng Bộ tài chính</w:t>
      </w:r>
    </w:p>
    <w:p w14:paraId="62126BA8" w14:textId="77777777" w:rsidR="00AD4B3F" w:rsidRPr="00AD4B3F" w:rsidRDefault="00AD4B3F" w:rsidP="00AD4B3F">
      <w:pPr>
        <w:shd w:val="clear" w:color="auto" w:fill="FFFFFF"/>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b/>
          <w:bCs/>
          <w:color w:val="212529"/>
          <w:sz w:val="24"/>
          <w:szCs w:val="24"/>
        </w:rPr>
        <w:t>NGHỊ ĐỊNH</w:t>
      </w:r>
    </w:p>
    <w:p w14:paraId="77B8F800"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bookmarkStart w:id="2" w:name="dieu_1"/>
      <w:r w:rsidRPr="00AD4B3F">
        <w:rPr>
          <w:rFonts w:ascii="Segoe UI" w:eastAsia="Times New Roman" w:hAnsi="Segoe UI" w:cs="Segoe UI"/>
          <w:b/>
          <w:bCs/>
          <w:color w:val="212529"/>
          <w:sz w:val="21"/>
          <w:szCs w:val="21"/>
        </w:rPr>
        <w:t>Điều 1:</w:t>
      </w:r>
      <w:r w:rsidRPr="00AD4B3F">
        <w:rPr>
          <w:rFonts w:ascii="Segoe UI" w:eastAsia="Times New Roman" w:hAnsi="Segoe UI" w:cs="Segoe UI"/>
          <w:color w:val="212529"/>
          <w:sz w:val="21"/>
          <w:szCs w:val="21"/>
        </w:rPr>
        <w:t> Nay ban hành kèm theo Nghị định này, bảng khung giá chuẩn tối thiểu các loại đất làm cơ sở cho các địa phương xác định giá các loại đất, để tính thuế chuyển quyền sử dụng đất, thu tiền khi giao đất, cho thuê đất, tính giá trị tài sran khi giao đất, bồi thường thiệt hại về đất khi thu hồi.</w:t>
      </w:r>
      <w:bookmarkEnd w:id="2"/>
    </w:p>
    <w:p w14:paraId="0E0F0E64"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bookmarkStart w:id="3" w:name="dieu_2"/>
      <w:r w:rsidRPr="00AD4B3F">
        <w:rPr>
          <w:rFonts w:ascii="Segoe UI" w:eastAsia="Times New Roman" w:hAnsi="Segoe UI" w:cs="Segoe UI"/>
          <w:b/>
          <w:bCs/>
          <w:color w:val="212529"/>
          <w:sz w:val="21"/>
          <w:szCs w:val="21"/>
        </w:rPr>
        <w:t>Điều 2:</w:t>
      </w:r>
      <w:r w:rsidRPr="00AD4B3F">
        <w:rPr>
          <w:rFonts w:ascii="Segoe UI" w:eastAsia="Times New Roman" w:hAnsi="Segoe UI" w:cs="Segoe UI"/>
          <w:color w:val="212529"/>
          <w:sz w:val="21"/>
          <w:szCs w:val="21"/>
        </w:rPr>
        <w:t> Giá chuẩn các loại đất xác định như sau:</w:t>
      </w:r>
      <w:bookmarkEnd w:id="3"/>
    </w:p>
    <w:p w14:paraId="72A7C580"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 Đối với đất nông nghiệp, đất lâm nghiệp, giá đất được xác định cho từng hạng đất tính thuế sử dụng đất nông nghiệp và chia theo ba loại xã: đồng bằng, trung du, miền núi.</w:t>
      </w:r>
    </w:p>
    <w:p w14:paraId="2950C207"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 Đối với đất khu dân cư ở nông thôn, giá đất được xác định cho từng hạng đất và chia theo ba loại xã: đồng bằng, trung du, miền núi.</w:t>
      </w:r>
    </w:p>
    <w:p w14:paraId="1A304A35"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 Đối với đất khu dân cư ở các vùng ven đô thị, thị trấn, đầu mối giao thông và trục đường giao thông chính, khu thương mại, khu du lịch, khu công nghiệp, giá đất được xác định theo hai loại và chia sáu hạng đất.</w:t>
      </w:r>
    </w:p>
    <w:p w14:paraId="499B878E"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 Đối với khu dân cư ở đô thị, giá đất được xác định cho năm loại đô thị theo quyết định số 132/HĐBT ngày 5 tháng 5 năm 1990 của Hội đồng Bộ trưởng (nay là Chính phủ). Trong mỗi loại đô thị chia ra ba đến bốn loại đường phố, trong mỗi loại đường phố chia ra bốn vị trí đất khác nhau.</w:t>
      </w:r>
    </w:p>
    <w:p w14:paraId="6EAC242E"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Bộ Tài chính thống nhất với Bộ Xây dựng hướng dẫn cách phân loại đường phố và vị trí đất trên từng loại đường phố.</w:t>
      </w:r>
    </w:p>
    <w:p w14:paraId="5CF4F17E"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bookmarkStart w:id="4" w:name="dieu_3"/>
      <w:r w:rsidRPr="00AD4B3F">
        <w:rPr>
          <w:rFonts w:ascii="Segoe UI" w:eastAsia="Times New Roman" w:hAnsi="Segoe UI" w:cs="Segoe UI"/>
          <w:b/>
          <w:bCs/>
          <w:color w:val="212529"/>
          <w:sz w:val="21"/>
          <w:szCs w:val="21"/>
        </w:rPr>
        <w:t>Điều 3:</w:t>
      </w:r>
      <w:r w:rsidRPr="00AD4B3F">
        <w:rPr>
          <w:rFonts w:ascii="Segoe UI" w:eastAsia="Times New Roman" w:hAnsi="Segoe UI" w:cs="Segoe UI"/>
          <w:color w:val="212529"/>
          <w:sz w:val="21"/>
          <w:szCs w:val="21"/>
        </w:rPr>
        <w:t> Giá cho thuê đất đối với các tổ chức, cá nhân là người nước ngoài hoặc xí nghiệp có vốn đầu tư nước ngoài có quy định riêng.</w:t>
      </w:r>
      <w:bookmarkEnd w:id="4"/>
    </w:p>
    <w:p w14:paraId="3BE1677C"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bookmarkStart w:id="5" w:name="dieu_4"/>
      <w:r w:rsidRPr="00AD4B3F">
        <w:rPr>
          <w:rFonts w:ascii="Segoe UI" w:eastAsia="Times New Roman" w:hAnsi="Segoe UI" w:cs="Segoe UI"/>
          <w:b/>
          <w:bCs/>
          <w:color w:val="212529"/>
          <w:sz w:val="21"/>
          <w:szCs w:val="21"/>
        </w:rPr>
        <w:t>Điều 4:</w:t>
      </w:r>
      <w:r w:rsidRPr="00AD4B3F">
        <w:rPr>
          <w:rFonts w:ascii="Segoe UI" w:eastAsia="Times New Roman" w:hAnsi="Segoe UI" w:cs="Segoe UI"/>
          <w:color w:val="212529"/>
          <w:sz w:val="21"/>
          <w:szCs w:val="21"/>
        </w:rPr>
        <w:t> Uỷ ban nhân dân các tỉnh, thành, thành phố trực thuộc trung ương căn cứ vào bảng khung giá chuẩn tối thiểu kèm theo Nghị định này để quy định giá các loại đất, hạng đất phù hợp với thực tế ở địa phương mình.</w:t>
      </w:r>
      <w:bookmarkEnd w:id="5"/>
    </w:p>
    <w:p w14:paraId="514BCB6D"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lastRenderedPageBreak/>
        <w:t>Giá các loại đất do địa phương quy định thep sát giá thị trường và không được thấp hơn giá chuẩn quy định tại Nghị định này.</w:t>
      </w:r>
    </w:p>
    <w:p w14:paraId="63C7E418"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Trường hợp giá thị trường có sự biến động từ 20% trở lên so với bảng giá chuẩn tối thiểu theo Nghị định này. Bộ Tài chính bàn thống nhất với Bộ Xây dựng, Tổng cục quản lý ruộng đất, Ban Vật giá Chính phủ điều chỉnh lại bảng khung giá chuẩn tối thiểu cho phù hợp.</w:t>
      </w:r>
    </w:p>
    <w:p w14:paraId="06866236"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bookmarkStart w:id="6" w:name="dieu_5"/>
      <w:r w:rsidRPr="00AD4B3F">
        <w:rPr>
          <w:rFonts w:ascii="Segoe UI" w:eastAsia="Times New Roman" w:hAnsi="Segoe UI" w:cs="Segoe UI"/>
          <w:b/>
          <w:bCs/>
          <w:color w:val="212529"/>
          <w:sz w:val="21"/>
          <w:szCs w:val="21"/>
        </w:rPr>
        <w:t>Điều 5:</w:t>
      </w:r>
      <w:r w:rsidRPr="00AD4B3F">
        <w:rPr>
          <w:rFonts w:ascii="Segoe UI" w:eastAsia="Times New Roman" w:hAnsi="Segoe UI" w:cs="Segoe UI"/>
          <w:color w:val="212529"/>
          <w:sz w:val="21"/>
          <w:szCs w:val="21"/>
        </w:rPr>
        <w:t> Nghị định này có hiệu lực thi hành từ ngày 15 tháng 10 năm 1993. Bộ Tài chính phối hợp với Bộ Xây dựng, Tổng cục Quản lý ruộng đất, Ban Vật giá Chính phủ hướng dẫn kiểm tra việc thực hiện nghị định này.</w:t>
      </w:r>
      <w:bookmarkEnd w:id="6"/>
    </w:p>
    <w:p w14:paraId="6C725DE6"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Bộ trưởng các Bộ, Thủ trưởng cơ quan ngang Bộ, Thủ trưởng cơ quan thuộc Chính phủ, Chủ tịch uỷ ban nhân dân các tỉnh, thành phố trực thuộc trung ương chịu trách nhiệm thi hành nghị định này.</w:t>
      </w:r>
    </w:p>
    <w:p w14:paraId="7A8927CD"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239"/>
        <w:gridCol w:w="4283"/>
      </w:tblGrid>
      <w:tr w:rsidR="00AD4B3F" w:rsidRPr="00AD4B3F" w14:paraId="6259FF5F" w14:textId="77777777" w:rsidTr="00AD4B3F">
        <w:tc>
          <w:tcPr>
            <w:tcW w:w="42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AC8EF5C"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 </w:t>
            </w:r>
          </w:p>
        </w:tc>
        <w:tc>
          <w:tcPr>
            <w:tcW w:w="42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993A16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b/>
                <w:bCs/>
                <w:color w:val="212529"/>
                <w:sz w:val="21"/>
                <w:szCs w:val="21"/>
              </w:rPr>
              <w:t>Phan Văn Khải</w:t>
            </w:r>
          </w:p>
          <w:p w14:paraId="7FA46F9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(Đã ký)</w:t>
            </w:r>
          </w:p>
        </w:tc>
      </w:tr>
    </w:tbl>
    <w:p w14:paraId="31A6C1BE"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 </w:t>
      </w:r>
    </w:p>
    <w:p w14:paraId="656374E1" w14:textId="77777777" w:rsidR="00AD4B3F" w:rsidRPr="00AD4B3F" w:rsidRDefault="00AD4B3F" w:rsidP="00AD4B3F">
      <w:pPr>
        <w:shd w:val="clear" w:color="auto" w:fill="FFFFFF"/>
        <w:spacing w:before="120" w:after="120" w:line="240" w:lineRule="auto"/>
        <w:jc w:val="center"/>
        <w:rPr>
          <w:rFonts w:ascii="Segoe UI" w:eastAsia="Times New Roman" w:hAnsi="Segoe UI" w:cs="Segoe UI"/>
          <w:color w:val="212529"/>
          <w:sz w:val="21"/>
          <w:szCs w:val="21"/>
        </w:rPr>
      </w:pPr>
      <w:bookmarkStart w:id="7" w:name="chuong_pl_1"/>
      <w:r w:rsidRPr="00AD4B3F">
        <w:rPr>
          <w:rFonts w:ascii="Segoe UI" w:eastAsia="Times New Roman" w:hAnsi="Segoe UI" w:cs="Segoe UI"/>
          <w:b/>
          <w:bCs/>
          <w:color w:val="212529"/>
          <w:sz w:val="24"/>
          <w:szCs w:val="24"/>
        </w:rPr>
        <w:t>BẢNG KHUNG GIÁ CHUẨN TỐI THIỂU CÁC LOẠI ĐẤT</w:t>
      </w:r>
      <w:bookmarkEnd w:id="7"/>
    </w:p>
    <w:p w14:paraId="3387DA4B"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Để tính thuế chuyển quyền sử dụng đất, thu tiền khi giao đất, cho thuê đất, tính giá trị tài sản khi giao đất, bồi thường thiệt hại về đất khi thu hồi (ban hành kèm theo Nghị định số 80/CP ngày 6/11/1993 của Chính phủ)</w:t>
      </w:r>
    </w:p>
    <w:p w14:paraId="7DCE4110"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 Đất nông nghiệp, đất lâm nghiệp</w:t>
      </w:r>
    </w:p>
    <w:p w14:paraId="6CA31080"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a. Đất cây trồng hàng năm và đất có mặt nước nuôi trồng thuỷ sản</w:t>
      </w:r>
    </w:p>
    <w:p w14:paraId="46BCEAEC"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(Đơn vị tính: đồng/mét vuông)</w:t>
      </w:r>
    </w:p>
    <w:tbl>
      <w:tblPr>
        <w:tblW w:w="5000" w:type="pct"/>
        <w:shd w:val="clear" w:color="auto" w:fill="FFFFFF"/>
        <w:tblCellMar>
          <w:left w:w="0" w:type="dxa"/>
          <w:right w:w="0" w:type="dxa"/>
        </w:tblCellMar>
        <w:tblLook w:val="04A0" w:firstRow="1" w:lastRow="0" w:firstColumn="1" w:lastColumn="0" w:noHBand="0" w:noVBand="1"/>
      </w:tblPr>
      <w:tblGrid>
        <w:gridCol w:w="2438"/>
        <w:gridCol w:w="2224"/>
        <w:gridCol w:w="2224"/>
        <w:gridCol w:w="2454"/>
      </w:tblGrid>
      <w:tr w:rsidR="00AD4B3F" w:rsidRPr="00AD4B3F" w14:paraId="54E3C9B7" w14:textId="77777777" w:rsidTr="00AD4B3F">
        <w:tc>
          <w:tcPr>
            <w:tcW w:w="222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88D334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đất</w:t>
            </w:r>
          </w:p>
        </w:tc>
        <w:tc>
          <w:tcPr>
            <w:tcW w:w="202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BF518F0"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Xã đồng bằng</w:t>
            </w:r>
          </w:p>
        </w:tc>
        <w:tc>
          <w:tcPr>
            <w:tcW w:w="202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4CA897A"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Xã trung du</w:t>
            </w:r>
          </w:p>
        </w:tc>
        <w:tc>
          <w:tcPr>
            <w:tcW w:w="223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2908E271"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Xã miền núi</w:t>
            </w:r>
          </w:p>
        </w:tc>
      </w:tr>
      <w:tr w:rsidR="00AD4B3F" w:rsidRPr="00AD4B3F" w14:paraId="63B4A184"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1BE41F4"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1</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AF50AA1"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1100</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5A585E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w:t>
            </w:r>
          </w:p>
        </w:tc>
        <w:tc>
          <w:tcPr>
            <w:tcW w:w="22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A0F9AD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w:t>
            </w:r>
          </w:p>
        </w:tc>
      </w:tr>
      <w:tr w:rsidR="00AD4B3F" w:rsidRPr="00AD4B3F" w14:paraId="3E74F44A"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3A53C9E"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2</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5132FF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920</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C2339BF"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690</w:t>
            </w:r>
          </w:p>
        </w:tc>
        <w:tc>
          <w:tcPr>
            <w:tcW w:w="22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E6B1E4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560</w:t>
            </w:r>
          </w:p>
        </w:tc>
      </w:tr>
      <w:tr w:rsidR="00AD4B3F" w:rsidRPr="00AD4B3F" w14:paraId="7DBD8AC0"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7CC8FB4"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3</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DB1B78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740</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5DB307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555</w:t>
            </w:r>
          </w:p>
        </w:tc>
        <w:tc>
          <w:tcPr>
            <w:tcW w:w="22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4DEADC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370</w:t>
            </w:r>
          </w:p>
        </w:tc>
      </w:tr>
      <w:tr w:rsidR="00AD4B3F" w:rsidRPr="00AD4B3F" w14:paraId="3A39818F"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B80D152"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4</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7EB3472"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560</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547C46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420</w:t>
            </w:r>
          </w:p>
        </w:tc>
        <w:tc>
          <w:tcPr>
            <w:tcW w:w="22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D470FE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280</w:t>
            </w:r>
          </w:p>
        </w:tc>
      </w:tr>
      <w:tr w:rsidR="00AD4B3F" w:rsidRPr="00AD4B3F" w14:paraId="0E65D1F7"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B2C1BB9"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5</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6305AB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360</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81484B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270</w:t>
            </w:r>
          </w:p>
        </w:tc>
        <w:tc>
          <w:tcPr>
            <w:tcW w:w="22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633DB0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180</w:t>
            </w:r>
          </w:p>
        </w:tc>
      </w:tr>
      <w:tr w:rsidR="00AD4B3F" w:rsidRPr="00AD4B3F" w14:paraId="4BCE95C9"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334BC55"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6</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929ED4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100</w:t>
            </w:r>
          </w:p>
        </w:tc>
        <w:tc>
          <w:tcPr>
            <w:tcW w:w="20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880CC4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75</w:t>
            </w:r>
          </w:p>
        </w:tc>
        <w:tc>
          <w:tcPr>
            <w:tcW w:w="22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029B9ED"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50</w:t>
            </w:r>
          </w:p>
        </w:tc>
      </w:tr>
    </w:tbl>
    <w:p w14:paraId="4F550DF2"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b. Đất cây trồng lâu năm, đất lâm nghiệp (Đơn vị tính: đồng/m2)</w:t>
      </w:r>
    </w:p>
    <w:tbl>
      <w:tblPr>
        <w:tblW w:w="5000" w:type="pct"/>
        <w:shd w:val="clear" w:color="auto" w:fill="FFFFFF"/>
        <w:tblCellMar>
          <w:left w:w="0" w:type="dxa"/>
          <w:right w:w="0" w:type="dxa"/>
        </w:tblCellMar>
        <w:tblLook w:val="04A0" w:firstRow="1" w:lastRow="0" w:firstColumn="1" w:lastColumn="0" w:noHBand="0" w:noVBand="1"/>
      </w:tblPr>
      <w:tblGrid>
        <w:gridCol w:w="2443"/>
        <w:gridCol w:w="2444"/>
        <w:gridCol w:w="2444"/>
        <w:gridCol w:w="2009"/>
      </w:tblGrid>
      <w:tr w:rsidR="00AD4B3F" w:rsidRPr="00AD4B3F" w14:paraId="4626E78D" w14:textId="77777777" w:rsidTr="00AD4B3F">
        <w:tc>
          <w:tcPr>
            <w:tcW w:w="219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D04D329"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đất</w:t>
            </w:r>
          </w:p>
        </w:tc>
        <w:tc>
          <w:tcPr>
            <w:tcW w:w="219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0D2581FF"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Xã đồng bằng</w:t>
            </w:r>
          </w:p>
        </w:tc>
        <w:tc>
          <w:tcPr>
            <w:tcW w:w="219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72F8CCA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Xã trung du</w:t>
            </w:r>
          </w:p>
        </w:tc>
        <w:tc>
          <w:tcPr>
            <w:tcW w:w="180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DD02BA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Xã miền núi</w:t>
            </w:r>
          </w:p>
        </w:tc>
      </w:tr>
      <w:tr w:rsidR="00AD4B3F" w:rsidRPr="00AD4B3F" w14:paraId="73D27217" w14:textId="77777777" w:rsidTr="00AD4B3F">
        <w:tc>
          <w:tcPr>
            <w:tcW w:w="219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D8DF62B"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lastRenderedPageBreak/>
              <w:t>Hạng 1</w:t>
            </w:r>
          </w:p>
        </w:tc>
        <w:tc>
          <w:tcPr>
            <w:tcW w:w="21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A29C9AE"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800</w:t>
            </w:r>
          </w:p>
        </w:tc>
        <w:tc>
          <w:tcPr>
            <w:tcW w:w="21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02AEDEE"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600</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9F69582"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400</w:t>
            </w:r>
          </w:p>
        </w:tc>
      </w:tr>
      <w:tr w:rsidR="00AD4B3F" w:rsidRPr="00AD4B3F" w14:paraId="2ADC9ECC" w14:textId="77777777" w:rsidTr="00AD4B3F">
        <w:tc>
          <w:tcPr>
            <w:tcW w:w="219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B6FE2B3"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2</w:t>
            </w:r>
          </w:p>
        </w:tc>
        <w:tc>
          <w:tcPr>
            <w:tcW w:w="21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E58E11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680</w:t>
            </w:r>
          </w:p>
        </w:tc>
        <w:tc>
          <w:tcPr>
            <w:tcW w:w="21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2C01721"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510</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E443CC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340</w:t>
            </w:r>
          </w:p>
        </w:tc>
      </w:tr>
      <w:tr w:rsidR="00AD4B3F" w:rsidRPr="00AD4B3F" w14:paraId="19316A19" w14:textId="77777777" w:rsidTr="00AD4B3F">
        <w:tc>
          <w:tcPr>
            <w:tcW w:w="219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CC4BF4A"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3</w:t>
            </w:r>
          </w:p>
        </w:tc>
        <w:tc>
          <w:tcPr>
            <w:tcW w:w="21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2EB692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490</w:t>
            </w:r>
          </w:p>
        </w:tc>
        <w:tc>
          <w:tcPr>
            <w:tcW w:w="21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C2DCCF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370</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41D0ABA"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245</w:t>
            </w:r>
          </w:p>
        </w:tc>
      </w:tr>
      <w:tr w:rsidR="00AD4B3F" w:rsidRPr="00AD4B3F" w14:paraId="2E78C23F" w14:textId="77777777" w:rsidTr="00AD4B3F">
        <w:tc>
          <w:tcPr>
            <w:tcW w:w="219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7C0038C"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4</w:t>
            </w:r>
          </w:p>
        </w:tc>
        <w:tc>
          <w:tcPr>
            <w:tcW w:w="21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C54C9C2"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250</w:t>
            </w:r>
          </w:p>
        </w:tc>
        <w:tc>
          <w:tcPr>
            <w:tcW w:w="21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BCCDE49"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190</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D7862F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125</w:t>
            </w:r>
          </w:p>
        </w:tc>
      </w:tr>
      <w:tr w:rsidR="00AD4B3F" w:rsidRPr="00AD4B3F" w14:paraId="082A6596" w14:textId="77777777" w:rsidTr="00AD4B3F">
        <w:tc>
          <w:tcPr>
            <w:tcW w:w="219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9C0A6AD"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5</w:t>
            </w:r>
          </w:p>
        </w:tc>
        <w:tc>
          <w:tcPr>
            <w:tcW w:w="21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EC7391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70</w:t>
            </w:r>
          </w:p>
        </w:tc>
        <w:tc>
          <w:tcPr>
            <w:tcW w:w="21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BE676C1"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53</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366C1ED"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35</w:t>
            </w:r>
          </w:p>
        </w:tc>
      </w:tr>
    </w:tbl>
    <w:p w14:paraId="5D87DFB7"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 Đất khu dân cư ở nông thôn (Đơn vị tính: đồng/m2)</w:t>
      </w:r>
    </w:p>
    <w:tbl>
      <w:tblPr>
        <w:tblW w:w="5000" w:type="pct"/>
        <w:shd w:val="clear" w:color="auto" w:fill="FFFFFF"/>
        <w:tblCellMar>
          <w:left w:w="0" w:type="dxa"/>
          <w:right w:w="0" w:type="dxa"/>
        </w:tblCellMar>
        <w:tblLook w:val="04A0" w:firstRow="1" w:lastRow="0" w:firstColumn="1" w:lastColumn="0" w:noHBand="0" w:noVBand="1"/>
      </w:tblPr>
      <w:tblGrid>
        <w:gridCol w:w="2481"/>
        <w:gridCol w:w="2482"/>
        <w:gridCol w:w="2482"/>
        <w:gridCol w:w="1895"/>
      </w:tblGrid>
      <w:tr w:rsidR="00AD4B3F" w:rsidRPr="00AD4B3F" w14:paraId="14721DAA" w14:textId="77777777" w:rsidTr="00AD4B3F">
        <w:tc>
          <w:tcPr>
            <w:tcW w:w="222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09E6079"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đất</w:t>
            </w:r>
          </w:p>
        </w:tc>
        <w:tc>
          <w:tcPr>
            <w:tcW w:w="222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6E7D881"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Xã đồng bằng</w:t>
            </w:r>
          </w:p>
        </w:tc>
        <w:tc>
          <w:tcPr>
            <w:tcW w:w="222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5769787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Xã trung du</w:t>
            </w:r>
          </w:p>
        </w:tc>
        <w:tc>
          <w:tcPr>
            <w:tcW w:w="169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043F88D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Xã miền núi</w:t>
            </w:r>
          </w:p>
        </w:tc>
      </w:tr>
      <w:tr w:rsidR="00AD4B3F" w:rsidRPr="00AD4B3F" w14:paraId="41D17466"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8E8D001"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1</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680C0F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2200</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478388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w:t>
            </w:r>
          </w:p>
        </w:tc>
        <w:tc>
          <w:tcPr>
            <w:tcW w:w="16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31D304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w:t>
            </w:r>
          </w:p>
        </w:tc>
      </w:tr>
      <w:tr w:rsidR="00AD4B3F" w:rsidRPr="00AD4B3F" w14:paraId="0DA4C49A"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B6B42DA"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2</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CF057D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1840</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B66F19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1380</w:t>
            </w:r>
          </w:p>
        </w:tc>
        <w:tc>
          <w:tcPr>
            <w:tcW w:w="16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74E9B3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920</w:t>
            </w:r>
          </w:p>
        </w:tc>
      </w:tr>
      <w:tr w:rsidR="00AD4B3F" w:rsidRPr="00AD4B3F" w14:paraId="62E688F9"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5170FF5"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3</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0CBCC7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1480</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57006B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1110</w:t>
            </w:r>
          </w:p>
        </w:tc>
        <w:tc>
          <w:tcPr>
            <w:tcW w:w="16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5BE5C4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740</w:t>
            </w:r>
          </w:p>
        </w:tc>
      </w:tr>
      <w:tr w:rsidR="00AD4B3F" w:rsidRPr="00AD4B3F" w14:paraId="1B8412AD"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121A45B"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4</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2AB001D"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1120</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5303632"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840</w:t>
            </w:r>
          </w:p>
        </w:tc>
        <w:tc>
          <w:tcPr>
            <w:tcW w:w="16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59BF7F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560</w:t>
            </w:r>
          </w:p>
        </w:tc>
      </w:tr>
      <w:tr w:rsidR="00AD4B3F" w:rsidRPr="00AD4B3F" w14:paraId="1A8F625D"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4CD31D1"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5</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EFCF6E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720</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9986C1D"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540</w:t>
            </w:r>
          </w:p>
        </w:tc>
        <w:tc>
          <w:tcPr>
            <w:tcW w:w="16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7783B80"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360</w:t>
            </w:r>
          </w:p>
        </w:tc>
      </w:tr>
      <w:tr w:rsidR="00AD4B3F" w:rsidRPr="00AD4B3F" w14:paraId="541A26BE" w14:textId="77777777" w:rsidTr="00AD4B3F">
        <w:tc>
          <w:tcPr>
            <w:tcW w:w="22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9BD3A7E"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6</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B79A9C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220</w:t>
            </w:r>
          </w:p>
        </w:tc>
        <w:tc>
          <w:tcPr>
            <w:tcW w:w="222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573CF8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150</w:t>
            </w:r>
          </w:p>
        </w:tc>
        <w:tc>
          <w:tcPr>
            <w:tcW w:w="16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6ED2E69"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100</w:t>
            </w:r>
          </w:p>
        </w:tc>
      </w:tr>
    </w:tbl>
    <w:p w14:paraId="0A4D347F"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 Đất khu dân cư ở các vùng ven đô thị, thị trấn, đầu mối giao thông và trục đường giao thông chính, khu thương mại, khu du lịch, khu công nghiệp</w:t>
      </w:r>
    </w:p>
    <w:p w14:paraId="4EE3AE13"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(Đơn vị tính: 1000đ/m2)</w:t>
      </w:r>
    </w:p>
    <w:tbl>
      <w:tblPr>
        <w:tblW w:w="5000" w:type="pct"/>
        <w:shd w:val="clear" w:color="auto" w:fill="FFFFFF"/>
        <w:tblCellMar>
          <w:left w:w="0" w:type="dxa"/>
          <w:right w:w="0" w:type="dxa"/>
        </w:tblCellMar>
        <w:tblLook w:val="04A0" w:firstRow="1" w:lastRow="0" w:firstColumn="1" w:lastColumn="0" w:noHBand="0" w:noVBand="1"/>
      </w:tblPr>
      <w:tblGrid>
        <w:gridCol w:w="2951"/>
        <w:gridCol w:w="3213"/>
        <w:gridCol w:w="3176"/>
      </w:tblGrid>
      <w:tr w:rsidR="00AD4B3F" w:rsidRPr="00AD4B3F" w14:paraId="16C42718" w14:textId="77777777" w:rsidTr="00AD4B3F">
        <w:tc>
          <w:tcPr>
            <w:tcW w:w="237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F99E2C0"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đất</w:t>
            </w:r>
          </w:p>
        </w:tc>
        <w:tc>
          <w:tcPr>
            <w:tcW w:w="258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D9C9D0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Loại một</w:t>
            </w:r>
          </w:p>
        </w:tc>
        <w:tc>
          <w:tcPr>
            <w:tcW w:w="255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C4178CE"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Loại hai</w:t>
            </w:r>
          </w:p>
        </w:tc>
      </w:tr>
      <w:tr w:rsidR="00AD4B3F" w:rsidRPr="00AD4B3F" w14:paraId="78829CE2" w14:textId="77777777" w:rsidTr="00AD4B3F">
        <w:tc>
          <w:tcPr>
            <w:tcW w:w="237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E1C764B"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1</w:t>
            </w:r>
          </w:p>
        </w:tc>
        <w:tc>
          <w:tcPr>
            <w:tcW w:w="25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4F30C6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600</w:t>
            </w:r>
          </w:p>
        </w:tc>
        <w:tc>
          <w:tcPr>
            <w:tcW w:w="25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B2F1699"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250</w:t>
            </w:r>
          </w:p>
        </w:tc>
      </w:tr>
      <w:tr w:rsidR="00AD4B3F" w:rsidRPr="00AD4B3F" w14:paraId="10653723" w14:textId="77777777" w:rsidTr="00AD4B3F">
        <w:tc>
          <w:tcPr>
            <w:tcW w:w="237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5C977DF"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2</w:t>
            </w:r>
          </w:p>
        </w:tc>
        <w:tc>
          <w:tcPr>
            <w:tcW w:w="25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D0883E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380</w:t>
            </w:r>
          </w:p>
        </w:tc>
        <w:tc>
          <w:tcPr>
            <w:tcW w:w="25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AB8D8E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150</w:t>
            </w:r>
          </w:p>
        </w:tc>
      </w:tr>
      <w:tr w:rsidR="00AD4B3F" w:rsidRPr="00AD4B3F" w14:paraId="442B2CE0" w14:textId="77777777" w:rsidTr="00AD4B3F">
        <w:tc>
          <w:tcPr>
            <w:tcW w:w="237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600F5CF"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3</w:t>
            </w:r>
          </w:p>
        </w:tc>
        <w:tc>
          <w:tcPr>
            <w:tcW w:w="25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DE2D39A"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230</w:t>
            </w:r>
          </w:p>
        </w:tc>
        <w:tc>
          <w:tcPr>
            <w:tcW w:w="25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1DC86C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72</w:t>
            </w:r>
          </w:p>
        </w:tc>
      </w:tr>
      <w:tr w:rsidR="00AD4B3F" w:rsidRPr="00AD4B3F" w14:paraId="1AC06F96" w14:textId="77777777" w:rsidTr="00AD4B3F">
        <w:tc>
          <w:tcPr>
            <w:tcW w:w="237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7656A23"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4</w:t>
            </w:r>
          </w:p>
        </w:tc>
        <w:tc>
          <w:tcPr>
            <w:tcW w:w="25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8A5959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140</w:t>
            </w:r>
          </w:p>
        </w:tc>
        <w:tc>
          <w:tcPr>
            <w:tcW w:w="25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36953C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55</w:t>
            </w:r>
          </w:p>
        </w:tc>
      </w:tr>
      <w:tr w:rsidR="00AD4B3F" w:rsidRPr="00AD4B3F" w14:paraId="59FEF5EB" w14:textId="77777777" w:rsidTr="00AD4B3F">
        <w:tc>
          <w:tcPr>
            <w:tcW w:w="237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38582FD"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5</w:t>
            </w:r>
          </w:p>
        </w:tc>
        <w:tc>
          <w:tcPr>
            <w:tcW w:w="25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3FF184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85</w:t>
            </w:r>
          </w:p>
        </w:tc>
        <w:tc>
          <w:tcPr>
            <w:tcW w:w="25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C5312A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32</w:t>
            </w:r>
          </w:p>
        </w:tc>
      </w:tr>
      <w:tr w:rsidR="00AD4B3F" w:rsidRPr="00AD4B3F" w14:paraId="555786AC" w14:textId="77777777" w:rsidTr="00AD4B3F">
        <w:tc>
          <w:tcPr>
            <w:tcW w:w="237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52D1822"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Hạng 6</w:t>
            </w:r>
          </w:p>
        </w:tc>
        <w:tc>
          <w:tcPr>
            <w:tcW w:w="258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E038912"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42</w:t>
            </w:r>
          </w:p>
        </w:tc>
        <w:tc>
          <w:tcPr>
            <w:tcW w:w="25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8AE64A2"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12</w:t>
            </w:r>
          </w:p>
        </w:tc>
      </w:tr>
    </w:tbl>
    <w:p w14:paraId="19D65D03"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lastRenderedPageBreak/>
        <w:t>4. Đất đô thị</w:t>
      </w:r>
    </w:p>
    <w:p w14:paraId="4FBAFE7A" w14:textId="77777777" w:rsidR="00AD4B3F" w:rsidRPr="00AD4B3F" w:rsidRDefault="00AD4B3F" w:rsidP="00AD4B3F">
      <w:pPr>
        <w:shd w:val="clear" w:color="auto" w:fill="FFFFFF"/>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(Đơn vị tính: 1000đ/m2)</w:t>
      </w:r>
    </w:p>
    <w:tbl>
      <w:tblPr>
        <w:tblW w:w="5000" w:type="pct"/>
        <w:shd w:val="clear" w:color="auto" w:fill="FFFFFF"/>
        <w:tblCellMar>
          <w:left w:w="0" w:type="dxa"/>
          <w:right w:w="0" w:type="dxa"/>
        </w:tblCellMar>
        <w:tblLook w:val="04A0" w:firstRow="1" w:lastRow="0" w:firstColumn="1" w:lastColumn="0" w:noHBand="0" w:noVBand="1"/>
      </w:tblPr>
      <w:tblGrid>
        <w:gridCol w:w="1472"/>
        <w:gridCol w:w="2010"/>
        <w:gridCol w:w="1612"/>
        <w:gridCol w:w="1369"/>
        <w:gridCol w:w="1300"/>
        <w:gridCol w:w="1577"/>
      </w:tblGrid>
      <w:tr w:rsidR="00AD4B3F" w:rsidRPr="00AD4B3F" w14:paraId="67FCA581" w14:textId="77777777" w:rsidTr="00AD4B3F">
        <w:tc>
          <w:tcPr>
            <w:tcW w:w="127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3C1659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Loại đô thị</w:t>
            </w:r>
          </w:p>
        </w:tc>
        <w:tc>
          <w:tcPr>
            <w:tcW w:w="174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D6402F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Loại đường phố</w:t>
            </w:r>
          </w:p>
        </w:tc>
        <w:tc>
          <w:tcPr>
            <w:tcW w:w="5070" w:type="dxa"/>
            <w:gridSpan w:val="4"/>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0D289C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Mức giá chuẩn tối thiểu theo vị trí đất</w:t>
            </w:r>
          </w:p>
        </w:tc>
      </w:tr>
      <w:tr w:rsidR="00AD4B3F" w:rsidRPr="00AD4B3F" w14:paraId="1BE8F03A"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2663C9F"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7309C25"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EE2FEFF"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Vị trí 1</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55D686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Vị trí 2</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B7A593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Vị trí 3</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FBE204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Vị trí 4</w:t>
            </w:r>
          </w:p>
        </w:tc>
      </w:tr>
      <w:tr w:rsidR="00AD4B3F" w:rsidRPr="00AD4B3F" w14:paraId="2819424C"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254AFE5"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Loại 1</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5ECC15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6C184E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4600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913DC5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2760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9F8FAAE"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1380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FB5AF7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460</w:t>
            </w:r>
          </w:p>
        </w:tc>
      </w:tr>
      <w:tr w:rsidR="00AD4B3F" w:rsidRPr="00AD4B3F" w14:paraId="3F005CB3"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C111DF8"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7B7B46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D915A7F"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2700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C4963A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1620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680A2E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810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FF682AF"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270</w:t>
            </w:r>
          </w:p>
        </w:tc>
      </w:tr>
      <w:tr w:rsidR="00AD4B3F" w:rsidRPr="00AD4B3F" w14:paraId="1C58096B"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BF112CD"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A6AF8C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4D77809"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1800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924C78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1080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306C90E"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540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65BD71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180</w:t>
            </w:r>
          </w:p>
        </w:tc>
      </w:tr>
      <w:tr w:rsidR="00AD4B3F" w:rsidRPr="00AD4B3F" w14:paraId="7653FF8B"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86E02D8"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F70026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71996B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900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BB7CE2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540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56BDEA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270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64A2AA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90</w:t>
            </w:r>
          </w:p>
        </w:tc>
      </w:tr>
      <w:tr w:rsidR="00AD4B3F" w:rsidRPr="00AD4B3F" w14:paraId="400ACB3A"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F7F6964"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Loại 2</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5FAD86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34CAE4D"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2600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FC7935E"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1560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66D5D5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780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CA34E9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260</w:t>
            </w:r>
          </w:p>
        </w:tc>
      </w:tr>
      <w:tr w:rsidR="00AD4B3F" w:rsidRPr="00AD4B3F" w14:paraId="41519E59"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92337C6"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71FA09D"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361804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1950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E82E41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1170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E74CDC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580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206FE2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190</w:t>
            </w:r>
          </w:p>
        </w:tc>
      </w:tr>
      <w:tr w:rsidR="00AD4B3F" w:rsidRPr="00AD4B3F" w14:paraId="77AD8C3A"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334974B"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39D05B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9F125DA"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1300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3461D5F"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780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3E1A50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390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285878A"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130</w:t>
            </w:r>
          </w:p>
        </w:tc>
      </w:tr>
      <w:tr w:rsidR="00AD4B3F" w:rsidRPr="00AD4B3F" w14:paraId="23CBB1A5"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7E977C4"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2A48D3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DCA703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710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A3FC3C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420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B465C0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210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545048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70</w:t>
            </w:r>
          </w:p>
        </w:tc>
      </w:tr>
      <w:tr w:rsidR="00AD4B3F" w:rsidRPr="00AD4B3F" w14:paraId="2B760601"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86AD16B"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Loại 3</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4F0E4D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887E651"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1600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09BA5F1"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960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E39D369"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400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B703A3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130</w:t>
            </w:r>
          </w:p>
        </w:tc>
      </w:tr>
      <w:tr w:rsidR="00AD4B3F" w:rsidRPr="00AD4B3F" w14:paraId="45448877"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9D12CC7"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8AFB50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7C05BC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1200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98DCEC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720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041F72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300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DB2F3ED"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100</w:t>
            </w:r>
          </w:p>
        </w:tc>
      </w:tr>
      <w:tr w:rsidR="00AD4B3F" w:rsidRPr="00AD4B3F" w14:paraId="3E203DE3"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1340E00"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50A0ED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DE8E750"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800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AFEB65E"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480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8A6E081"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200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4FFA31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70</w:t>
            </w:r>
          </w:p>
        </w:tc>
      </w:tr>
      <w:tr w:rsidR="00AD4B3F" w:rsidRPr="00AD4B3F" w14:paraId="61E604EF"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5F2FE76"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618DC4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2C7100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9BE583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248</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64A61D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100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E984042"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30</w:t>
            </w:r>
          </w:p>
        </w:tc>
      </w:tr>
      <w:tr w:rsidR="00AD4B3F" w:rsidRPr="00AD4B3F" w14:paraId="110EA2DB"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0582076"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Loại 4</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FE22E5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3180FB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800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D2029C9"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480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5EFEE5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200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0978D2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70</w:t>
            </w:r>
          </w:p>
        </w:tc>
      </w:tr>
      <w:tr w:rsidR="00AD4B3F" w:rsidRPr="00AD4B3F" w14:paraId="5EF9445C"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98A59F0"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BA936B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5A5AF8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600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04B90B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360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DFC22B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150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CCD671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50</w:t>
            </w:r>
          </w:p>
        </w:tc>
      </w:tr>
      <w:tr w:rsidR="00AD4B3F" w:rsidRPr="00AD4B3F" w14:paraId="673C3DB5"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BC05730"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CDD972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BFC1D9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207F7B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240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6B6AA06"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100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8A5AF20"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30</w:t>
            </w:r>
          </w:p>
        </w:tc>
      </w:tr>
      <w:tr w:rsidR="00AD4B3F" w:rsidRPr="00AD4B3F" w14:paraId="2CF5DB15"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D1835DA"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4D6B1A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B6A3C1E"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5912CD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120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D71AA71"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CA47A54"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16</w:t>
            </w:r>
          </w:p>
        </w:tc>
      </w:tr>
      <w:tr w:rsidR="00AD4B3F" w:rsidRPr="00AD4B3F" w14:paraId="17205A31"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EE2840D"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Loại 5</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2F0D53F"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C31825D"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600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26317A2"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330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E8E7758"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150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A854E79"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50</w:t>
            </w:r>
          </w:p>
        </w:tc>
      </w:tr>
      <w:tr w:rsidR="00AD4B3F" w:rsidRPr="00AD4B3F" w14:paraId="0FF6E86C"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F30C24C"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C9AB5CD"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63D4B4B"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400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87E6393"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220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3BEC47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100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883B65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30</w:t>
            </w:r>
          </w:p>
        </w:tc>
      </w:tr>
      <w:tr w:rsidR="00AD4B3F" w:rsidRPr="00AD4B3F" w14:paraId="6F31DD71" w14:textId="77777777" w:rsidTr="00AD4B3F">
        <w:tc>
          <w:tcPr>
            <w:tcW w:w="127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E3F2F49" w14:textId="77777777" w:rsidR="00AD4B3F" w:rsidRPr="00AD4B3F" w:rsidRDefault="00AD4B3F" w:rsidP="00AD4B3F">
            <w:pPr>
              <w:spacing w:before="120" w:after="120" w:line="240" w:lineRule="auto"/>
              <w:rPr>
                <w:rFonts w:ascii="Segoe UI" w:eastAsia="Times New Roman" w:hAnsi="Segoe UI" w:cs="Segoe UI"/>
                <w:color w:val="212529"/>
                <w:sz w:val="21"/>
                <w:szCs w:val="21"/>
              </w:rPr>
            </w:pPr>
            <w:r w:rsidRPr="00AD4B3F">
              <w:rPr>
                <w:rFonts w:ascii="Segoe UI" w:eastAsia="Times New Roman" w:hAnsi="Segoe UI" w:cs="Segoe UI"/>
                <w:color w:val="212529"/>
                <w:sz w:val="24"/>
                <w:szCs w:val="24"/>
              </w:rPr>
              <w:lastRenderedPageBreak/>
              <w:t> </w:t>
            </w:r>
          </w:p>
        </w:tc>
        <w:tc>
          <w:tcPr>
            <w:tcW w:w="174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905B1E7"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3</w:t>
            </w:r>
          </w:p>
        </w:tc>
        <w:tc>
          <w:tcPr>
            <w:tcW w:w="13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A86AF1A"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200</w:t>
            </w:r>
          </w:p>
        </w:tc>
        <w:tc>
          <w:tcPr>
            <w:tcW w:w="11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BF85D85"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110</w:t>
            </w:r>
          </w:p>
        </w:tc>
        <w:tc>
          <w:tcPr>
            <w:tcW w:w="112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228B8CC"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50</w:t>
            </w:r>
          </w:p>
        </w:tc>
        <w:tc>
          <w:tcPr>
            <w:tcW w:w="13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F4618CA" w14:textId="77777777" w:rsidR="00AD4B3F" w:rsidRPr="00AD4B3F" w:rsidRDefault="00AD4B3F" w:rsidP="00AD4B3F">
            <w:pPr>
              <w:spacing w:before="120" w:after="120" w:line="240" w:lineRule="auto"/>
              <w:jc w:val="center"/>
              <w:rPr>
                <w:rFonts w:ascii="Segoe UI" w:eastAsia="Times New Roman" w:hAnsi="Segoe UI" w:cs="Segoe UI"/>
                <w:color w:val="212529"/>
                <w:sz w:val="21"/>
                <w:szCs w:val="21"/>
              </w:rPr>
            </w:pPr>
            <w:r w:rsidRPr="00AD4B3F">
              <w:rPr>
                <w:rFonts w:ascii="Segoe UI" w:eastAsia="Times New Roman" w:hAnsi="Segoe UI" w:cs="Segoe UI"/>
                <w:color w:val="212529"/>
                <w:sz w:val="21"/>
                <w:szCs w:val="21"/>
              </w:rPr>
              <w:t>16</w:t>
            </w:r>
          </w:p>
        </w:tc>
      </w:tr>
    </w:tbl>
    <w:p w14:paraId="670923B8"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3F"/>
    <w:rsid w:val="00AD4B3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0E54"/>
  <w15:chartTrackingRefBased/>
  <w15:docId w15:val="{C8D5E02B-CC88-4C18-8B45-35569403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B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80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2022-07-22T01:33:00Z</dcterms:created>
  <dcterms:modified xsi:type="dcterms:W3CDTF">2022-07-22T01:33:00Z</dcterms:modified>
</cp:coreProperties>
</file>