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Spacing w:w="2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4"/>
        <w:gridCol w:w="4213"/>
      </w:tblGrid>
      <w:tr w:rsidR="00145DE3" w:rsidRPr="00145DE3" w14:paraId="56FDF803" w14:textId="77777777" w:rsidTr="00145DE3">
        <w:trPr>
          <w:tblCellSpacing w:w="24" w:type="dxa"/>
        </w:trPr>
        <w:tc>
          <w:tcPr>
            <w:tcW w:w="1500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37480378" w14:textId="77777777" w:rsidR="00145DE3" w:rsidRPr="00145DE3" w:rsidRDefault="00145DE3" w:rsidP="00145DE3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45DE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CHÍNH PHỦ</w:t>
            </w:r>
            <w:r w:rsidRPr="00145DE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  <w:t>********</w:t>
            </w:r>
          </w:p>
        </w:tc>
        <w:tc>
          <w:tcPr>
            <w:tcW w:w="3300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60B9E7C9" w14:textId="77777777" w:rsidR="00145DE3" w:rsidRPr="00145DE3" w:rsidRDefault="00145DE3" w:rsidP="00145DE3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45DE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CỘNG HOÀ XÃ HỘI CHỦ NGHĨA VIỆT NAM</w:t>
            </w:r>
            <w:r w:rsidRPr="00145DE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proofErr w:type="spellStart"/>
            <w:r w:rsidRPr="00145DE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Độc</w:t>
            </w:r>
            <w:proofErr w:type="spellEnd"/>
            <w:r w:rsidRPr="00145DE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45DE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lập</w:t>
            </w:r>
            <w:proofErr w:type="spellEnd"/>
            <w:r w:rsidRPr="00145DE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- </w:t>
            </w:r>
            <w:proofErr w:type="spellStart"/>
            <w:r w:rsidRPr="00145DE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Tự</w:t>
            </w:r>
            <w:proofErr w:type="spellEnd"/>
            <w:r w:rsidRPr="00145DE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do - </w:t>
            </w:r>
            <w:proofErr w:type="spellStart"/>
            <w:r w:rsidRPr="00145DE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Hạnh</w:t>
            </w:r>
            <w:proofErr w:type="spellEnd"/>
            <w:r w:rsidRPr="00145DE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45DE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phúc</w:t>
            </w:r>
            <w:proofErr w:type="spellEnd"/>
            <w:r w:rsidRPr="00145DE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  <w:t>********</w:t>
            </w:r>
          </w:p>
        </w:tc>
      </w:tr>
      <w:tr w:rsidR="00145DE3" w:rsidRPr="00145DE3" w14:paraId="78AAD570" w14:textId="77777777" w:rsidTr="00145DE3">
        <w:trPr>
          <w:tblCellSpacing w:w="24" w:type="dxa"/>
        </w:trPr>
        <w:tc>
          <w:tcPr>
            <w:tcW w:w="1500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68207DCE" w14:textId="77777777" w:rsidR="00145DE3" w:rsidRPr="00145DE3" w:rsidRDefault="00145DE3" w:rsidP="00145DE3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145D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Số</w:t>
            </w:r>
            <w:proofErr w:type="spellEnd"/>
            <w:r w:rsidRPr="00145D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 34/1999/NĐ-CP</w:t>
            </w:r>
          </w:p>
        </w:tc>
        <w:tc>
          <w:tcPr>
            <w:tcW w:w="3300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41872532" w14:textId="77777777" w:rsidR="00145DE3" w:rsidRPr="00145DE3" w:rsidRDefault="00145DE3" w:rsidP="00145DE3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145DE3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Hà</w:t>
            </w:r>
            <w:proofErr w:type="spellEnd"/>
            <w:r w:rsidRPr="00145DE3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45DE3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Nội</w:t>
            </w:r>
            <w:proofErr w:type="spellEnd"/>
            <w:r w:rsidRPr="00145DE3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145DE3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ngày</w:t>
            </w:r>
            <w:proofErr w:type="spellEnd"/>
            <w:r w:rsidRPr="00145DE3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12 </w:t>
            </w:r>
            <w:proofErr w:type="spellStart"/>
            <w:r w:rsidRPr="00145DE3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tháng</w:t>
            </w:r>
            <w:proofErr w:type="spellEnd"/>
            <w:r w:rsidRPr="00145DE3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5 </w:t>
            </w:r>
            <w:proofErr w:type="spellStart"/>
            <w:r w:rsidRPr="00145DE3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năm</w:t>
            </w:r>
            <w:proofErr w:type="spellEnd"/>
            <w:r w:rsidRPr="00145DE3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1999</w:t>
            </w:r>
          </w:p>
        </w:tc>
      </w:tr>
    </w:tbl>
    <w:p w14:paraId="4CCB2791" w14:textId="77777777" w:rsidR="00145DE3" w:rsidRPr="00145DE3" w:rsidRDefault="00145DE3" w:rsidP="00145DE3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145DE3">
        <w:rPr>
          <w:rFonts w:ascii="Arial" w:eastAsia="Times New Roman" w:hAnsi="Arial" w:cs="Arial"/>
          <w:b/>
          <w:bCs/>
          <w:color w:val="000000"/>
          <w:sz w:val="18"/>
          <w:szCs w:val="18"/>
        </w:rPr>
        <w:t> </w:t>
      </w:r>
    </w:p>
    <w:p w14:paraId="28B9C583" w14:textId="77777777" w:rsidR="00145DE3" w:rsidRPr="00145DE3" w:rsidRDefault="00145DE3" w:rsidP="00145DE3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bookmarkStart w:id="0" w:name="loai_1"/>
      <w:r w:rsidRPr="00145DE3">
        <w:rPr>
          <w:rFonts w:ascii="Arial" w:eastAsia="Times New Roman" w:hAnsi="Arial" w:cs="Arial"/>
          <w:b/>
          <w:bCs/>
          <w:color w:val="000000"/>
          <w:sz w:val="24"/>
          <w:szCs w:val="24"/>
        </w:rPr>
        <w:t>NGHỊ ĐỊNH</w:t>
      </w:r>
      <w:bookmarkEnd w:id="0"/>
    </w:p>
    <w:p w14:paraId="79DAF247" w14:textId="77777777" w:rsidR="00145DE3" w:rsidRPr="00145DE3" w:rsidRDefault="00145DE3" w:rsidP="00145DE3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bookmarkStart w:id="1" w:name="loai_1_name"/>
      <w:r w:rsidRPr="00145DE3">
        <w:rPr>
          <w:rFonts w:ascii="Arial" w:eastAsia="Times New Roman" w:hAnsi="Arial" w:cs="Arial"/>
          <w:color w:val="000000"/>
          <w:sz w:val="18"/>
          <w:szCs w:val="18"/>
        </w:rPr>
        <w:t>CỦA CHÍNH PHỦ SỐ 34/1999/NĐ-CP NGÀY 12 THÁNG 5 NĂM 1999 QUY ĐỊNH VIỆC PHÁT HÀNH CÔNG TRÁI XÂY DỰNG TỔ QUỐC NĂM 1999</w:t>
      </w:r>
      <w:bookmarkEnd w:id="1"/>
      <w:r w:rsidRPr="00145DE3">
        <w:rPr>
          <w:rFonts w:ascii="Arial" w:eastAsia="Times New Roman" w:hAnsi="Arial" w:cs="Arial"/>
          <w:color w:val="000000"/>
          <w:sz w:val="18"/>
          <w:szCs w:val="18"/>
        </w:rPr>
        <w:t> </w:t>
      </w:r>
    </w:p>
    <w:p w14:paraId="5F8D76C4" w14:textId="77777777" w:rsidR="00145DE3" w:rsidRPr="00145DE3" w:rsidRDefault="00145DE3" w:rsidP="00145DE3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145DE3">
        <w:rPr>
          <w:rFonts w:ascii="Arial" w:eastAsia="Times New Roman" w:hAnsi="Arial" w:cs="Arial"/>
          <w:b/>
          <w:bCs/>
          <w:color w:val="000000"/>
          <w:sz w:val="24"/>
          <w:szCs w:val="24"/>
        </w:rPr>
        <w:t>CHÍNH PHỦ</w:t>
      </w:r>
    </w:p>
    <w:p w14:paraId="51122979" w14:textId="77777777" w:rsidR="00145DE3" w:rsidRPr="00145DE3" w:rsidRDefault="00145DE3" w:rsidP="00145DE3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145DE3">
        <w:rPr>
          <w:rFonts w:ascii="Arial" w:eastAsia="Times New Roman" w:hAnsi="Arial" w:cs="Arial"/>
          <w:i/>
          <w:iCs/>
          <w:color w:val="000000"/>
          <w:sz w:val="18"/>
          <w:szCs w:val="18"/>
        </w:rPr>
        <w:t>Căn</w:t>
      </w:r>
      <w:proofErr w:type="spellEnd"/>
      <w:r w:rsidRPr="00145DE3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i/>
          <w:iCs/>
          <w:color w:val="000000"/>
          <w:sz w:val="18"/>
          <w:szCs w:val="18"/>
        </w:rPr>
        <w:t>cứ</w:t>
      </w:r>
      <w:proofErr w:type="spellEnd"/>
      <w:r w:rsidRPr="00145DE3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i/>
          <w:iCs/>
          <w:color w:val="000000"/>
          <w:sz w:val="18"/>
          <w:szCs w:val="18"/>
        </w:rPr>
        <w:t>Luật</w:t>
      </w:r>
      <w:proofErr w:type="spellEnd"/>
      <w:r w:rsidRPr="00145DE3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i/>
          <w:iCs/>
          <w:color w:val="000000"/>
          <w:sz w:val="18"/>
          <w:szCs w:val="18"/>
        </w:rPr>
        <w:t>Tổ</w:t>
      </w:r>
      <w:proofErr w:type="spellEnd"/>
      <w:r w:rsidRPr="00145DE3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i/>
          <w:iCs/>
          <w:color w:val="000000"/>
          <w:sz w:val="18"/>
          <w:szCs w:val="18"/>
        </w:rPr>
        <w:t>chức</w:t>
      </w:r>
      <w:proofErr w:type="spellEnd"/>
      <w:r w:rsidRPr="00145DE3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i/>
          <w:iCs/>
          <w:color w:val="000000"/>
          <w:sz w:val="18"/>
          <w:szCs w:val="18"/>
        </w:rPr>
        <w:t>Chính</w:t>
      </w:r>
      <w:proofErr w:type="spellEnd"/>
      <w:r w:rsidRPr="00145DE3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i/>
          <w:iCs/>
          <w:color w:val="000000"/>
          <w:sz w:val="18"/>
          <w:szCs w:val="18"/>
        </w:rPr>
        <w:t>phủ</w:t>
      </w:r>
      <w:proofErr w:type="spellEnd"/>
      <w:r w:rsidRPr="00145DE3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i/>
          <w:iCs/>
          <w:color w:val="000000"/>
          <w:sz w:val="18"/>
          <w:szCs w:val="18"/>
        </w:rPr>
        <w:t>ngày</w:t>
      </w:r>
      <w:proofErr w:type="spellEnd"/>
      <w:r w:rsidRPr="00145DE3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30 </w:t>
      </w:r>
      <w:proofErr w:type="spellStart"/>
      <w:r w:rsidRPr="00145DE3">
        <w:rPr>
          <w:rFonts w:ascii="Arial" w:eastAsia="Times New Roman" w:hAnsi="Arial" w:cs="Arial"/>
          <w:i/>
          <w:iCs/>
          <w:color w:val="000000"/>
          <w:sz w:val="18"/>
          <w:szCs w:val="18"/>
        </w:rPr>
        <w:t>tháng</w:t>
      </w:r>
      <w:proofErr w:type="spellEnd"/>
      <w:r w:rsidRPr="00145DE3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9 </w:t>
      </w:r>
      <w:proofErr w:type="spellStart"/>
      <w:r w:rsidRPr="00145DE3">
        <w:rPr>
          <w:rFonts w:ascii="Arial" w:eastAsia="Times New Roman" w:hAnsi="Arial" w:cs="Arial"/>
          <w:i/>
          <w:iCs/>
          <w:color w:val="000000"/>
          <w:sz w:val="18"/>
          <w:szCs w:val="18"/>
        </w:rPr>
        <w:t>năm</w:t>
      </w:r>
      <w:proofErr w:type="spellEnd"/>
      <w:r w:rsidRPr="00145DE3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1992;</w:t>
      </w:r>
      <w:r w:rsidRPr="00145DE3">
        <w:rPr>
          <w:rFonts w:ascii="Arial" w:eastAsia="Times New Roman" w:hAnsi="Arial" w:cs="Arial"/>
          <w:color w:val="000000"/>
          <w:sz w:val="18"/>
          <w:szCs w:val="18"/>
        </w:rPr>
        <w:br/>
      </w:r>
      <w:proofErr w:type="spellStart"/>
      <w:r w:rsidRPr="00145DE3">
        <w:rPr>
          <w:rFonts w:ascii="Arial" w:eastAsia="Times New Roman" w:hAnsi="Arial" w:cs="Arial"/>
          <w:i/>
          <w:iCs/>
          <w:color w:val="000000"/>
          <w:sz w:val="18"/>
          <w:szCs w:val="18"/>
        </w:rPr>
        <w:t>Căn</w:t>
      </w:r>
      <w:proofErr w:type="spellEnd"/>
      <w:r w:rsidRPr="00145DE3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i/>
          <w:iCs/>
          <w:color w:val="000000"/>
          <w:sz w:val="18"/>
          <w:szCs w:val="18"/>
        </w:rPr>
        <w:t>cứ</w:t>
      </w:r>
      <w:proofErr w:type="spellEnd"/>
      <w:r w:rsidRPr="00145DE3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i/>
          <w:iCs/>
          <w:color w:val="000000"/>
          <w:sz w:val="18"/>
          <w:szCs w:val="18"/>
        </w:rPr>
        <w:t>Pháp</w:t>
      </w:r>
      <w:proofErr w:type="spellEnd"/>
      <w:r w:rsidRPr="00145DE3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i/>
          <w:iCs/>
          <w:color w:val="000000"/>
          <w:sz w:val="18"/>
          <w:szCs w:val="18"/>
        </w:rPr>
        <w:t>lệnh</w:t>
      </w:r>
      <w:proofErr w:type="spellEnd"/>
      <w:r w:rsidRPr="00145DE3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i/>
          <w:iCs/>
          <w:color w:val="000000"/>
          <w:sz w:val="18"/>
          <w:szCs w:val="18"/>
        </w:rPr>
        <w:t>phát</w:t>
      </w:r>
      <w:proofErr w:type="spellEnd"/>
      <w:r w:rsidRPr="00145DE3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i/>
          <w:iCs/>
          <w:color w:val="000000"/>
          <w:sz w:val="18"/>
          <w:szCs w:val="18"/>
        </w:rPr>
        <w:t>hành</w:t>
      </w:r>
      <w:proofErr w:type="spellEnd"/>
      <w:r w:rsidRPr="00145DE3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i/>
          <w:iCs/>
          <w:color w:val="000000"/>
          <w:sz w:val="18"/>
          <w:szCs w:val="18"/>
        </w:rPr>
        <w:t>công</w:t>
      </w:r>
      <w:proofErr w:type="spellEnd"/>
      <w:r w:rsidRPr="00145DE3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i/>
          <w:iCs/>
          <w:color w:val="000000"/>
          <w:sz w:val="18"/>
          <w:szCs w:val="18"/>
        </w:rPr>
        <w:t>trái</w:t>
      </w:r>
      <w:proofErr w:type="spellEnd"/>
      <w:r w:rsidRPr="00145DE3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i/>
          <w:iCs/>
          <w:color w:val="000000"/>
          <w:sz w:val="18"/>
          <w:szCs w:val="18"/>
        </w:rPr>
        <w:t>xây</w:t>
      </w:r>
      <w:proofErr w:type="spellEnd"/>
      <w:r w:rsidRPr="00145DE3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i/>
          <w:iCs/>
          <w:color w:val="000000"/>
          <w:sz w:val="18"/>
          <w:szCs w:val="18"/>
        </w:rPr>
        <w:t>dựng</w:t>
      </w:r>
      <w:proofErr w:type="spellEnd"/>
      <w:r w:rsidRPr="00145DE3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i/>
          <w:iCs/>
          <w:color w:val="000000"/>
          <w:sz w:val="18"/>
          <w:szCs w:val="18"/>
        </w:rPr>
        <w:t>Tổ</w:t>
      </w:r>
      <w:proofErr w:type="spellEnd"/>
      <w:r w:rsidRPr="00145DE3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i/>
          <w:iCs/>
          <w:color w:val="000000"/>
          <w:sz w:val="18"/>
          <w:szCs w:val="18"/>
        </w:rPr>
        <w:t>quốc</w:t>
      </w:r>
      <w:proofErr w:type="spellEnd"/>
      <w:r w:rsidRPr="00145DE3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i/>
          <w:iCs/>
          <w:color w:val="000000"/>
          <w:sz w:val="18"/>
          <w:szCs w:val="18"/>
        </w:rPr>
        <w:t>số</w:t>
      </w:r>
      <w:proofErr w:type="spellEnd"/>
      <w:r w:rsidRPr="00145DE3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12/1999/PL-UBTVQH10 </w:t>
      </w:r>
      <w:proofErr w:type="spellStart"/>
      <w:r w:rsidRPr="00145DE3">
        <w:rPr>
          <w:rFonts w:ascii="Arial" w:eastAsia="Times New Roman" w:hAnsi="Arial" w:cs="Arial"/>
          <w:i/>
          <w:iCs/>
          <w:color w:val="000000"/>
          <w:sz w:val="18"/>
          <w:szCs w:val="18"/>
        </w:rPr>
        <w:t>ngày</w:t>
      </w:r>
      <w:proofErr w:type="spellEnd"/>
      <w:r w:rsidRPr="00145DE3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27 </w:t>
      </w:r>
      <w:proofErr w:type="spellStart"/>
      <w:r w:rsidRPr="00145DE3">
        <w:rPr>
          <w:rFonts w:ascii="Arial" w:eastAsia="Times New Roman" w:hAnsi="Arial" w:cs="Arial"/>
          <w:i/>
          <w:iCs/>
          <w:color w:val="000000"/>
          <w:sz w:val="18"/>
          <w:szCs w:val="18"/>
        </w:rPr>
        <w:t>tháng</w:t>
      </w:r>
      <w:proofErr w:type="spellEnd"/>
      <w:r w:rsidRPr="00145DE3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4 </w:t>
      </w:r>
      <w:proofErr w:type="spellStart"/>
      <w:r w:rsidRPr="00145DE3">
        <w:rPr>
          <w:rFonts w:ascii="Arial" w:eastAsia="Times New Roman" w:hAnsi="Arial" w:cs="Arial"/>
          <w:i/>
          <w:iCs/>
          <w:color w:val="000000"/>
          <w:sz w:val="18"/>
          <w:szCs w:val="18"/>
        </w:rPr>
        <w:t>năm</w:t>
      </w:r>
      <w:proofErr w:type="spellEnd"/>
      <w:r w:rsidRPr="00145DE3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1999;</w:t>
      </w:r>
      <w:r w:rsidRPr="00145DE3">
        <w:rPr>
          <w:rFonts w:ascii="Arial" w:eastAsia="Times New Roman" w:hAnsi="Arial" w:cs="Arial"/>
          <w:color w:val="000000"/>
          <w:sz w:val="18"/>
          <w:szCs w:val="18"/>
        </w:rPr>
        <w:br/>
      </w:r>
      <w:proofErr w:type="spellStart"/>
      <w:r w:rsidRPr="00145DE3">
        <w:rPr>
          <w:rFonts w:ascii="Arial" w:eastAsia="Times New Roman" w:hAnsi="Arial" w:cs="Arial"/>
          <w:i/>
          <w:iCs/>
          <w:color w:val="000000"/>
          <w:sz w:val="18"/>
          <w:szCs w:val="18"/>
        </w:rPr>
        <w:t>Để</w:t>
      </w:r>
      <w:proofErr w:type="spellEnd"/>
      <w:r w:rsidRPr="00145DE3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i/>
          <w:iCs/>
          <w:color w:val="000000"/>
          <w:sz w:val="18"/>
          <w:szCs w:val="18"/>
        </w:rPr>
        <w:t>thực</w:t>
      </w:r>
      <w:proofErr w:type="spellEnd"/>
      <w:r w:rsidRPr="00145DE3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i/>
          <w:iCs/>
          <w:color w:val="000000"/>
          <w:sz w:val="18"/>
          <w:szCs w:val="18"/>
        </w:rPr>
        <w:t>hiện</w:t>
      </w:r>
      <w:proofErr w:type="spellEnd"/>
      <w:r w:rsidRPr="00145DE3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i/>
          <w:iCs/>
          <w:color w:val="000000"/>
          <w:sz w:val="18"/>
          <w:szCs w:val="18"/>
        </w:rPr>
        <w:t>việc</w:t>
      </w:r>
      <w:proofErr w:type="spellEnd"/>
      <w:r w:rsidRPr="00145DE3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i/>
          <w:iCs/>
          <w:color w:val="000000"/>
          <w:sz w:val="18"/>
          <w:szCs w:val="18"/>
        </w:rPr>
        <w:t>phát</w:t>
      </w:r>
      <w:proofErr w:type="spellEnd"/>
      <w:r w:rsidRPr="00145DE3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i/>
          <w:iCs/>
          <w:color w:val="000000"/>
          <w:sz w:val="18"/>
          <w:szCs w:val="18"/>
        </w:rPr>
        <w:t>hành</w:t>
      </w:r>
      <w:proofErr w:type="spellEnd"/>
      <w:r w:rsidRPr="00145DE3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i/>
          <w:iCs/>
          <w:color w:val="000000"/>
          <w:sz w:val="18"/>
          <w:szCs w:val="18"/>
        </w:rPr>
        <w:t>công</w:t>
      </w:r>
      <w:proofErr w:type="spellEnd"/>
      <w:r w:rsidRPr="00145DE3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i/>
          <w:iCs/>
          <w:color w:val="000000"/>
          <w:sz w:val="18"/>
          <w:szCs w:val="18"/>
        </w:rPr>
        <w:t>trái</w:t>
      </w:r>
      <w:proofErr w:type="spellEnd"/>
      <w:r w:rsidRPr="00145DE3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i/>
          <w:iCs/>
          <w:color w:val="000000"/>
          <w:sz w:val="18"/>
          <w:szCs w:val="18"/>
        </w:rPr>
        <w:t>xây</w:t>
      </w:r>
      <w:proofErr w:type="spellEnd"/>
      <w:r w:rsidRPr="00145DE3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i/>
          <w:iCs/>
          <w:color w:val="000000"/>
          <w:sz w:val="18"/>
          <w:szCs w:val="18"/>
        </w:rPr>
        <w:t>dựng</w:t>
      </w:r>
      <w:proofErr w:type="spellEnd"/>
      <w:r w:rsidRPr="00145DE3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i/>
          <w:iCs/>
          <w:color w:val="000000"/>
          <w:sz w:val="18"/>
          <w:szCs w:val="18"/>
        </w:rPr>
        <w:t>Tổ</w:t>
      </w:r>
      <w:proofErr w:type="spellEnd"/>
      <w:r w:rsidRPr="00145DE3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i/>
          <w:iCs/>
          <w:color w:val="000000"/>
          <w:sz w:val="18"/>
          <w:szCs w:val="18"/>
        </w:rPr>
        <w:t>quốc</w:t>
      </w:r>
      <w:proofErr w:type="spellEnd"/>
      <w:r w:rsidRPr="00145DE3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i/>
          <w:iCs/>
          <w:color w:val="000000"/>
          <w:sz w:val="18"/>
          <w:szCs w:val="18"/>
        </w:rPr>
        <w:t>theo</w:t>
      </w:r>
      <w:proofErr w:type="spellEnd"/>
      <w:r w:rsidRPr="00145DE3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i/>
          <w:iCs/>
          <w:color w:val="000000"/>
          <w:sz w:val="18"/>
          <w:szCs w:val="18"/>
        </w:rPr>
        <w:t>Nghị</w:t>
      </w:r>
      <w:proofErr w:type="spellEnd"/>
      <w:r w:rsidRPr="00145DE3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i/>
          <w:iCs/>
          <w:color w:val="000000"/>
          <w:sz w:val="18"/>
          <w:szCs w:val="18"/>
        </w:rPr>
        <w:t>quyết</w:t>
      </w:r>
      <w:proofErr w:type="spellEnd"/>
      <w:r w:rsidRPr="00145DE3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i/>
          <w:iCs/>
          <w:color w:val="000000"/>
          <w:sz w:val="18"/>
          <w:szCs w:val="18"/>
        </w:rPr>
        <w:t>số</w:t>
      </w:r>
      <w:proofErr w:type="spellEnd"/>
      <w:r w:rsidRPr="00145DE3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18/1998/QH10 </w:t>
      </w:r>
      <w:proofErr w:type="spellStart"/>
      <w:r w:rsidRPr="00145DE3">
        <w:rPr>
          <w:rFonts w:ascii="Arial" w:eastAsia="Times New Roman" w:hAnsi="Arial" w:cs="Arial"/>
          <w:i/>
          <w:iCs/>
          <w:color w:val="000000"/>
          <w:sz w:val="18"/>
          <w:szCs w:val="18"/>
        </w:rPr>
        <w:t>ngày</w:t>
      </w:r>
      <w:proofErr w:type="spellEnd"/>
      <w:r w:rsidRPr="00145DE3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25 </w:t>
      </w:r>
      <w:proofErr w:type="spellStart"/>
      <w:r w:rsidRPr="00145DE3">
        <w:rPr>
          <w:rFonts w:ascii="Arial" w:eastAsia="Times New Roman" w:hAnsi="Arial" w:cs="Arial"/>
          <w:i/>
          <w:iCs/>
          <w:color w:val="000000"/>
          <w:sz w:val="18"/>
          <w:szCs w:val="18"/>
        </w:rPr>
        <w:t>tháng</w:t>
      </w:r>
      <w:proofErr w:type="spellEnd"/>
      <w:r w:rsidRPr="00145DE3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11 </w:t>
      </w:r>
      <w:proofErr w:type="spellStart"/>
      <w:r w:rsidRPr="00145DE3">
        <w:rPr>
          <w:rFonts w:ascii="Arial" w:eastAsia="Times New Roman" w:hAnsi="Arial" w:cs="Arial"/>
          <w:i/>
          <w:iCs/>
          <w:color w:val="000000"/>
          <w:sz w:val="18"/>
          <w:szCs w:val="18"/>
        </w:rPr>
        <w:t>năm</w:t>
      </w:r>
      <w:proofErr w:type="spellEnd"/>
      <w:r w:rsidRPr="00145DE3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1998 </w:t>
      </w:r>
      <w:proofErr w:type="spellStart"/>
      <w:r w:rsidRPr="00145DE3">
        <w:rPr>
          <w:rFonts w:ascii="Arial" w:eastAsia="Times New Roman" w:hAnsi="Arial" w:cs="Arial"/>
          <w:i/>
          <w:iCs/>
          <w:color w:val="000000"/>
          <w:sz w:val="18"/>
          <w:szCs w:val="18"/>
        </w:rPr>
        <w:t>của</w:t>
      </w:r>
      <w:proofErr w:type="spellEnd"/>
      <w:r w:rsidRPr="00145DE3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i/>
          <w:iCs/>
          <w:color w:val="000000"/>
          <w:sz w:val="18"/>
          <w:szCs w:val="18"/>
        </w:rPr>
        <w:t>Quốc</w:t>
      </w:r>
      <w:proofErr w:type="spellEnd"/>
      <w:r w:rsidRPr="00145DE3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i/>
          <w:iCs/>
          <w:color w:val="000000"/>
          <w:sz w:val="18"/>
          <w:szCs w:val="18"/>
        </w:rPr>
        <w:t>hội</w:t>
      </w:r>
      <w:proofErr w:type="spellEnd"/>
      <w:r w:rsidRPr="00145DE3">
        <w:rPr>
          <w:rFonts w:ascii="Arial" w:eastAsia="Times New Roman" w:hAnsi="Arial" w:cs="Arial"/>
          <w:i/>
          <w:iCs/>
          <w:color w:val="000000"/>
          <w:sz w:val="18"/>
          <w:szCs w:val="18"/>
        </w:rPr>
        <w:t>;</w:t>
      </w:r>
      <w:r w:rsidRPr="00145DE3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145DE3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Theo </w:t>
      </w:r>
      <w:proofErr w:type="spellStart"/>
      <w:r w:rsidRPr="00145DE3">
        <w:rPr>
          <w:rFonts w:ascii="Arial" w:eastAsia="Times New Roman" w:hAnsi="Arial" w:cs="Arial"/>
          <w:i/>
          <w:iCs/>
          <w:color w:val="000000"/>
          <w:sz w:val="18"/>
          <w:szCs w:val="18"/>
        </w:rPr>
        <w:t>đề</w:t>
      </w:r>
      <w:proofErr w:type="spellEnd"/>
      <w:r w:rsidRPr="00145DE3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i/>
          <w:iCs/>
          <w:color w:val="000000"/>
          <w:sz w:val="18"/>
          <w:szCs w:val="18"/>
        </w:rPr>
        <w:t>nghị</w:t>
      </w:r>
      <w:proofErr w:type="spellEnd"/>
      <w:r w:rsidRPr="00145DE3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i/>
          <w:iCs/>
          <w:color w:val="000000"/>
          <w:sz w:val="18"/>
          <w:szCs w:val="18"/>
        </w:rPr>
        <w:t>của</w:t>
      </w:r>
      <w:proofErr w:type="spellEnd"/>
      <w:r w:rsidRPr="00145DE3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i/>
          <w:iCs/>
          <w:color w:val="000000"/>
          <w:sz w:val="18"/>
          <w:szCs w:val="18"/>
        </w:rPr>
        <w:t>Bộ</w:t>
      </w:r>
      <w:proofErr w:type="spellEnd"/>
      <w:r w:rsidRPr="00145DE3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i/>
          <w:iCs/>
          <w:color w:val="000000"/>
          <w:sz w:val="18"/>
          <w:szCs w:val="18"/>
        </w:rPr>
        <w:t>trưởng</w:t>
      </w:r>
      <w:proofErr w:type="spellEnd"/>
      <w:r w:rsidRPr="00145DE3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i/>
          <w:iCs/>
          <w:color w:val="000000"/>
          <w:sz w:val="18"/>
          <w:szCs w:val="18"/>
        </w:rPr>
        <w:t>Bộ</w:t>
      </w:r>
      <w:proofErr w:type="spellEnd"/>
      <w:r w:rsidRPr="00145DE3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i/>
          <w:iCs/>
          <w:color w:val="000000"/>
          <w:sz w:val="18"/>
          <w:szCs w:val="18"/>
        </w:rPr>
        <w:t>Tài</w:t>
      </w:r>
      <w:proofErr w:type="spellEnd"/>
      <w:r w:rsidRPr="00145DE3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i/>
          <w:iCs/>
          <w:color w:val="000000"/>
          <w:sz w:val="18"/>
          <w:szCs w:val="18"/>
        </w:rPr>
        <w:t>chính</w:t>
      </w:r>
      <w:proofErr w:type="spellEnd"/>
      <w:r w:rsidRPr="00145DE3">
        <w:rPr>
          <w:rFonts w:ascii="Arial" w:eastAsia="Times New Roman" w:hAnsi="Arial" w:cs="Arial"/>
          <w:i/>
          <w:iCs/>
          <w:color w:val="000000"/>
          <w:sz w:val="18"/>
          <w:szCs w:val="18"/>
        </w:rPr>
        <w:t>,</w:t>
      </w:r>
    </w:p>
    <w:p w14:paraId="40CDF2DB" w14:textId="77777777" w:rsidR="00145DE3" w:rsidRPr="00145DE3" w:rsidRDefault="00145DE3" w:rsidP="00145DE3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145DE3">
        <w:rPr>
          <w:rFonts w:ascii="Arial" w:eastAsia="Times New Roman" w:hAnsi="Arial" w:cs="Arial"/>
          <w:b/>
          <w:bCs/>
          <w:color w:val="000000"/>
          <w:sz w:val="24"/>
          <w:szCs w:val="24"/>
        </w:rPr>
        <w:t>NGHỊ ĐỊNH:</w:t>
      </w:r>
    </w:p>
    <w:p w14:paraId="37EA849D" w14:textId="77777777" w:rsidR="00145DE3" w:rsidRPr="00145DE3" w:rsidRDefault="00145DE3" w:rsidP="00145DE3">
      <w:pPr>
        <w:shd w:val="clear" w:color="auto" w:fill="FFFFFF"/>
        <w:spacing w:after="0" w:line="234" w:lineRule="atLeast"/>
        <w:ind w:left="720" w:hanging="720"/>
        <w:rPr>
          <w:rFonts w:ascii="Arial" w:eastAsia="Times New Roman" w:hAnsi="Arial" w:cs="Arial"/>
          <w:color w:val="000000"/>
          <w:sz w:val="18"/>
          <w:szCs w:val="18"/>
        </w:rPr>
      </w:pPr>
      <w:bookmarkStart w:id="2" w:name="chuong_1"/>
      <w:proofErr w:type="spellStart"/>
      <w:r w:rsidRPr="00145DE3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Chương</w:t>
      </w:r>
      <w:proofErr w:type="spellEnd"/>
      <w:r w:rsidRPr="00145DE3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 1:</w:t>
      </w:r>
      <w:bookmarkEnd w:id="2"/>
    </w:p>
    <w:p w14:paraId="3AEE58B2" w14:textId="77777777" w:rsidR="00145DE3" w:rsidRPr="00145DE3" w:rsidRDefault="00145DE3" w:rsidP="00145DE3">
      <w:pPr>
        <w:shd w:val="clear" w:color="auto" w:fill="FFFFFF"/>
        <w:spacing w:after="0" w:line="234" w:lineRule="atLeast"/>
        <w:ind w:left="720" w:hanging="720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bookmarkStart w:id="3" w:name="chuong_1_name"/>
      <w:r w:rsidRPr="00145DE3">
        <w:rPr>
          <w:rFonts w:ascii="Arial" w:eastAsia="Times New Roman" w:hAnsi="Arial" w:cs="Arial"/>
          <w:b/>
          <w:bCs/>
          <w:color w:val="000000"/>
          <w:sz w:val="24"/>
          <w:szCs w:val="24"/>
        </w:rPr>
        <w:t>NHỮNG QUY ĐỊNH CHUNG</w:t>
      </w:r>
      <w:bookmarkEnd w:id="3"/>
    </w:p>
    <w:p w14:paraId="64CD8073" w14:textId="77777777" w:rsidR="00145DE3" w:rsidRPr="00145DE3" w:rsidRDefault="00145DE3" w:rsidP="00145DE3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4" w:name="dieu_1"/>
      <w:proofErr w:type="spellStart"/>
      <w:r w:rsidRPr="00145DE3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</w:t>
      </w:r>
      <w:proofErr w:type="spellEnd"/>
      <w:r w:rsidRPr="00145DE3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1.</w:t>
      </w:r>
      <w:r w:rsidRPr="00145DE3">
        <w:rPr>
          <w:rFonts w:ascii="Arial" w:eastAsia="Times New Roman" w:hAnsi="Arial" w:cs="Arial"/>
          <w:color w:val="000000"/>
          <w:sz w:val="18"/>
          <w:szCs w:val="18"/>
        </w:rPr>
        <w:t> 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Mục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đích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phát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hành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công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trái</w:t>
      </w:r>
      <w:bookmarkEnd w:id="4"/>
      <w:proofErr w:type="spellEnd"/>
    </w:p>
    <w:p w14:paraId="3AC5A92C" w14:textId="77777777" w:rsidR="00145DE3" w:rsidRPr="00145DE3" w:rsidRDefault="00145DE3" w:rsidP="00145DE3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Chính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phủ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phát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hành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công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trái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xây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dựng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Tổ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quốc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năm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1999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nhằm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huy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động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nguồn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vốn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nhân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dân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để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đầu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tư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tăng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thêm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cho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thủy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lợi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xây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dựng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công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trình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kết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cấu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hạ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tầng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ở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nông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thôn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trước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hết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là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xã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nghèo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đặc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biệt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khó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khăn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Nghị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quyết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số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18/1998/QH10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ngày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25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tháng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11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năm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1998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Quốc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hội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4BF7DE51" w14:textId="77777777" w:rsidR="00145DE3" w:rsidRPr="00145DE3" w:rsidRDefault="00145DE3" w:rsidP="00145DE3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5" w:name="dieu_2"/>
      <w:proofErr w:type="spellStart"/>
      <w:r w:rsidRPr="00145DE3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Điều</w:t>
      </w:r>
      <w:proofErr w:type="spellEnd"/>
      <w:r w:rsidRPr="00145DE3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 2.</w:t>
      </w:r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 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Đối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tượng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mua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công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trái</w:t>
      </w:r>
      <w:bookmarkEnd w:id="5"/>
      <w:proofErr w:type="spellEnd"/>
    </w:p>
    <w:p w14:paraId="7F18A163" w14:textId="77777777" w:rsidR="00145DE3" w:rsidRPr="00145DE3" w:rsidRDefault="00145DE3" w:rsidP="00145DE3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1.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Công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dân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Việt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Nam ở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nước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ngoài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nước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6EF45C9B" w14:textId="77777777" w:rsidR="00145DE3" w:rsidRPr="00145DE3" w:rsidRDefault="00145DE3" w:rsidP="00145DE3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2.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Việt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Nam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cư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ở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nước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ngoài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2F919A13" w14:textId="77777777" w:rsidR="00145DE3" w:rsidRPr="00145DE3" w:rsidRDefault="00145DE3" w:rsidP="00145DE3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3.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nước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ngoài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làm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cư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trú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ở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Việt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Nam.</w:t>
      </w:r>
    </w:p>
    <w:p w14:paraId="7FD096CD" w14:textId="77777777" w:rsidR="00145DE3" w:rsidRPr="00145DE3" w:rsidRDefault="00145DE3" w:rsidP="00145DE3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4.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Cơ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hành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chính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sự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nghiệp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003636C1" w14:textId="77777777" w:rsidR="00145DE3" w:rsidRPr="00145DE3" w:rsidRDefault="00145DE3" w:rsidP="00145DE3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5.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Tổ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chức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chính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trị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chính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trị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-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xã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hội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xã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hội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xã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hội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-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nghề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nghiệp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3ADF3C64" w14:textId="77777777" w:rsidR="00145DE3" w:rsidRPr="00145DE3" w:rsidRDefault="00145DE3" w:rsidP="00145DE3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6" w:name="khoan_6_2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6.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Doanh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nghiệp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nhà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nước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.</w:t>
      </w:r>
      <w:bookmarkEnd w:id="6"/>
    </w:p>
    <w:p w14:paraId="211C9D9A" w14:textId="77777777" w:rsidR="00145DE3" w:rsidRPr="00145DE3" w:rsidRDefault="00145DE3" w:rsidP="00145DE3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7" w:name="khoan_7_2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7.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Doanh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nghiệp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khác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thuộc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mọi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thành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phần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kinh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tế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.</w:t>
      </w:r>
      <w:bookmarkEnd w:id="7"/>
    </w:p>
    <w:p w14:paraId="61D6D391" w14:textId="77777777" w:rsidR="00145DE3" w:rsidRPr="00145DE3" w:rsidRDefault="00145DE3" w:rsidP="00145DE3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8.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Tổ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chức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nước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ngoài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hoạt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động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trên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lãnh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thổ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Việt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Nam.</w:t>
      </w:r>
    </w:p>
    <w:p w14:paraId="097F4B7A" w14:textId="77777777" w:rsidR="00145DE3" w:rsidRPr="00145DE3" w:rsidRDefault="00145DE3" w:rsidP="00145DE3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8" w:name="diem_1"/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Đối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tượng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tại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khoản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4, 5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6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này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sử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dụng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vốn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kinh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phí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ngân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sách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nhà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nước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để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mua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công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trái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>.</w:t>
      </w:r>
      <w:bookmarkEnd w:id="8"/>
    </w:p>
    <w:p w14:paraId="737F4D13" w14:textId="77777777" w:rsidR="00145DE3" w:rsidRPr="00145DE3" w:rsidRDefault="00145DE3" w:rsidP="00145DE3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9" w:name="chuong_2"/>
      <w:proofErr w:type="spellStart"/>
      <w:r w:rsidRPr="00145DE3">
        <w:rPr>
          <w:rFonts w:ascii="Arial" w:eastAsia="Times New Roman" w:hAnsi="Arial" w:cs="Arial"/>
          <w:b/>
          <w:bCs/>
          <w:color w:val="000000"/>
          <w:sz w:val="18"/>
          <w:szCs w:val="18"/>
        </w:rPr>
        <w:t>Chương</w:t>
      </w:r>
      <w:proofErr w:type="spellEnd"/>
      <w:r w:rsidRPr="00145DE3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2:</w:t>
      </w:r>
      <w:bookmarkEnd w:id="9"/>
    </w:p>
    <w:p w14:paraId="75BCD639" w14:textId="77777777" w:rsidR="00145DE3" w:rsidRPr="00145DE3" w:rsidRDefault="00145DE3" w:rsidP="00145DE3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bookmarkStart w:id="10" w:name="chuong_2_name"/>
      <w:r w:rsidRPr="00145DE3">
        <w:rPr>
          <w:rFonts w:ascii="Arial" w:eastAsia="Times New Roman" w:hAnsi="Arial" w:cs="Arial"/>
          <w:b/>
          <w:bCs/>
          <w:color w:val="000000"/>
          <w:sz w:val="24"/>
          <w:szCs w:val="24"/>
        </w:rPr>
        <w:t>NHỮNG QUY ĐỊNH CỤ THỂ</w:t>
      </w:r>
      <w:bookmarkEnd w:id="10"/>
    </w:p>
    <w:p w14:paraId="68734084" w14:textId="77777777" w:rsidR="00145DE3" w:rsidRPr="00145DE3" w:rsidRDefault="00145DE3" w:rsidP="00145DE3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11" w:name="dieu_3"/>
      <w:proofErr w:type="spellStart"/>
      <w:r w:rsidRPr="00145DE3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Điều</w:t>
      </w:r>
      <w:proofErr w:type="spellEnd"/>
      <w:r w:rsidRPr="00145DE3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 3.</w:t>
      </w:r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 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Loại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tiền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,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kỳ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hạn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,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thời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gian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phát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hành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công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trái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và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lượng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vốn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huy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động</w:t>
      </w:r>
      <w:bookmarkEnd w:id="11"/>
      <w:proofErr w:type="spellEnd"/>
    </w:p>
    <w:p w14:paraId="287EF2E1" w14:textId="77777777" w:rsidR="00145DE3" w:rsidRPr="00145DE3" w:rsidRDefault="00145DE3" w:rsidP="00145DE3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1.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Công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trái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xây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dựng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Tổ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quốc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phát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hành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năm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1999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thu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ghi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bằng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tiền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Việt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Nam,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kỳ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hạn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5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năm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tính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từ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thời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điểm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phát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hành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29385CEF" w14:textId="77777777" w:rsidR="00145DE3" w:rsidRPr="00145DE3" w:rsidRDefault="00145DE3" w:rsidP="00145DE3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2.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Thời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gian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phát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hành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bắt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đầu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từ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ngày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19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tháng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5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năm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1999.</w:t>
      </w:r>
    </w:p>
    <w:p w14:paraId="72520354" w14:textId="77777777" w:rsidR="00145DE3" w:rsidRPr="00145DE3" w:rsidRDefault="00145DE3" w:rsidP="00145DE3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12" w:name="khoan_3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3.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Tổng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mức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vốn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huy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động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là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4.000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tỷ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đồng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(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bốn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nghìn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tỷ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đồng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>).</w:t>
      </w:r>
      <w:bookmarkEnd w:id="12"/>
    </w:p>
    <w:p w14:paraId="4F56AACC" w14:textId="77777777" w:rsidR="00145DE3" w:rsidRPr="00145DE3" w:rsidRDefault="00145DE3" w:rsidP="00145DE3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13" w:name="dieu_4"/>
      <w:proofErr w:type="spellStart"/>
      <w:r w:rsidRPr="00145DE3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Điều</w:t>
      </w:r>
      <w:proofErr w:type="spellEnd"/>
      <w:r w:rsidRPr="00145DE3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 4. 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Mệnh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giá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công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trái</w:t>
      </w:r>
      <w:bookmarkEnd w:id="13"/>
      <w:proofErr w:type="spellEnd"/>
    </w:p>
    <w:p w14:paraId="4AE3228F" w14:textId="77777777" w:rsidR="00145DE3" w:rsidRPr="00145DE3" w:rsidRDefault="00145DE3" w:rsidP="00145DE3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45DE3">
        <w:rPr>
          <w:rFonts w:ascii="Arial" w:eastAsia="Times New Roman" w:hAnsi="Arial" w:cs="Arial"/>
          <w:color w:val="000000"/>
          <w:sz w:val="18"/>
          <w:szCs w:val="18"/>
        </w:rPr>
        <w:lastRenderedPageBreak/>
        <w:t xml:space="preserve">1.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Công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trái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phát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hành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năm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1999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in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trước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mệnh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giá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ghi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tên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06B1A89C" w14:textId="77777777" w:rsidR="00145DE3" w:rsidRPr="00145DE3" w:rsidRDefault="00145DE3" w:rsidP="00145DE3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2.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Mệnh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giá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tối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thiểu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một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phiếu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công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trái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là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20.000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đồng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(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hai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mươi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nghìn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đồng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)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mệnh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giá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tối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đa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là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50.000.000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đồng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(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năm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mươi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triệu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đồng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>).</w:t>
      </w:r>
    </w:p>
    <w:p w14:paraId="689E2849" w14:textId="77777777" w:rsidR="00145DE3" w:rsidRPr="00145DE3" w:rsidRDefault="00145DE3" w:rsidP="00145DE3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3.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Bộ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Tài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chính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cụ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thể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mức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mệnh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giá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công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trái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cho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phù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thuận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lợi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cho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mua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công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trái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167C5A87" w14:textId="77777777" w:rsidR="00145DE3" w:rsidRPr="00145DE3" w:rsidRDefault="00145DE3" w:rsidP="00145DE3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14" w:name="dieu_5"/>
      <w:proofErr w:type="spellStart"/>
      <w:r w:rsidRPr="00145DE3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</w:t>
      </w:r>
      <w:proofErr w:type="spellEnd"/>
      <w:r w:rsidRPr="00145DE3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5.</w:t>
      </w:r>
      <w:r w:rsidRPr="00145DE3">
        <w:rPr>
          <w:rFonts w:ascii="Arial" w:eastAsia="Times New Roman" w:hAnsi="Arial" w:cs="Arial"/>
          <w:color w:val="000000"/>
          <w:sz w:val="18"/>
          <w:szCs w:val="18"/>
        </w:rPr>
        <w:t> 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Phiếu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công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trái</w:t>
      </w:r>
      <w:bookmarkEnd w:id="14"/>
      <w:proofErr w:type="spellEnd"/>
    </w:p>
    <w:p w14:paraId="3BA9B6FF" w14:textId="77777777" w:rsidR="00145DE3" w:rsidRPr="00145DE3" w:rsidRDefault="00145DE3" w:rsidP="00145DE3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15" w:name="khoan_1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1.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Bộ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Tài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chính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quy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định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kích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thước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,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hình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vẽ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,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hoa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văn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và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các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đặc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điểm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khác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của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phiếu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công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trái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bảo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đảm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thuận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tiện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cho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việc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sử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dụng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,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bảo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quản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,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cất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giữ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và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chống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làm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giả</w:t>
      </w:r>
      <w:bookmarkEnd w:id="15"/>
      <w:proofErr w:type="spellEnd"/>
    </w:p>
    <w:p w14:paraId="78DE3930" w14:textId="77777777" w:rsidR="00145DE3" w:rsidRPr="00145DE3" w:rsidRDefault="00145DE3" w:rsidP="00145DE3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Bộ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trưởng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Bộ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Tài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chính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ký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tên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trên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phiếu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công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trái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0044DD81" w14:textId="77777777" w:rsidR="00145DE3" w:rsidRPr="00145DE3" w:rsidRDefault="00145DE3" w:rsidP="00145DE3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16" w:name="khoan_2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2.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Bộ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Tài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chính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tổ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chức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việc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in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ấn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,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bảo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quản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,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vận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chuyển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phiếu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công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trái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theo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đúng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quy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định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của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pháp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luật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.</w:t>
      </w:r>
      <w:bookmarkEnd w:id="16"/>
    </w:p>
    <w:p w14:paraId="6CF2431A" w14:textId="77777777" w:rsidR="00145DE3" w:rsidRPr="00145DE3" w:rsidRDefault="00145DE3" w:rsidP="00145DE3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17" w:name="dieu_6"/>
      <w:proofErr w:type="spellStart"/>
      <w:r w:rsidRPr="00145DE3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</w:t>
      </w:r>
      <w:proofErr w:type="spellEnd"/>
      <w:r w:rsidRPr="00145DE3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6.</w:t>
      </w:r>
      <w:r w:rsidRPr="00145DE3">
        <w:rPr>
          <w:rFonts w:ascii="Arial" w:eastAsia="Times New Roman" w:hAnsi="Arial" w:cs="Arial"/>
          <w:color w:val="000000"/>
          <w:sz w:val="18"/>
          <w:szCs w:val="18"/>
        </w:rPr>
        <w:t> 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Bảo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đảm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giá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trị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tiền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mua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công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trái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lãi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suất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công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trái</w:t>
      </w:r>
      <w:bookmarkEnd w:id="17"/>
      <w:proofErr w:type="spellEnd"/>
    </w:p>
    <w:p w14:paraId="250520DA" w14:textId="77777777" w:rsidR="00145DE3" w:rsidRPr="00145DE3" w:rsidRDefault="00145DE3" w:rsidP="00145DE3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Trên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cơ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sở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bảo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đảm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giá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trị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tiền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mua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công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trái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tỷ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lệ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lãi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suất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tại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Pháp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lệnh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phát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hành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công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trái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xây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dựng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Tổ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quốc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số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12/1999/PL-UBTVQH10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ngày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27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tháng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4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năm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1999,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lãi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suất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ghi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trên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công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trái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phát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hành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năm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1999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là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10%/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năm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(bao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gồm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cả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mức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trượt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giá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tỷ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lệ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lãi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suất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1,5%/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năm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)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lãi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suất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tính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cho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5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năm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là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50%.</w:t>
      </w:r>
    </w:p>
    <w:p w14:paraId="50CA1C58" w14:textId="77777777" w:rsidR="00145DE3" w:rsidRPr="00145DE3" w:rsidRDefault="00145DE3" w:rsidP="00145DE3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Trường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mức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trượt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giá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thực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tế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5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năm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cộng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với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lãi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suất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5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năm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(7,5%)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lớn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hơn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50%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thì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sở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hữu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công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trái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sẽ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Nhà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nước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bù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chênh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lệch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74AE2AF1" w14:textId="77777777" w:rsidR="00145DE3" w:rsidRPr="00145DE3" w:rsidRDefault="00145DE3" w:rsidP="00145DE3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Trường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mức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trượt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giá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thực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tế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5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năm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cộng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với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lãi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suất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năm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(7,5%)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thấp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hơn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hoặc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bằng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50%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thì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sở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hữu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công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trái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vẫn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hưởng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lãi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suất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50%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như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ghi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trên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phiếu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công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trái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đã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phát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hành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58B24A9F" w14:textId="77777777" w:rsidR="00145DE3" w:rsidRPr="00145DE3" w:rsidRDefault="00145DE3" w:rsidP="00145DE3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18" w:name="dieu_7"/>
      <w:proofErr w:type="spellStart"/>
      <w:r w:rsidRPr="00145DE3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Điều</w:t>
      </w:r>
      <w:proofErr w:type="spellEnd"/>
      <w:r w:rsidRPr="00145DE3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 7.</w:t>
      </w:r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 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Kỳ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hạn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thanh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toán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công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trái</w:t>
      </w:r>
      <w:bookmarkEnd w:id="18"/>
      <w:proofErr w:type="spellEnd"/>
    </w:p>
    <w:p w14:paraId="4AE5A554" w14:textId="77777777" w:rsidR="00145DE3" w:rsidRPr="00145DE3" w:rsidRDefault="00145DE3" w:rsidP="00145DE3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Tiền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mua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công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trái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phát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hành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năm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1999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thanh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toán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đúng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kỳ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hạn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5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năm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(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đủ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60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tháng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),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gốc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lãi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công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trái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thanh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toán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một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lần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6704731C" w14:textId="77777777" w:rsidR="00145DE3" w:rsidRPr="00145DE3" w:rsidRDefault="00145DE3" w:rsidP="00145DE3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Trường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đến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hạn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sở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hữu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công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trái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chưa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thanh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toán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gốc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lãi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công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trái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sẽ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bảo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lưu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trên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tài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khoản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riêng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chờ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thanh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toán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.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Thời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gian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quá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hạn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tính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lãi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30C0F315" w14:textId="77777777" w:rsidR="00145DE3" w:rsidRPr="00145DE3" w:rsidRDefault="00145DE3" w:rsidP="00145DE3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19" w:name="dieu_8"/>
      <w:proofErr w:type="spellStart"/>
      <w:r w:rsidRPr="00145DE3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</w:t>
      </w:r>
      <w:proofErr w:type="spellEnd"/>
      <w:r w:rsidRPr="00145DE3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8.</w:t>
      </w:r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 Thanh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toán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trước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kỳ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hạn</w:t>
      </w:r>
      <w:bookmarkEnd w:id="19"/>
      <w:proofErr w:type="spellEnd"/>
    </w:p>
    <w:p w14:paraId="753A3468" w14:textId="77777777" w:rsidR="00145DE3" w:rsidRPr="00145DE3" w:rsidRDefault="00145DE3" w:rsidP="00145DE3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1.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trường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đặc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biệt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sở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hữu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công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trái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nhu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cầu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thanh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toán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trước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kỳ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hạn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thì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thanh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toán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đầy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đủ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kịp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thời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tiền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gốc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hưởng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lãi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tính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trên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số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tiền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ghi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trên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công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trái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như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sau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>:</w:t>
      </w:r>
    </w:p>
    <w:p w14:paraId="54F97A6F" w14:textId="77777777" w:rsidR="00145DE3" w:rsidRPr="00145DE3" w:rsidRDefault="00145DE3" w:rsidP="00145DE3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a)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Thời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gian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mua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công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trái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chưa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đủ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12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tháng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thì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hưởng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lãi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01DAC986" w14:textId="77777777" w:rsidR="00145DE3" w:rsidRPr="00145DE3" w:rsidRDefault="00145DE3" w:rsidP="00145DE3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b)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Thời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gian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mua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công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trái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từ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12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tháng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đến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dưới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24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tháng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thì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hưởng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lãi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là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10%.</w:t>
      </w:r>
    </w:p>
    <w:p w14:paraId="4171BAF3" w14:textId="77777777" w:rsidR="00145DE3" w:rsidRPr="00145DE3" w:rsidRDefault="00145DE3" w:rsidP="00145DE3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c)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Thời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gian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mua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công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trái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từ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24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tháng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đến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dưới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36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tháng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thì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hưởng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lãi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là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20%.</w:t>
      </w:r>
    </w:p>
    <w:p w14:paraId="431DC8A2" w14:textId="77777777" w:rsidR="00145DE3" w:rsidRPr="00145DE3" w:rsidRDefault="00145DE3" w:rsidP="00145DE3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d)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Thời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gian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mua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công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trái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từ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36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tháng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đến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dưới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48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tháng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thì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hưởng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lãi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là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30%.</w:t>
      </w:r>
    </w:p>
    <w:p w14:paraId="68A6BCDA" w14:textId="77777777" w:rsidR="00145DE3" w:rsidRPr="00145DE3" w:rsidRDefault="00145DE3" w:rsidP="00145DE3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đ)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Thời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gian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mua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công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trái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từ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48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tháng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đến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dưới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60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tháng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thì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hưởng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lãi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là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40%.</w:t>
      </w:r>
    </w:p>
    <w:p w14:paraId="5FA7D468" w14:textId="77777777" w:rsidR="00145DE3" w:rsidRPr="00145DE3" w:rsidRDefault="00145DE3" w:rsidP="00145DE3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2.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Bộ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Tài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chính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hướng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dẫn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cụ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thể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trường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đặc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biệt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thanh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toán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công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trái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trước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kỳ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hạn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448C721F" w14:textId="77777777" w:rsidR="00145DE3" w:rsidRPr="00145DE3" w:rsidRDefault="00145DE3" w:rsidP="00145DE3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20" w:name="dieu_9"/>
      <w:proofErr w:type="spellStart"/>
      <w:r w:rsidRPr="00145DE3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Điều</w:t>
      </w:r>
      <w:proofErr w:type="spellEnd"/>
      <w:r w:rsidRPr="00145DE3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 9.</w:t>
      </w:r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 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Quyền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của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người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sở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hữu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công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trái</w:t>
      </w:r>
      <w:bookmarkEnd w:id="20"/>
      <w:proofErr w:type="spellEnd"/>
    </w:p>
    <w:p w14:paraId="5B02EF05" w14:textId="77777777" w:rsidR="00145DE3" w:rsidRPr="00145DE3" w:rsidRDefault="00145DE3" w:rsidP="00145DE3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1.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sở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hữu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công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trái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bán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tặng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cho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để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lại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thừa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kế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hoặc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sử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dụng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để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cầm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cố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1A9871E7" w14:textId="77777777" w:rsidR="00145DE3" w:rsidRPr="00145DE3" w:rsidRDefault="00145DE3" w:rsidP="00145DE3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2.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sở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hữu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công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trái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dùng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công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trái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để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thay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thế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tiền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lưu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thông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sử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dụng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trực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tiếp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hệ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thanh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toán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khác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655671A6" w14:textId="77777777" w:rsidR="00145DE3" w:rsidRPr="00145DE3" w:rsidRDefault="00145DE3" w:rsidP="00145DE3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21" w:name="dieu_10"/>
      <w:proofErr w:type="spellStart"/>
      <w:r w:rsidRPr="00145DE3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</w:t>
      </w:r>
      <w:proofErr w:type="spellEnd"/>
      <w:r w:rsidRPr="00145DE3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10.</w:t>
      </w:r>
      <w:r w:rsidRPr="00145DE3">
        <w:rPr>
          <w:rFonts w:ascii="Arial" w:eastAsia="Times New Roman" w:hAnsi="Arial" w:cs="Arial"/>
          <w:color w:val="000000"/>
          <w:sz w:val="18"/>
          <w:szCs w:val="18"/>
        </w:rPr>
        <w:t> 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Bảo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quản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cất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giữ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phiếu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công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trái</w:t>
      </w:r>
      <w:bookmarkEnd w:id="21"/>
      <w:proofErr w:type="spellEnd"/>
    </w:p>
    <w:p w14:paraId="4052D920" w14:textId="77777777" w:rsidR="00145DE3" w:rsidRPr="00145DE3" w:rsidRDefault="00145DE3" w:rsidP="00145DE3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1.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sở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hữu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công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trái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trách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nhiệm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giữ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gìn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bảo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quản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phiếu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công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trái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.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Phiếu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công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trái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bị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tẩy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xóa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sửa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chữa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chắp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vá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thanh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toán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45608913" w14:textId="77777777" w:rsidR="00145DE3" w:rsidRPr="00145DE3" w:rsidRDefault="00145DE3" w:rsidP="00145DE3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2.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sở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hữu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công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trái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bị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mất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phiếu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công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trái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thì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thanh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toán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23777FB0" w14:textId="77777777" w:rsidR="00145DE3" w:rsidRPr="00145DE3" w:rsidRDefault="00145DE3" w:rsidP="00145DE3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3.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sở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hữu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công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trái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thể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gửi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phiếu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công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trái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tại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Kho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bạc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Nhà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nước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để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bảo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quản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cất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giữ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phải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nộp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một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khoản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phí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do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Bộ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Tài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chính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nhưng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cao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hơn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mức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phí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ký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gửi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tại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Ngân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hàng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Nhà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nước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3A6A37FD" w14:textId="77777777" w:rsidR="00145DE3" w:rsidRPr="00145DE3" w:rsidRDefault="00145DE3" w:rsidP="00145DE3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22" w:name="dieu_11"/>
      <w:proofErr w:type="spellStart"/>
      <w:r w:rsidRPr="00145DE3">
        <w:rPr>
          <w:rFonts w:ascii="Arial" w:eastAsia="Times New Roman" w:hAnsi="Arial" w:cs="Arial"/>
          <w:b/>
          <w:bCs/>
          <w:color w:val="000000"/>
          <w:sz w:val="18"/>
          <w:szCs w:val="18"/>
        </w:rPr>
        <w:lastRenderedPageBreak/>
        <w:t>Điều</w:t>
      </w:r>
      <w:proofErr w:type="spellEnd"/>
      <w:r w:rsidRPr="00145DE3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11.</w:t>
      </w:r>
      <w:r w:rsidRPr="00145DE3">
        <w:rPr>
          <w:rFonts w:ascii="Arial" w:eastAsia="Times New Roman" w:hAnsi="Arial" w:cs="Arial"/>
          <w:color w:val="000000"/>
          <w:sz w:val="18"/>
          <w:szCs w:val="18"/>
        </w:rPr>
        <w:t> 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Quản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lý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công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trái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do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tổ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chức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mua</w:t>
      </w:r>
      <w:bookmarkEnd w:id="22"/>
      <w:proofErr w:type="spellEnd"/>
    </w:p>
    <w:p w14:paraId="17F2AF77" w14:textId="77777777" w:rsidR="00145DE3" w:rsidRPr="00145DE3" w:rsidRDefault="00145DE3" w:rsidP="00145DE3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1.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Công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trái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do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tổ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chức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mua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quản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lý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như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tài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khác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đơn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vị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544237CE" w14:textId="77777777" w:rsidR="00145DE3" w:rsidRPr="00145DE3" w:rsidRDefault="00145DE3" w:rsidP="00145DE3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2.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Trường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tổ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chức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mua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công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trái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bị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giải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thể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phá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sáp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nhập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nhất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, chia,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tách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hoặc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chấm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dứt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hoạt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động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thì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công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trái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giải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quyết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pháp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0B63AFEF" w14:textId="77777777" w:rsidR="00145DE3" w:rsidRPr="00145DE3" w:rsidRDefault="00145DE3" w:rsidP="00145DE3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23" w:name="dieu_12"/>
      <w:proofErr w:type="spellStart"/>
      <w:r w:rsidRPr="00145DE3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Điều</w:t>
      </w:r>
      <w:proofErr w:type="spellEnd"/>
      <w:r w:rsidRPr="00145DE3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 12.</w:t>
      </w:r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 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Địa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điểm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phát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hành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và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thanh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toán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công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trái</w:t>
      </w:r>
      <w:bookmarkEnd w:id="23"/>
      <w:proofErr w:type="spellEnd"/>
    </w:p>
    <w:p w14:paraId="0A610BFD" w14:textId="77777777" w:rsidR="00145DE3" w:rsidRPr="00145DE3" w:rsidRDefault="00145DE3" w:rsidP="00145DE3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1.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Địa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điểm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phát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hành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thanh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toán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công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trái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tổ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chức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an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toàn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thuận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tiện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phục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cho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mua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công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trái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thanh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toán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công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trái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4815AA2C" w14:textId="77777777" w:rsidR="00145DE3" w:rsidRPr="00145DE3" w:rsidRDefault="00145DE3" w:rsidP="00145DE3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2.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Công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trái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phát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hành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thanh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toán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tại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đơn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vị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Kho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bạc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Nhà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nước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hoặc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tại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cơ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tổ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chức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khác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do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Bộ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Tài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chính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ủy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nhiệm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022E3BD8" w14:textId="77777777" w:rsidR="00145DE3" w:rsidRPr="00145DE3" w:rsidRDefault="00145DE3" w:rsidP="00145DE3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3.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Tổ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chức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cá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nhân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thể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mua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công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trái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thanh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toán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công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trái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ở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bất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cứ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địa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điểm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nào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tại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khoản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2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này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42BA897D" w14:textId="77777777" w:rsidR="00145DE3" w:rsidRPr="00145DE3" w:rsidRDefault="00145DE3" w:rsidP="00145DE3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24" w:name="dieu_13"/>
      <w:proofErr w:type="spellStart"/>
      <w:r w:rsidRPr="00145DE3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Điều</w:t>
      </w:r>
      <w:proofErr w:type="spellEnd"/>
      <w:r w:rsidRPr="00145DE3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 13.</w:t>
      </w:r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 Chi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phí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phát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hành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và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thanh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toán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công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trái</w:t>
      </w:r>
      <w:bookmarkEnd w:id="24"/>
      <w:proofErr w:type="spellEnd"/>
    </w:p>
    <w:p w14:paraId="093946D9" w14:textId="77777777" w:rsidR="00145DE3" w:rsidRPr="00145DE3" w:rsidRDefault="00145DE3" w:rsidP="00145DE3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Chi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phí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phát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hành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thanh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toán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công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trái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bố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trí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ngân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sách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nhà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nước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quản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lý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sử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dụng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chế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độ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quản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lý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tài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chính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hiện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hành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755FB36B" w14:textId="77777777" w:rsidR="00145DE3" w:rsidRPr="00145DE3" w:rsidRDefault="00145DE3" w:rsidP="00145DE3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25" w:name="dieu_14"/>
      <w:proofErr w:type="spellStart"/>
      <w:r w:rsidRPr="00145DE3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Điều</w:t>
      </w:r>
      <w:proofErr w:type="spellEnd"/>
      <w:r w:rsidRPr="00145DE3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 14.</w:t>
      </w:r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 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Nguồn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vốn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huy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động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và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nguồn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vốn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thanh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toán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công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trái</w:t>
      </w:r>
      <w:bookmarkEnd w:id="25"/>
      <w:proofErr w:type="spellEnd"/>
    </w:p>
    <w:p w14:paraId="7372FFBC" w14:textId="77777777" w:rsidR="00145DE3" w:rsidRPr="00145DE3" w:rsidRDefault="00145DE3" w:rsidP="00145DE3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1.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Nguồn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vốn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huy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động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từ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phát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hành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công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trái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xây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dựng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Tổ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quốc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phải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phản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ánh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đầy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đủ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vào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ngân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sách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nhà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nước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sử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dụng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đúng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mục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đích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tại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1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Nghị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này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;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đồng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thời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phải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công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bố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công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khai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pháp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1DC9D6D8" w14:textId="77777777" w:rsidR="00145DE3" w:rsidRPr="00145DE3" w:rsidRDefault="00145DE3" w:rsidP="00145DE3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2.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Nguồn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vốn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để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thanh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toán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gốc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lãi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công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trái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do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ngân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sách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nhà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nước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bảo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đảm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6343E692" w14:textId="77777777" w:rsidR="00145DE3" w:rsidRPr="00145DE3" w:rsidRDefault="00145DE3" w:rsidP="00145DE3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26" w:name="dieu_15"/>
      <w:proofErr w:type="spellStart"/>
      <w:r w:rsidRPr="00145DE3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Điều</w:t>
      </w:r>
      <w:proofErr w:type="spellEnd"/>
      <w:r w:rsidRPr="00145DE3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 15.</w:t>
      </w:r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 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Khen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thưởng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và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xử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lý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vi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phạm</w:t>
      </w:r>
      <w:bookmarkEnd w:id="26"/>
      <w:proofErr w:type="spellEnd"/>
    </w:p>
    <w:p w14:paraId="3EF16188" w14:textId="77777777" w:rsidR="00145DE3" w:rsidRPr="00145DE3" w:rsidRDefault="00145DE3" w:rsidP="00145DE3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1.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Tổ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chức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cá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nhân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thành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tích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mua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công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trái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xây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dựng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Tổ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quốc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công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tác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vận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động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mua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công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trái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tổ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chức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phát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hành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công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trái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thì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Nhà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nước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khen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thưởng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pháp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4D3766DD" w14:textId="77777777" w:rsidR="00145DE3" w:rsidRPr="00145DE3" w:rsidRDefault="00145DE3" w:rsidP="00145DE3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2.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Tổ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chức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cá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nhân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hành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vi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vi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phạm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pháp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về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công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trái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thì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bị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xử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lý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tại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14,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15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Pháp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lệnh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phát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hành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công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trái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xây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dựng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Tổ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quốc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số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12/1999/PL-UBTVQH10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ngày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27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tháng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4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năm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1999.</w:t>
      </w:r>
    </w:p>
    <w:p w14:paraId="6171F88F" w14:textId="77777777" w:rsidR="00145DE3" w:rsidRPr="00145DE3" w:rsidRDefault="00145DE3" w:rsidP="00145DE3">
      <w:pPr>
        <w:shd w:val="clear" w:color="auto" w:fill="FFFFFF"/>
        <w:spacing w:after="0" w:line="234" w:lineRule="atLeast"/>
        <w:ind w:left="720" w:hanging="720"/>
        <w:rPr>
          <w:rFonts w:ascii="Arial" w:eastAsia="Times New Roman" w:hAnsi="Arial" w:cs="Arial"/>
          <w:color w:val="000000"/>
          <w:sz w:val="18"/>
          <w:szCs w:val="18"/>
        </w:rPr>
      </w:pPr>
      <w:bookmarkStart w:id="27" w:name="chuong_3"/>
      <w:proofErr w:type="spellStart"/>
      <w:r w:rsidRPr="00145DE3">
        <w:rPr>
          <w:rFonts w:ascii="Arial" w:eastAsia="Times New Roman" w:hAnsi="Arial" w:cs="Arial"/>
          <w:b/>
          <w:bCs/>
          <w:color w:val="000000"/>
          <w:sz w:val="18"/>
          <w:szCs w:val="18"/>
        </w:rPr>
        <w:t>Chương</w:t>
      </w:r>
      <w:proofErr w:type="spellEnd"/>
      <w:r w:rsidRPr="00145DE3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3:</w:t>
      </w:r>
      <w:bookmarkEnd w:id="27"/>
    </w:p>
    <w:p w14:paraId="6C5982B4" w14:textId="77777777" w:rsidR="00145DE3" w:rsidRPr="00145DE3" w:rsidRDefault="00145DE3" w:rsidP="00145DE3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bookmarkStart w:id="28" w:name="chuong_3_name"/>
      <w:r w:rsidRPr="00145DE3">
        <w:rPr>
          <w:rFonts w:ascii="Arial" w:eastAsia="Times New Roman" w:hAnsi="Arial" w:cs="Arial"/>
          <w:b/>
          <w:bCs/>
          <w:color w:val="000000"/>
          <w:sz w:val="24"/>
          <w:szCs w:val="24"/>
        </w:rPr>
        <w:t>ĐIỀU KHOẢN THI HÀNH</w:t>
      </w:r>
      <w:bookmarkEnd w:id="28"/>
    </w:p>
    <w:p w14:paraId="40F81DCA" w14:textId="77777777" w:rsidR="00145DE3" w:rsidRPr="00145DE3" w:rsidRDefault="00145DE3" w:rsidP="00145DE3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29" w:name="dieu_16"/>
      <w:proofErr w:type="spellStart"/>
      <w:r w:rsidRPr="00145DE3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Điều</w:t>
      </w:r>
      <w:proofErr w:type="spellEnd"/>
      <w:r w:rsidRPr="00145DE3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 16. 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Trách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nhiệm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của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các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Bộ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,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ngành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và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cơ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quan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liên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quan</w:t>
      </w:r>
      <w:bookmarkEnd w:id="29"/>
      <w:proofErr w:type="spellEnd"/>
    </w:p>
    <w:p w14:paraId="099BA587" w14:textId="77777777" w:rsidR="00145DE3" w:rsidRPr="00145DE3" w:rsidRDefault="00145DE3" w:rsidP="00145DE3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30" w:name="khoan_4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1.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Bộ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Tài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chính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căn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cứ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tình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hình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thu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nhập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dân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cư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và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khả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năng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tài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chính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của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các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doanh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nghiệp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nhà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nước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và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các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cơ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quan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,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tổ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chức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để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giao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kế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hoạch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vận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động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mua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công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trái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cho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các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tỉnh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,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thành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phố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trực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thuộc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Trung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ương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và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tổ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chức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.</w:t>
      </w:r>
      <w:bookmarkEnd w:id="30"/>
    </w:p>
    <w:p w14:paraId="3329E909" w14:textId="77777777" w:rsidR="00145DE3" w:rsidRPr="00145DE3" w:rsidRDefault="00145DE3" w:rsidP="00145DE3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31" w:name="khoan_6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2.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Bộ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Văn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hóa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-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Thông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tin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phối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với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Bộ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Tài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chính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ngành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liên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tỉnh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thành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phố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trực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thuộc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Trung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ương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tổ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chức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tuyên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truyền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mục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đích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, ý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nghĩa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phát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hành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công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trái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để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tầng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lớp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nhân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dân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hiểu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rõ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tích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cực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tham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>.</w:t>
      </w:r>
      <w:bookmarkEnd w:id="31"/>
    </w:p>
    <w:p w14:paraId="69DDD290" w14:textId="77777777" w:rsidR="00145DE3" w:rsidRPr="00145DE3" w:rsidRDefault="00145DE3" w:rsidP="00145DE3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3.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Bộ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Kế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hoạch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Đầu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tư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chủ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trì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phối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với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Bộ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ngành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liên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rà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soát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lập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phương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án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sử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dụng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đúng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mục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đích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nguồn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vốn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huy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động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từ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phát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hành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công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trái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xây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dựng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Tổ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quốc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trình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cơ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thẩm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quyết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7DE3C569" w14:textId="77777777" w:rsidR="00145DE3" w:rsidRPr="00145DE3" w:rsidRDefault="00145DE3" w:rsidP="00145DE3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32" w:name="khoan_5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4.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Tổng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cục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Thống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kê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trách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nhiệm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tính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toán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công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bố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mức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trượt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giá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yêu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cầu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Bộ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Tài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chính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để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phục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cho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thanh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toán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công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trái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>.</w:t>
      </w:r>
      <w:bookmarkEnd w:id="32"/>
    </w:p>
    <w:p w14:paraId="26194AF3" w14:textId="77777777" w:rsidR="00145DE3" w:rsidRPr="00145DE3" w:rsidRDefault="00145DE3" w:rsidP="00145DE3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33" w:name="khoan_7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5.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Bộ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cơ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ngang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Bộ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cơ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thuộc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Chính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phủ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Hội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đồng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nhân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dân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ủy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ban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nhân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dân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cấp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phạm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vi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nhiệm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hạn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mình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trách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nhiệm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phối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với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Mặt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trận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Tổ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quốc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tổ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chức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tuyên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truyền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vận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động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mọi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tầng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lớp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nhân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dân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hưởng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ứng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tham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mua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công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trái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xây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dựng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Tổ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quốc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>.</w:t>
      </w:r>
      <w:bookmarkEnd w:id="33"/>
    </w:p>
    <w:p w14:paraId="335D2538" w14:textId="77777777" w:rsidR="00145DE3" w:rsidRPr="00145DE3" w:rsidRDefault="00145DE3" w:rsidP="00145DE3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34" w:name="dieu_17"/>
      <w:proofErr w:type="spellStart"/>
      <w:r w:rsidRPr="00145DE3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</w:t>
      </w:r>
      <w:proofErr w:type="spellEnd"/>
      <w:r w:rsidRPr="00145DE3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17.</w:t>
      </w:r>
      <w:r w:rsidRPr="00145DE3">
        <w:rPr>
          <w:rFonts w:ascii="Arial" w:eastAsia="Times New Roman" w:hAnsi="Arial" w:cs="Arial"/>
          <w:color w:val="000000"/>
          <w:sz w:val="18"/>
          <w:szCs w:val="18"/>
        </w:rPr>
        <w:t> 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Hiệu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lực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thi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hành</w:t>
      </w:r>
      <w:bookmarkEnd w:id="34"/>
      <w:proofErr w:type="spellEnd"/>
    </w:p>
    <w:p w14:paraId="1769A020" w14:textId="77777777" w:rsidR="00145DE3" w:rsidRPr="00145DE3" w:rsidRDefault="00145DE3" w:rsidP="00145DE3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1.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Nghị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này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hiệu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lực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kể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từ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ngày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ký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4A30A9BE" w14:textId="77777777" w:rsidR="00145DE3" w:rsidRPr="00145DE3" w:rsidRDefault="00145DE3" w:rsidP="00145DE3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2.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Bộ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trưởng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Bộ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Tài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chính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chịu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trách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nhiệm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hướng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dẫn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thi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hành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Nghị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này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47ECA7C1" w14:textId="77777777" w:rsidR="00145DE3" w:rsidRPr="00145DE3" w:rsidRDefault="00145DE3" w:rsidP="00145DE3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3.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Bộ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trưởng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Thủ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trưởng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cơ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ngang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Bộ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Thủ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trưởng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cơ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thuộc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Chính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phủ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Chủ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tịch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ủy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ban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nhân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dân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tỉnh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thành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phố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trực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thuộc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Trung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ương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chịu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trách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nhiệm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thi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hành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Nghị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45DE3">
        <w:rPr>
          <w:rFonts w:ascii="Arial" w:eastAsia="Times New Roman" w:hAnsi="Arial" w:cs="Arial"/>
          <w:color w:val="000000"/>
          <w:sz w:val="18"/>
          <w:szCs w:val="18"/>
        </w:rPr>
        <w:t>này</w:t>
      </w:r>
      <w:proofErr w:type="spellEnd"/>
      <w:r w:rsidRPr="00145DE3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5CEC66C3" w14:textId="77777777" w:rsidR="00145DE3" w:rsidRPr="00145DE3" w:rsidRDefault="00145DE3" w:rsidP="00145DE3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45DE3">
        <w:rPr>
          <w:rFonts w:ascii="Arial" w:eastAsia="Times New Roman" w:hAnsi="Arial" w:cs="Arial"/>
          <w:color w:val="000000"/>
          <w:sz w:val="18"/>
          <w:szCs w:val="18"/>
        </w:rPr>
        <w:lastRenderedPageBreak/>
        <w:t> 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39"/>
        <w:gridCol w:w="4283"/>
      </w:tblGrid>
      <w:tr w:rsidR="00145DE3" w:rsidRPr="00145DE3" w14:paraId="11DF2797" w14:textId="77777777" w:rsidTr="00145DE3">
        <w:trPr>
          <w:tblCellSpacing w:w="0" w:type="dxa"/>
        </w:trPr>
        <w:tc>
          <w:tcPr>
            <w:tcW w:w="42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2F23E6" w14:textId="77777777" w:rsidR="00145DE3" w:rsidRPr="00145DE3" w:rsidRDefault="00145DE3" w:rsidP="00145DE3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45D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811F52" w14:textId="77777777" w:rsidR="00145DE3" w:rsidRPr="00145DE3" w:rsidRDefault="00145DE3" w:rsidP="00145DE3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45DE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Phan </w:t>
            </w:r>
            <w:proofErr w:type="spellStart"/>
            <w:r w:rsidRPr="00145DE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Văn</w:t>
            </w:r>
            <w:proofErr w:type="spellEnd"/>
            <w:r w:rsidRPr="00145DE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45DE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Khải</w:t>
            </w:r>
            <w:proofErr w:type="spellEnd"/>
          </w:p>
          <w:p w14:paraId="279B74DE" w14:textId="77777777" w:rsidR="00145DE3" w:rsidRPr="00145DE3" w:rsidRDefault="00145DE3" w:rsidP="00145DE3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45D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</w:t>
            </w:r>
            <w:proofErr w:type="spellStart"/>
            <w:r w:rsidRPr="00145D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Đã</w:t>
            </w:r>
            <w:proofErr w:type="spellEnd"/>
            <w:r w:rsidRPr="00145D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45D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ký</w:t>
            </w:r>
            <w:proofErr w:type="spellEnd"/>
            <w:r w:rsidRPr="00145D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</w:tr>
    </w:tbl>
    <w:p w14:paraId="38FE9583" w14:textId="77777777" w:rsidR="00B75D57" w:rsidRDefault="00B75D57">
      <w:bookmarkStart w:id="35" w:name="_GoBack"/>
      <w:bookmarkEnd w:id="35"/>
    </w:p>
    <w:sectPr w:rsidR="00B75D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DE3"/>
    <w:rsid w:val="00145DE3"/>
    <w:rsid w:val="00B75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D5528"/>
  <w15:chartTrackingRefBased/>
  <w15:docId w15:val="{7C211091-0703-466B-9B57-7B1A82A0B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45D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24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1263</Words>
  <Characters>7204</Characters>
  <Application>Microsoft Office Word</Application>
  <DocSecurity>0</DocSecurity>
  <Lines>60</Lines>
  <Paragraphs>16</Paragraphs>
  <ScaleCrop>false</ScaleCrop>
  <Company/>
  <LinksUpToDate>false</LinksUpToDate>
  <CharactersWithSpaces>8451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2022-07-25T09:15:00Z</dcterms:created>
  <dcterms:modified xsi:type="dcterms:W3CDTF">2022-07-25T09:15:00Z</dcterms:modified>
</cp:coreProperties>
</file>