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80"/>
      </w:tblGrid>
      <w:tr w:rsidR="002E5872" w:rsidRPr="002E5872" w14:paraId="10B23243" w14:textId="77777777" w:rsidTr="002E5872">
        <w:trPr>
          <w:tblCellSpacing w:w="0" w:type="dxa"/>
        </w:trPr>
        <w:tc>
          <w:tcPr>
            <w:tcW w:w="3348" w:type="dxa"/>
            <w:shd w:val="clear" w:color="auto" w:fill="FFFFFF"/>
            <w:tcMar>
              <w:top w:w="0" w:type="dxa"/>
              <w:left w:w="108" w:type="dxa"/>
              <w:bottom w:w="0" w:type="dxa"/>
              <w:right w:w="108" w:type="dxa"/>
            </w:tcMar>
            <w:hideMark/>
          </w:tcPr>
          <w:p w14:paraId="6EAD2232" w14:textId="77777777" w:rsidR="002E5872" w:rsidRPr="002E5872" w:rsidRDefault="002E5872" w:rsidP="002E5872">
            <w:pPr>
              <w:spacing w:before="120" w:after="240" w:line="234" w:lineRule="atLeast"/>
              <w:jc w:val="center"/>
              <w:rPr>
                <w:rFonts w:ascii="Arial" w:eastAsia="Times New Roman" w:hAnsi="Arial" w:cs="Arial"/>
                <w:color w:val="000000"/>
                <w:sz w:val="18"/>
                <w:szCs w:val="18"/>
              </w:rPr>
            </w:pPr>
            <w:r w:rsidRPr="002E5872">
              <w:rPr>
                <w:rFonts w:ascii="Arial" w:eastAsia="Times New Roman" w:hAnsi="Arial" w:cs="Arial"/>
                <w:b/>
                <w:bCs/>
                <w:color w:val="000000"/>
                <w:sz w:val="18"/>
                <w:szCs w:val="18"/>
              </w:rPr>
              <w:t>HÍNH PHỦ</w:t>
            </w:r>
          </w:p>
        </w:tc>
        <w:tc>
          <w:tcPr>
            <w:tcW w:w="5880" w:type="dxa"/>
            <w:shd w:val="clear" w:color="auto" w:fill="FFFFFF"/>
            <w:tcMar>
              <w:top w:w="0" w:type="dxa"/>
              <w:left w:w="108" w:type="dxa"/>
              <w:bottom w:w="0" w:type="dxa"/>
              <w:right w:w="108" w:type="dxa"/>
            </w:tcMar>
            <w:hideMark/>
          </w:tcPr>
          <w:p w14:paraId="0305CDBB" w14:textId="77777777" w:rsidR="002E5872" w:rsidRPr="002E5872" w:rsidRDefault="002E5872" w:rsidP="002E5872">
            <w:pPr>
              <w:spacing w:before="120" w:after="240" w:line="234" w:lineRule="atLeast"/>
              <w:jc w:val="center"/>
              <w:rPr>
                <w:rFonts w:ascii="Arial" w:eastAsia="Times New Roman" w:hAnsi="Arial" w:cs="Arial"/>
                <w:color w:val="000000"/>
                <w:sz w:val="18"/>
                <w:szCs w:val="18"/>
              </w:rPr>
            </w:pPr>
            <w:r w:rsidRPr="002E5872">
              <w:rPr>
                <w:rFonts w:ascii="Arial" w:eastAsia="Times New Roman" w:hAnsi="Arial" w:cs="Arial"/>
                <w:b/>
                <w:bCs/>
                <w:color w:val="000000"/>
                <w:sz w:val="18"/>
                <w:szCs w:val="18"/>
              </w:rPr>
              <w:t>CỘNG HOÀ XÃ HỘI CHỦ NGHĨA VIỆT NAM</w:t>
            </w:r>
            <w:r w:rsidRPr="002E5872">
              <w:rPr>
                <w:rFonts w:ascii="Arial" w:eastAsia="Times New Roman" w:hAnsi="Arial" w:cs="Arial"/>
                <w:b/>
                <w:bCs/>
                <w:color w:val="000000"/>
                <w:sz w:val="18"/>
                <w:szCs w:val="18"/>
              </w:rPr>
              <w:br/>
              <w:t>Độc lập – Tự do – Hạnh phúc</w:t>
            </w:r>
          </w:p>
        </w:tc>
      </w:tr>
      <w:tr w:rsidR="002E5872" w:rsidRPr="002E5872" w14:paraId="566F178B" w14:textId="77777777" w:rsidTr="002E5872">
        <w:trPr>
          <w:tblCellSpacing w:w="0" w:type="dxa"/>
        </w:trPr>
        <w:tc>
          <w:tcPr>
            <w:tcW w:w="3348" w:type="dxa"/>
            <w:shd w:val="clear" w:color="auto" w:fill="FFFFFF"/>
            <w:tcMar>
              <w:top w:w="0" w:type="dxa"/>
              <w:left w:w="108" w:type="dxa"/>
              <w:bottom w:w="0" w:type="dxa"/>
              <w:right w:w="108" w:type="dxa"/>
            </w:tcMar>
            <w:hideMark/>
          </w:tcPr>
          <w:p w14:paraId="1F3EF814" w14:textId="77777777" w:rsidR="002E5872" w:rsidRPr="002E5872" w:rsidRDefault="002E5872" w:rsidP="002E5872">
            <w:pPr>
              <w:spacing w:before="120" w:after="120" w:line="234" w:lineRule="atLeast"/>
              <w:jc w:val="center"/>
              <w:rPr>
                <w:rFonts w:ascii="Arial" w:eastAsia="Times New Roman" w:hAnsi="Arial" w:cs="Arial"/>
                <w:color w:val="000000"/>
                <w:sz w:val="18"/>
                <w:szCs w:val="18"/>
              </w:rPr>
            </w:pPr>
            <w:r w:rsidRPr="002E5872">
              <w:rPr>
                <w:rFonts w:ascii="Arial" w:eastAsia="Times New Roman" w:hAnsi="Arial" w:cs="Arial"/>
                <w:color w:val="000000"/>
                <w:sz w:val="18"/>
                <w:szCs w:val="18"/>
              </w:rPr>
              <w:t>SỐ 68/2007/NĐ-CP</w:t>
            </w:r>
          </w:p>
        </w:tc>
        <w:tc>
          <w:tcPr>
            <w:tcW w:w="5880" w:type="dxa"/>
            <w:shd w:val="clear" w:color="auto" w:fill="FFFFFF"/>
            <w:tcMar>
              <w:top w:w="0" w:type="dxa"/>
              <w:left w:w="108" w:type="dxa"/>
              <w:bottom w:w="0" w:type="dxa"/>
              <w:right w:w="108" w:type="dxa"/>
            </w:tcMar>
            <w:hideMark/>
          </w:tcPr>
          <w:p w14:paraId="4DBFE989" w14:textId="77777777" w:rsidR="002E5872" w:rsidRPr="002E5872" w:rsidRDefault="002E5872" w:rsidP="002E5872">
            <w:pPr>
              <w:spacing w:before="120" w:after="120" w:line="234" w:lineRule="atLeast"/>
              <w:jc w:val="right"/>
              <w:rPr>
                <w:rFonts w:ascii="Arial" w:eastAsia="Times New Roman" w:hAnsi="Arial" w:cs="Arial"/>
                <w:color w:val="000000"/>
                <w:sz w:val="18"/>
                <w:szCs w:val="18"/>
              </w:rPr>
            </w:pPr>
            <w:r w:rsidRPr="002E5872">
              <w:rPr>
                <w:rFonts w:ascii="Arial" w:eastAsia="Times New Roman" w:hAnsi="Arial" w:cs="Arial"/>
                <w:i/>
                <w:iCs/>
                <w:color w:val="000000"/>
                <w:sz w:val="18"/>
                <w:szCs w:val="18"/>
              </w:rPr>
              <w:t>Hà Nội, ngày 19 tháng 04 năm 2007</w:t>
            </w:r>
          </w:p>
        </w:tc>
      </w:tr>
    </w:tbl>
    <w:p w14:paraId="7EE7031D" w14:textId="77777777" w:rsidR="002E5872" w:rsidRPr="002E5872" w:rsidRDefault="002E5872" w:rsidP="002E5872">
      <w:pPr>
        <w:shd w:val="clear" w:color="auto" w:fill="FFFFFF"/>
        <w:spacing w:before="120" w:after="120" w:line="234" w:lineRule="atLeast"/>
        <w:jc w:val="center"/>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w:t>
      </w:r>
    </w:p>
    <w:p w14:paraId="7F6F64A5"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0" w:name="loai_1"/>
      <w:r w:rsidRPr="002E5872">
        <w:rPr>
          <w:rFonts w:ascii="Arial" w:eastAsia="Times New Roman" w:hAnsi="Arial" w:cs="Arial"/>
          <w:b/>
          <w:bCs/>
          <w:color w:val="000000"/>
          <w:sz w:val="24"/>
          <w:szCs w:val="24"/>
          <w:shd w:val="clear" w:color="auto" w:fill="FFFF96"/>
          <w:lang w:val="vi-VN"/>
        </w:rPr>
        <w:t>NGHỊ ĐỊNH</w:t>
      </w:r>
      <w:bookmarkEnd w:id="0"/>
    </w:p>
    <w:p w14:paraId="6F750A8B"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1" w:name="loai_1_name"/>
      <w:r w:rsidRPr="002E5872">
        <w:rPr>
          <w:rFonts w:ascii="Arial" w:eastAsia="Times New Roman" w:hAnsi="Arial" w:cs="Arial"/>
          <w:color w:val="000000"/>
          <w:sz w:val="18"/>
          <w:szCs w:val="18"/>
          <w:lang w:val="vi-VN"/>
        </w:rPr>
        <w:t>QUY ĐỊNH CHI TIẾT VÀ HƯỜNG DẪN THI HÀNH MỘT SỐ ĐIỀU CỦA LUẬT BẢO HIỂM XÃ HỘI VỀ BẢO HIỂM XÃ HỘI BẮT BUỘC ĐỐI VỚI QUÂN NHÂN, CÔNG AN NHÂN DÂN VÀ NGƯỜI LÀM CÔNG TÁC CƠ YẾU HƯỞNG LƯƠNG NHƯ ĐỐI VỚI QUÂN NHÂN, CÔNG AN NHÂN DÂN</w:t>
      </w:r>
      <w:bookmarkEnd w:id="1"/>
    </w:p>
    <w:p w14:paraId="78227965" w14:textId="77777777" w:rsidR="002E5872" w:rsidRPr="002E5872" w:rsidRDefault="002E5872" w:rsidP="002E5872">
      <w:pPr>
        <w:shd w:val="clear" w:color="auto" w:fill="FFFFFF"/>
        <w:spacing w:before="120" w:after="120" w:line="234" w:lineRule="atLeast"/>
        <w:jc w:val="center"/>
        <w:rPr>
          <w:rFonts w:ascii="Arial" w:eastAsia="Times New Roman" w:hAnsi="Arial" w:cs="Arial"/>
          <w:color w:val="000000"/>
          <w:sz w:val="18"/>
          <w:szCs w:val="18"/>
        </w:rPr>
      </w:pPr>
      <w:r w:rsidRPr="002E5872">
        <w:rPr>
          <w:rFonts w:ascii="Arial" w:eastAsia="Times New Roman" w:hAnsi="Arial" w:cs="Arial"/>
          <w:b/>
          <w:bCs/>
          <w:color w:val="000000"/>
          <w:sz w:val="24"/>
          <w:szCs w:val="24"/>
          <w:lang w:val="vi-VN"/>
        </w:rPr>
        <w:t>CHÍNH PHỦ</w:t>
      </w:r>
    </w:p>
    <w:p w14:paraId="5D97FE1E"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i/>
          <w:iCs/>
          <w:color w:val="000000"/>
          <w:sz w:val="18"/>
          <w:szCs w:val="18"/>
          <w:lang w:val="vi-VN"/>
        </w:rPr>
        <w:t>Căn cứ </w:t>
      </w:r>
      <w:r w:rsidRPr="002E5872">
        <w:rPr>
          <w:rFonts w:ascii="Arial" w:eastAsia="Times New Roman" w:hAnsi="Arial" w:cs="Arial"/>
          <w:color w:val="000000"/>
          <w:sz w:val="18"/>
          <w:szCs w:val="18"/>
        </w:rPr>
        <w:t>Luật</w:t>
      </w:r>
      <w:r w:rsidRPr="002E5872">
        <w:rPr>
          <w:rFonts w:ascii="Arial" w:eastAsia="Times New Roman" w:hAnsi="Arial" w:cs="Arial"/>
          <w:i/>
          <w:iCs/>
          <w:color w:val="000000"/>
          <w:sz w:val="18"/>
          <w:szCs w:val="18"/>
        </w:rPr>
        <w:t> </w:t>
      </w:r>
      <w:r w:rsidRPr="002E5872">
        <w:rPr>
          <w:rFonts w:ascii="Arial" w:eastAsia="Times New Roman" w:hAnsi="Arial" w:cs="Arial"/>
          <w:i/>
          <w:iCs/>
          <w:color w:val="000000"/>
          <w:sz w:val="18"/>
          <w:szCs w:val="18"/>
          <w:lang w:val="vi-VN"/>
        </w:rPr>
        <w:t>Tổ chức Chính phủ ngày 25 thảng 12 năm 2001;</w:t>
      </w:r>
      <w:r w:rsidRPr="002E5872">
        <w:rPr>
          <w:rFonts w:ascii="Arial" w:eastAsia="Times New Roman" w:hAnsi="Arial" w:cs="Arial"/>
          <w:i/>
          <w:iCs/>
          <w:color w:val="000000"/>
          <w:sz w:val="18"/>
          <w:szCs w:val="18"/>
          <w:lang w:val="vi-VN"/>
        </w:rPr>
        <w:br/>
        <w:t>Căn cứ </w:t>
      </w:r>
      <w:r w:rsidRPr="002E5872">
        <w:rPr>
          <w:rFonts w:ascii="Arial" w:eastAsia="Times New Roman" w:hAnsi="Arial" w:cs="Arial"/>
          <w:color w:val="000000"/>
          <w:sz w:val="18"/>
          <w:szCs w:val="18"/>
        </w:rPr>
        <w:t>Luật</w:t>
      </w:r>
      <w:r w:rsidRPr="002E5872">
        <w:rPr>
          <w:rFonts w:ascii="Arial" w:eastAsia="Times New Roman" w:hAnsi="Arial" w:cs="Arial"/>
          <w:i/>
          <w:iCs/>
          <w:color w:val="000000"/>
          <w:sz w:val="18"/>
          <w:szCs w:val="18"/>
        </w:rPr>
        <w:t> </w:t>
      </w:r>
      <w:r w:rsidRPr="002E5872">
        <w:rPr>
          <w:rFonts w:ascii="Arial" w:eastAsia="Times New Roman" w:hAnsi="Arial" w:cs="Arial"/>
          <w:i/>
          <w:iCs/>
          <w:color w:val="000000"/>
          <w:sz w:val="18"/>
          <w:szCs w:val="18"/>
          <w:lang w:val="vi-VN"/>
        </w:rPr>
        <w:t>Bảo hiểm xã hội ngày 29 tháng 6 năm 2006;</w:t>
      </w:r>
      <w:r w:rsidRPr="002E5872">
        <w:rPr>
          <w:rFonts w:ascii="Arial" w:eastAsia="Times New Roman" w:hAnsi="Arial" w:cs="Arial"/>
          <w:i/>
          <w:iCs/>
          <w:color w:val="000000"/>
          <w:sz w:val="18"/>
          <w:szCs w:val="18"/>
          <w:lang w:val="vi-VN"/>
        </w:rPr>
        <w:br/>
        <w:t>Căn cứ </w:t>
      </w:r>
      <w:r w:rsidRPr="002E5872">
        <w:rPr>
          <w:rFonts w:ascii="Arial" w:eastAsia="Times New Roman" w:hAnsi="Arial" w:cs="Arial"/>
          <w:color w:val="000000"/>
          <w:sz w:val="18"/>
          <w:szCs w:val="18"/>
        </w:rPr>
        <w:t>Luật</w:t>
      </w:r>
      <w:r w:rsidRPr="002E5872">
        <w:rPr>
          <w:rFonts w:ascii="Arial" w:eastAsia="Times New Roman" w:hAnsi="Arial" w:cs="Arial"/>
          <w:i/>
          <w:iCs/>
          <w:color w:val="000000"/>
          <w:sz w:val="18"/>
          <w:szCs w:val="18"/>
        </w:rPr>
        <w:t> </w:t>
      </w:r>
      <w:r w:rsidRPr="002E5872">
        <w:rPr>
          <w:rFonts w:ascii="Arial" w:eastAsia="Times New Roman" w:hAnsi="Arial" w:cs="Arial"/>
          <w:i/>
          <w:iCs/>
          <w:color w:val="000000"/>
          <w:sz w:val="18"/>
          <w:szCs w:val="18"/>
          <w:lang w:val="vi-VN"/>
        </w:rPr>
        <w:t>Sĩ quan Quân đội nhân dân Việt Nam ngày 21 tháng 12 năm 1999;</w:t>
      </w:r>
      <w:r w:rsidRPr="002E5872">
        <w:rPr>
          <w:rFonts w:ascii="Arial" w:eastAsia="Times New Roman" w:hAnsi="Arial" w:cs="Arial"/>
          <w:i/>
          <w:iCs/>
          <w:color w:val="000000"/>
          <w:sz w:val="18"/>
          <w:szCs w:val="18"/>
          <w:lang w:val="vi-VN"/>
        </w:rPr>
        <w:br/>
        <w:t>Căn cứ </w:t>
      </w:r>
      <w:r w:rsidRPr="002E5872">
        <w:rPr>
          <w:rFonts w:ascii="Arial" w:eastAsia="Times New Roman" w:hAnsi="Arial" w:cs="Arial"/>
          <w:color w:val="000000"/>
          <w:sz w:val="18"/>
          <w:szCs w:val="18"/>
        </w:rPr>
        <w:t>Luật</w:t>
      </w:r>
      <w:r w:rsidRPr="002E5872">
        <w:rPr>
          <w:rFonts w:ascii="Arial" w:eastAsia="Times New Roman" w:hAnsi="Arial" w:cs="Arial"/>
          <w:i/>
          <w:iCs/>
          <w:color w:val="000000"/>
          <w:sz w:val="18"/>
          <w:szCs w:val="18"/>
          <w:lang w:val="vi-VN"/>
        </w:rPr>
        <w:t> Công an nhân dân ngày 29 tháng 11 năm 2005;</w:t>
      </w:r>
      <w:r w:rsidRPr="002E5872">
        <w:rPr>
          <w:rFonts w:ascii="Arial" w:eastAsia="Times New Roman" w:hAnsi="Arial" w:cs="Arial"/>
          <w:i/>
          <w:iCs/>
          <w:color w:val="000000"/>
          <w:sz w:val="18"/>
          <w:szCs w:val="18"/>
          <w:lang w:val="vi-VN"/>
        </w:rPr>
        <w:br/>
        <w:t>Xét đề nghị của Bộ trưởng Bộ Quốc phòng, Bộ trưởng Bộ Công an và Bộ trưởng Bộ Lao động - Thương binh và Xã hội,</w:t>
      </w:r>
    </w:p>
    <w:p w14:paraId="2AFCAA6E" w14:textId="77777777" w:rsidR="002E5872" w:rsidRPr="002E5872" w:rsidRDefault="002E5872" w:rsidP="002E5872">
      <w:pPr>
        <w:shd w:val="clear" w:color="auto" w:fill="FFFFFF"/>
        <w:spacing w:before="120" w:after="120" w:line="234" w:lineRule="atLeast"/>
        <w:jc w:val="center"/>
        <w:rPr>
          <w:rFonts w:ascii="Arial" w:eastAsia="Times New Roman" w:hAnsi="Arial" w:cs="Arial"/>
          <w:color w:val="000000"/>
          <w:sz w:val="18"/>
          <w:szCs w:val="18"/>
        </w:rPr>
      </w:pPr>
      <w:r w:rsidRPr="002E5872">
        <w:rPr>
          <w:rFonts w:ascii="Arial" w:eastAsia="Times New Roman" w:hAnsi="Arial" w:cs="Arial"/>
          <w:b/>
          <w:bCs/>
          <w:color w:val="000000"/>
          <w:sz w:val="24"/>
          <w:szCs w:val="24"/>
          <w:lang w:val="vi-VN"/>
        </w:rPr>
        <w:t>NGHỊ ĐỊNH</w:t>
      </w:r>
    </w:p>
    <w:p w14:paraId="3A22F62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 w:name="chuong_1"/>
      <w:r w:rsidRPr="002E5872">
        <w:rPr>
          <w:rFonts w:ascii="Arial" w:eastAsia="Times New Roman" w:hAnsi="Arial" w:cs="Arial"/>
          <w:b/>
          <w:bCs/>
          <w:color w:val="000000"/>
          <w:sz w:val="18"/>
          <w:szCs w:val="18"/>
          <w:lang w:val="vi-VN"/>
        </w:rPr>
        <w:t>Chương 1:</w:t>
      </w:r>
      <w:bookmarkEnd w:id="2"/>
    </w:p>
    <w:p w14:paraId="6A4A3F36"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3" w:name="chuong_1_name"/>
      <w:r w:rsidRPr="002E5872">
        <w:rPr>
          <w:rFonts w:ascii="Arial" w:eastAsia="Times New Roman" w:hAnsi="Arial" w:cs="Arial"/>
          <w:b/>
          <w:bCs/>
          <w:color w:val="000000"/>
          <w:sz w:val="18"/>
          <w:szCs w:val="18"/>
          <w:lang w:val="vi-VN"/>
        </w:rPr>
        <w:t>NHỮNG QUY ĐỊNH CHUNG</w:t>
      </w:r>
      <w:bookmarkEnd w:id="3"/>
    </w:p>
    <w:p w14:paraId="3D67DCEC"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4" w:name="dieu_1"/>
      <w:r w:rsidRPr="002E5872">
        <w:rPr>
          <w:rFonts w:ascii="Arial" w:eastAsia="Times New Roman" w:hAnsi="Arial" w:cs="Arial"/>
          <w:b/>
          <w:bCs/>
          <w:color w:val="000000"/>
          <w:sz w:val="20"/>
          <w:szCs w:val="20"/>
          <w:lang w:val="vi-VN"/>
        </w:rPr>
        <w:t>Điều 1. Phạm vi điều chỉnh</w:t>
      </w:r>
      <w:bookmarkEnd w:id="4"/>
    </w:p>
    <w:p w14:paraId="54932F9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Nghị định này quy định chi tiết và hướng dẫn thi hành một số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của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Bảo hiểm xã hội về bảo hiểm xã hội bắt buộc đối với quân nhân, công an nhân dân và người làm công tác Cơ yếu hưởng lương như đối với quân nhân, công an nhân dân.</w:t>
      </w:r>
    </w:p>
    <w:p w14:paraId="2D947B62"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5" w:name="dieu_2"/>
      <w:r w:rsidRPr="002E5872">
        <w:rPr>
          <w:rFonts w:ascii="Arial" w:eastAsia="Times New Roman" w:hAnsi="Arial" w:cs="Arial"/>
          <w:b/>
          <w:bCs/>
          <w:color w:val="000000"/>
          <w:sz w:val="20"/>
          <w:szCs w:val="20"/>
          <w:lang w:val="vi-VN"/>
        </w:rPr>
        <w:t>Điều 2. Đối tượng áp dụng</w:t>
      </w:r>
      <w:bookmarkEnd w:id="5"/>
    </w:p>
    <w:p w14:paraId="344E30C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thuộc diện hưởng lương quy định tại </w:t>
      </w:r>
      <w:bookmarkStart w:id="6" w:name="dc_1"/>
      <w:r w:rsidRPr="002E5872">
        <w:rPr>
          <w:rFonts w:ascii="Arial" w:eastAsia="Times New Roman" w:hAnsi="Arial" w:cs="Arial"/>
          <w:color w:val="000000"/>
          <w:sz w:val="18"/>
          <w:szCs w:val="18"/>
          <w:lang w:val="vi-VN"/>
        </w:rPr>
        <w:t>điểm d khoản 1 Điều 2 Luật Bảo hiểm xã hội</w:t>
      </w:r>
      <w:bookmarkEnd w:id="6"/>
      <w:r w:rsidRPr="002E5872">
        <w:rPr>
          <w:rFonts w:ascii="Arial" w:eastAsia="Times New Roman" w:hAnsi="Arial" w:cs="Arial"/>
          <w:color w:val="000000"/>
          <w:sz w:val="18"/>
          <w:szCs w:val="18"/>
          <w:lang w:val="vi-VN"/>
        </w:rPr>
        <w:t>, bao gồm:</w:t>
      </w:r>
    </w:p>
    <w:p w14:paraId="36B2E5E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Sĩ quan, quân nhân chuyên nghiệp thuộc Quân đội nhân dân;</w:t>
      </w:r>
    </w:p>
    <w:p w14:paraId="082B19C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Sĩ quan, hạ sĩ quan nghiệp vụ và sĩ quan, hạ sĩ quan chuyên môn kỹ thuật thuộc Công an nhân dân;</w:t>
      </w:r>
    </w:p>
    <w:p w14:paraId="7887A91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Người làm công tác Cơ yếu hưởng lương như đối với quân nhân, công an nhân dân.</w:t>
      </w:r>
    </w:p>
    <w:p w14:paraId="07700A5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Người lao động thuộc diện hưởng phụ cấp quy định tại </w:t>
      </w:r>
      <w:bookmarkStart w:id="7" w:name="dc_2"/>
      <w:r w:rsidRPr="002E5872">
        <w:rPr>
          <w:rFonts w:ascii="Arial" w:eastAsia="Times New Roman" w:hAnsi="Arial" w:cs="Arial"/>
          <w:color w:val="000000"/>
          <w:sz w:val="18"/>
          <w:szCs w:val="18"/>
          <w:lang w:val="vi-VN"/>
        </w:rPr>
        <w:t>điểm đ khoản 1 Điều 2 Luật Bảo hiểm xã hội</w:t>
      </w:r>
      <w:bookmarkEnd w:id="7"/>
      <w:r w:rsidRPr="002E5872">
        <w:rPr>
          <w:rFonts w:ascii="Arial" w:eastAsia="Times New Roman" w:hAnsi="Arial" w:cs="Arial"/>
          <w:color w:val="000000"/>
          <w:sz w:val="18"/>
          <w:szCs w:val="18"/>
          <w:lang w:val="vi-VN"/>
        </w:rPr>
        <w:t>, bao gồm:</w:t>
      </w:r>
    </w:p>
    <w:p w14:paraId="7048893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Hạ sĩ quan, binh sĩ Quân đội nhân dân;</w:t>
      </w:r>
    </w:p>
    <w:p w14:paraId="29C5AB6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8" w:name="cumtu_1"/>
      <w:r w:rsidRPr="002E5872">
        <w:rPr>
          <w:rFonts w:ascii="Arial" w:eastAsia="Times New Roman" w:hAnsi="Arial" w:cs="Arial"/>
          <w:color w:val="000000"/>
          <w:sz w:val="18"/>
          <w:szCs w:val="18"/>
          <w:shd w:val="clear" w:color="auto" w:fill="FFFF96"/>
          <w:lang w:val="vi-VN"/>
        </w:rPr>
        <w:t>b) Hạ sĩ quan, chiến sĩ Công an nhân dân.</w:t>
      </w:r>
      <w:bookmarkEnd w:id="8"/>
    </w:p>
    <w:p w14:paraId="1F4D316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 w:name="khoan_16"/>
      <w:r w:rsidRPr="002E5872">
        <w:rPr>
          <w:rFonts w:ascii="Arial" w:eastAsia="Times New Roman" w:hAnsi="Arial" w:cs="Arial"/>
          <w:color w:val="000000"/>
          <w:sz w:val="18"/>
          <w:szCs w:val="18"/>
          <w:shd w:val="clear" w:color="auto" w:fill="FFFF96"/>
          <w:lang w:val="vi-VN"/>
        </w:rPr>
        <w:t>3. Người lao động quy định tại các khoản 1 và 2 Điều này trong thời gian đi học tập, thực tập, công tác, nghiên cứu, đi điều dưỡng ngoài nước mà vẫn hưởng tiền lương hoặc phụ cấp ở trong nước và đóng bảo hiểm xã hội theo quy định thì được hưởng các chế độ bảo hiểm xã hội quy định tại Nghị định này.</w:t>
      </w:r>
      <w:bookmarkEnd w:id="9"/>
    </w:p>
    <w:p w14:paraId="6F6D5C5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Người sử dụng lao động tham gia bảo hiểm xã hội quy định tại </w:t>
      </w:r>
      <w:bookmarkStart w:id="10" w:name="dc_3"/>
      <w:r w:rsidRPr="002E5872">
        <w:rPr>
          <w:rFonts w:ascii="Arial" w:eastAsia="Times New Roman" w:hAnsi="Arial" w:cs="Arial"/>
          <w:color w:val="000000"/>
          <w:sz w:val="18"/>
          <w:szCs w:val="18"/>
          <w:lang w:val="vi-VN"/>
        </w:rPr>
        <w:t>khoản 2 Điều 2 Luật Bảo hiểm xã hội</w:t>
      </w:r>
      <w:bookmarkEnd w:id="10"/>
      <w:r w:rsidRPr="002E5872">
        <w:rPr>
          <w:rFonts w:ascii="Arial" w:eastAsia="Times New Roman" w:hAnsi="Arial" w:cs="Arial"/>
          <w:color w:val="000000"/>
          <w:sz w:val="18"/>
          <w:szCs w:val="18"/>
          <w:lang w:val="vi-VN"/>
        </w:rPr>
        <w:t> bao gồm:</w:t>
      </w:r>
    </w:p>
    <w:p w14:paraId="517B5AB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Các Cơ quan, đơn vị thuộc Bộ Quốc phòng, Bộ Công an, Ban Cơ yếu Chính phủ;</w:t>
      </w:r>
    </w:p>
    <w:p w14:paraId="0454808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Cơ quan, tổ chức khác sử dụng người làm công tác Cơ yếu;</w:t>
      </w:r>
    </w:p>
    <w:p w14:paraId="38D4085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Doanh nghiệp thuộc Bộ Quốc phòng, Bộ Công an và Ban Cơ yếu Chính phủ.</w:t>
      </w:r>
    </w:p>
    <w:p w14:paraId="39510C7C"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1" w:name="dieu_3"/>
      <w:r w:rsidRPr="002E5872">
        <w:rPr>
          <w:rFonts w:ascii="Arial" w:eastAsia="Times New Roman" w:hAnsi="Arial" w:cs="Arial"/>
          <w:b/>
          <w:bCs/>
          <w:color w:val="000000"/>
          <w:sz w:val="20"/>
          <w:szCs w:val="20"/>
        </w:rPr>
        <w:t>Điều 3. Các chế độ bảo hiểm xã hội bắt buộc</w:t>
      </w:r>
      <w:bookmarkEnd w:id="11"/>
    </w:p>
    <w:p w14:paraId="7558B5D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Các chế độ bảo hiểm xã hội bắt buộc quy định tại </w:t>
      </w:r>
      <w:bookmarkStart w:id="12" w:name="dc_4"/>
      <w:r w:rsidRPr="002E5872">
        <w:rPr>
          <w:rFonts w:ascii="Arial" w:eastAsia="Times New Roman" w:hAnsi="Arial" w:cs="Arial"/>
          <w:color w:val="000000"/>
          <w:sz w:val="18"/>
          <w:szCs w:val="18"/>
          <w:lang w:val="vi-VN"/>
        </w:rPr>
        <w:t>khoản 1 Điều 4 Luật Bảo hiểm xã hội</w:t>
      </w:r>
      <w:bookmarkEnd w:id="12"/>
      <w:r w:rsidRPr="002E5872">
        <w:rPr>
          <w:rFonts w:ascii="Arial" w:eastAsia="Times New Roman" w:hAnsi="Arial" w:cs="Arial"/>
          <w:color w:val="000000"/>
          <w:sz w:val="18"/>
          <w:szCs w:val="18"/>
          <w:lang w:val="vi-VN"/>
        </w:rPr>
        <w:t> và Nghị định này, bao gồm: ốm đau; thai sản; tai nạn lao động, bệnh nghề nghiệp; hưu trí; tử tuất.</w:t>
      </w:r>
    </w:p>
    <w:p w14:paraId="67447C7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được thực hiện cả 5 chế độ bảo hiểm xã hội bắt buộc.</w:t>
      </w:r>
    </w:p>
    <w:p w14:paraId="496834E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3. Người lao động quy định tại khoản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được thực hiện các chế độ tai nạn lao động, bệnh nghề nghiệp; hưu trí và tử tuất.</w:t>
      </w:r>
    </w:p>
    <w:p w14:paraId="3DC260ED"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3" w:name="dieu_4"/>
      <w:r w:rsidRPr="002E5872">
        <w:rPr>
          <w:rFonts w:ascii="Arial" w:eastAsia="Times New Roman" w:hAnsi="Arial" w:cs="Arial"/>
          <w:b/>
          <w:bCs/>
          <w:color w:val="000000"/>
          <w:sz w:val="20"/>
          <w:szCs w:val="20"/>
        </w:rPr>
        <w:t>Điều 4. Nguyên tắc bảo hiểm xã hội</w:t>
      </w:r>
      <w:bookmarkEnd w:id="13"/>
    </w:p>
    <w:p w14:paraId="650D4A3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Nguyên tắc bảo hiểm xã hội quy định tại </w:t>
      </w:r>
      <w:bookmarkStart w:id="14" w:name="dc_5"/>
      <w:r w:rsidRPr="002E5872">
        <w:rPr>
          <w:rFonts w:ascii="Arial" w:eastAsia="Times New Roman" w:hAnsi="Arial" w:cs="Arial"/>
          <w:color w:val="000000"/>
          <w:sz w:val="18"/>
          <w:szCs w:val="18"/>
        </w:rPr>
        <w:t>Điều 5 Luật Bảo hiểm xã hội</w:t>
      </w:r>
      <w:bookmarkEnd w:id="14"/>
      <w:r w:rsidRPr="002E5872">
        <w:rPr>
          <w:rFonts w:ascii="Arial" w:eastAsia="Times New Roman" w:hAnsi="Arial" w:cs="Arial"/>
          <w:color w:val="000000"/>
          <w:sz w:val="18"/>
          <w:szCs w:val="18"/>
          <w:lang w:val="vi-VN"/>
        </w:rPr>
        <w:t>, thực hiện như sau:</w:t>
      </w:r>
    </w:p>
    <w:p w14:paraId="49E55CA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Mức hưởng bảo hiểm xã hội được tính trên Cơ sở mức đóng, thời gian đóng bảo hiểm xã hội và có chia sẻ giữa những người tham gia bảo hiểm xã hội.</w:t>
      </w:r>
    </w:p>
    <w:p w14:paraId="7F20346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Mức đóng bảo hiểm xã hội bắt buộc được tính trên Cơ sở tiền lương của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hoặc tính trên mức lương tối thiểu chung đối với người lao động quy định tại khoản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w:t>
      </w:r>
    </w:p>
    <w:p w14:paraId="1186528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Người lao động vừa có thời gian đóng bảo hiểm xã hội bắt buộc, vừa có thời gian đóng bảo hiểm xã hội tự nguyện, thì thời gian đóng bảo hiểm xã hội bắt buộc được cộng với thời gian đóng bảo hiểm xã hội tự nguyện để làm Cơ sở tính hưởng chế độ hưu trí và chế độ tử tuất.</w:t>
      </w:r>
    </w:p>
    <w:p w14:paraId="6919682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Quỹ bảo hiểm xã hội do Bảo hiểm xã hội Việt Nam quản lý thống nhất. Phần quỹ bảo hiểm xã hội do Bảo hiểm xã hội Việt Nam cấp và phần người sử dụng lao động giữ lại theo quy định tại </w:t>
      </w:r>
      <w:bookmarkStart w:id="15" w:name="dc_6"/>
      <w:r w:rsidRPr="002E5872">
        <w:rPr>
          <w:rFonts w:ascii="Arial" w:eastAsia="Times New Roman" w:hAnsi="Arial" w:cs="Arial"/>
          <w:color w:val="000000"/>
          <w:sz w:val="18"/>
          <w:szCs w:val="18"/>
          <w:lang w:val="vi-VN"/>
        </w:rPr>
        <w:t>điểm a khoản 1 Điều 92 Luật Bảo hiểm xã hội</w:t>
      </w:r>
      <w:bookmarkEnd w:id="15"/>
      <w:r w:rsidRPr="002E5872">
        <w:rPr>
          <w:rFonts w:ascii="Arial" w:eastAsia="Times New Roman" w:hAnsi="Arial" w:cs="Arial"/>
          <w:color w:val="000000"/>
          <w:sz w:val="18"/>
          <w:szCs w:val="18"/>
          <w:lang w:val="vi-VN"/>
        </w:rPr>
        <w:t> được quản lý, sử dụng đúng mục đích, đảm bảo dân chủ, công khai, minh bạch.</w:t>
      </w:r>
    </w:p>
    <w:p w14:paraId="0EBD68D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5. Việc thực hiện bảo hiểm xã hội phải đơn giản, dễ đàng, thuận tiện, bảo đảm kịp thời và đầy đủ quyền lợi của người tham gia bảo hiểm xã hội.</w:t>
      </w:r>
    </w:p>
    <w:p w14:paraId="136C2E0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 w:name="dieu_5"/>
      <w:r w:rsidRPr="002E5872">
        <w:rPr>
          <w:rFonts w:ascii="Arial" w:eastAsia="Times New Roman" w:hAnsi="Arial" w:cs="Arial"/>
          <w:b/>
          <w:bCs/>
          <w:color w:val="000000"/>
          <w:sz w:val="18"/>
          <w:szCs w:val="18"/>
          <w:shd w:val="clear" w:color="auto" w:fill="FFFF96"/>
        </w:rPr>
        <w:t>Điều 5. Quản lý nhà nước về bảo hiểm xã hội trong Bộ Quốc phòng, Bộ Công an, Ban Cơ yếu Chính phủ</w:t>
      </w:r>
      <w:bookmarkEnd w:id="16"/>
    </w:p>
    <w:p w14:paraId="382E197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7" w:name="cumtu_10"/>
      <w:r w:rsidRPr="002E5872">
        <w:rPr>
          <w:rFonts w:ascii="Arial" w:eastAsia="Times New Roman" w:hAnsi="Arial" w:cs="Arial"/>
          <w:color w:val="000000"/>
          <w:sz w:val="18"/>
          <w:szCs w:val="18"/>
          <w:shd w:val="clear" w:color="auto" w:fill="FFFF96"/>
          <w:lang w:val="vi-VN"/>
        </w:rPr>
        <w:t>Bộ Quốc phòng, Bộ Công an, Ban Cơ yếu Chính phủ theo quy định tại</w:t>
      </w:r>
      <w:bookmarkEnd w:id="17"/>
      <w:r w:rsidRPr="002E5872">
        <w:rPr>
          <w:rFonts w:ascii="Arial" w:eastAsia="Times New Roman" w:hAnsi="Arial" w:cs="Arial"/>
          <w:color w:val="000000"/>
          <w:sz w:val="18"/>
          <w:szCs w:val="18"/>
          <w:lang w:val="vi-VN"/>
        </w:rPr>
        <w:t> </w:t>
      </w:r>
      <w:bookmarkStart w:id="18" w:name="dc_7"/>
      <w:r w:rsidRPr="002E5872">
        <w:rPr>
          <w:rFonts w:ascii="Arial" w:eastAsia="Times New Roman" w:hAnsi="Arial" w:cs="Arial"/>
          <w:color w:val="000000"/>
          <w:sz w:val="18"/>
          <w:szCs w:val="18"/>
          <w:lang w:val="vi-VN"/>
        </w:rPr>
        <w:t>Điều 7 và Điều 8 Luật Bảo hiểm xã hội</w:t>
      </w:r>
      <w:bookmarkEnd w:id="18"/>
      <w:r w:rsidRPr="002E5872">
        <w:rPr>
          <w:rFonts w:ascii="Arial" w:eastAsia="Times New Roman" w:hAnsi="Arial" w:cs="Arial"/>
          <w:color w:val="000000"/>
          <w:sz w:val="18"/>
          <w:szCs w:val="18"/>
          <w:lang w:val="vi-VN"/>
        </w:rPr>
        <w:t>, </w:t>
      </w:r>
      <w:bookmarkStart w:id="19" w:name="cumtu_10_name"/>
      <w:r w:rsidRPr="002E5872">
        <w:rPr>
          <w:rFonts w:ascii="Arial" w:eastAsia="Times New Roman" w:hAnsi="Arial" w:cs="Arial"/>
          <w:color w:val="000000"/>
          <w:sz w:val="18"/>
          <w:szCs w:val="18"/>
          <w:lang w:val="vi-VN"/>
        </w:rPr>
        <w:t>trong phạm vi, chức năng của mình, thực hiện quản lý nhà nước về bảo hiểm xã hội, có các nhiệm vụ và quyền hạn sau đây:</w:t>
      </w:r>
      <w:bookmarkEnd w:id="19"/>
    </w:p>
    <w:p w14:paraId="5B946F3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Chủ trì, phối hợp với Bộ Lao động - Thương binh và Xã hội và các Bộ, ngành liên quan nghiên cứu, xây dựng trình Chính phủ, Thủ tướng Chính phủ ban hành hoặc ban hành theo thẩm quyền các văn bản quy phạm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bảo hiểm xã hội đối với quân nhân, công an nhân dân và người làm công tác Cơ yếu trong quân đội, công an và tổ chức Cơ yếu.</w:t>
      </w:r>
    </w:p>
    <w:p w14:paraId="687B10D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Kiến nghị với Chính phủ về các vấn đề liên quan đến chế độ, chính sách,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bảo hiểm xã hội.</w:t>
      </w:r>
    </w:p>
    <w:p w14:paraId="5441874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Thực hiện công tác thống kê, thông tin, tuyên truyền phổ biến chế độ chính sách và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bảo hiểm xã hội.</w:t>
      </w:r>
    </w:p>
    <w:p w14:paraId="70EFAF1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Tổ chức thực hiện bảo hiểm xã hội đối với người lao động đang phục vụ trong Bộ Quốc phòng, Bộ Công an, Ban Cơ yếu Chính phủ.</w:t>
      </w:r>
    </w:p>
    <w:p w14:paraId="361C1E2E"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5. Thanh tra, kiểm tra việc chấp hành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bảo hiểm xã hội; giải quyết khiếu nại, tố cáo và xử lý vi phạm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bảo hiểm xã hội thuộc thẩm quyền.</w:t>
      </w:r>
    </w:p>
    <w:p w14:paraId="6FBEA00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0" w:name="dieu_6"/>
      <w:r w:rsidRPr="002E5872">
        <w:rPr>
          <w:rFonts w:ascii="Arial" w:eastAsia="Times New Roman" w:hAnsi="Arial" w:cs="Arial"/>
          <w:b/>
          <w:bCs/>
          <w:color w:val="000000"/>
          <w:sz w:val="18"/>
          <w:szCs w:val="18"/>
          <w:lang w:val="vi-VN"/>
        </w:rPr>
        <w:t>Điều 6. Trách nhiệm đóng bảo hiểm xã hội bắt buộc</w:t>
      </w:r>
      <w:bookmarkEnd w:id="20"/>
    </w:p>
    <w:p w14:paraId="7F0F0EA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Hàng tháng,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đóng bảo hiểm xã hội theo quy định tại </w:t>
      </w:r>
      <w:bookmarkStart w:id="21" w:name="dc_8"/>
      <w:r w:rsidRPr="002E5872">
        <w:rPr>
          <w:rFonts w:ascii="Arial" w:eastAsia="Times New Roman" w:hAnsi="Arial" w:cs="Arial"/>
          <w:color w:val="000000"/>
          <w:sz w:val="18"/>
          <w:szCs w:val="18"/>
          <w:lang w:val="vi-VN"/>
        </w:rPr>
        <w:t>khoản 1 Điều 91 Luật Bảo hiểm xã hội</w:t>
      </w:r>
      <w:bookmarkEnd w:id="21"/>
      <w:r w:rsidRPr="002E5872">
        <w:rPr>
          <w:rFonts w:ascii="Arial" w:eastAsia="Times New Roman" w:hAnsi="Arial" w:cs="Arial"/>
          <w:color w:val="000000"/>
          <w:sz w:val="18"/>
          <w:szCs w:val="18"/>
          <w:lang w:val="vi-VN"/>
        </w:rPr>
        <w:t> và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41 Nghị định này.</w:t>
      </w:r>
    </w:p>
    <w:p w14:paraId="7FB2074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Hàng tháng, người sử dụng lao động quy định tại khoản 4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đóng bảo hiểm xã hội theo quy định tại </w:t>
      </w:r>
      <w:r w:rsidRPr="002E5872">
        <w:rPr>
          <w:rFonts w:ascii="Arial" w:eastAsia="Times New Roman" w:hAnsi="Arial" w:cs="Arial"/>
          <w:color w:val="000000"/>
          <w:sz w:val="18"/>
          <w:szCs w:val="18"/>
        </w:rPr>
        <w:t>các </w:t>
      </w:r>
      <w:bookmarkStart w:id="22" w:name="dc_9"/>
      <w:r w:rsidRPr="002E5872">
        <w:rPr>
          <w:rFonts w:ascii="Arial" w:eastAsia="Times New Roman" w:hAnsi="Arial" w:cs="Arial"/>
          <w:color w:val="000000"/>
          <w:sz w:val="18"/>
          <w:szCs w:val="18"/>
          <w:lang w:val="vi-VN"/>
        </w:rPr>
        <w:t>khoản 1 và 2 Điều 92 Luật Bảo hiểm xã hội</w:t>
      </w:r>
      <w:bookmarkEnd w:id="22"/>
      <w:r w:rsidRPr="002E5872">
        <w:rPr>
          <w:rFonts w:ascii="Arial" w:eastAsia="Times New Roman" w:hAnsi="Arial" w:cs="Arial"/>
          <w:color w:val="000000"/>
          <w:sz w:val="18"/>
          <w:szCs w:val="18"/>
          <w:lang w:val="vi-VN"/>
        </w:rPr>
        <w:t> và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42 Nghị định này.</w:t>
      </w:r>
    </w:p>
    <w:p w14:paraId="6BCE8E0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3" w:name="dieu_7"/>
      <w:r w:rsidRPr="002E5872">
        <w:rPr>
          <w:rFonts w:ascii="Arial" w:eastAsia="Times New Roman" w:hAnsi="Arial" w:cs="Arial"/>
          <w:b/>
          <w:bCs/>
          <w:color w:val="000000"/>
          <w:sz w:val="18"/>
          <w:szCs w:val="18"/>
        </w:rPr>
        <w:t>Điều 7. Các hành vi bị nghiêm cấm</w:t>
      </w:r>
      <w:bookmarkEnd w:id="23"/>
    </w:p>
    <w:p w14:paraId="6E2A9A6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Các hành vi bị nghiêm cấm về bảo hiểm xã hội thực hiện theo quy định tại </w:t>
      </w:r>
      <w:bookmarkStart w:id="24" w:name="dc_10"/>
      <w:r w:rsidRPr="002E5872">
        <w:rPr>
          <w:rFonts w:ascii="Arial" w:eastAsia="Times New Roman" w:hAnsi="Arial" w:cs="Arial"/>
          <w:color w:val="000000"/>
          <w:sz w:val="18"/>
          <w:szCs w:val="18"/>
        </w:rPr>
        <w:t>Điều 14 Luật Bảo hiểm xã hội</w:t>
      </w:r>
      <w:bookmarkEnd w:id="24"/>
      <w:r w:rsidRPr="002E5872">
        <w:rPr>
          <w:rFonts w:ascii="Arial" w:eastAsia="Times New Roman" w:hAnsi="Arial" w:cs="Arial"/>
          <w:color w:val="000000"/>
          <w:sz w:val="18"/>
          <w:szCs w:val="18"/>
          <w:lang w:val="vi-VN"/>
        </w:rPr>
        <w:t>.</w:t>
      </w:r>
    </w:p>
    <w:p w14:paraId="7372136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5" w:name="chuong_2"/>
      <w:r w:rsidRPr="002E5872">
        <w:rPr>
          <w:rFonts w:ascii="Arial" w:eastAsia="Times New Roman" w:hAnsi="Arial" w:cs="Arial"/>
          <w:b/>
          <w:bCs/>
          <w:color w:val="000000"/>
          <w:sz w:val="18"/>
          <w:szCs w:val="18"/>
          <w:lang w:val="vi-VN"/>
        </w:rPr>
        <w:t>Chương 2:</w:t>
      </w:r>
      <w:bookmarkEnd w:id="25"/>
    </w:p>
    <w:p w14:paraId="7A5EE985"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26" w:name="chuong_2_name"/>
      <w:r w:rsidRPr="002E5872">
        <w:rPr>
          <w:rFonts w:ascii="Arial" w:eastAsia="Times New Roman" w:hAnsi="Arial" w:cs="Arial"/>
          <w:b/>
          <w:bCs/>
          <w:color w:val="000000"/>
          <w:sz w:val="18"/>
          <w:szCs w:val="18"/>
          <w:lang w:val="vi-VN"/>
        </w:rPr>
        <w:t>CÁC CHẾ ĐỘ BẢO HIỂM XÃ HỘI BẮT BUỘC</w:t>
      </w:r>
      <w:bookmarkEnd w:id="26"/>
    </w:p>
    <w:p w14:paraId="26319FC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7" w:name="muc_1"/>
      <w:r w:rsidRPr="002E5872">
        <w:rPr>
          <w:rFonts w:ascii="Arial" w:eastAsia="Times New Roman" w:hAnsi="Arial" w:cs="Arial"/>
          <w:b/>
          <w:bCs/>
          <w:color w:val="000000"/>
          <w:sz w:val="18"/>
          <w:szCs w:val="18"/>
          <w:shd w:val="clear" w:color="auto" w:fill="FFFF96"/>
          <w:lang w:val="vi-VN"/>
        </w:rPr>
        <w:t>MỤC 1: CHẾ ĐỘ ỐM ĐAU</w:t>
      </w:r>
      <w:bookmarkEnd w:id="27"/>
    </w:p>
    <w:p w14:paraId="58CC91D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28" w:name="dieu_8"/>
      <w:r w:rsidRPr="002E5872">
        <w:rPr>
          <w:rFonts w:ascii="Arial" w:eastAsia="Times New Roman" w:hAnsi="Arial" w:cs="Arial"/>
          <w:b/>
          <w:bCs/>
          <w:color w:val="000000"/>
          <w:sz w:val="18"/>
          <w:szCs w:val="18"/>
        </w:rPr>
        <w:t>Điều 8. Đối tượng và điều kiện hưởng chế độ ốm đau</w:t>
      </w:r>
      <w:bookmarkEnd w:id="28"/>
    </w:p>
    <w:p w14:paraId="3B04473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được hưởng chế độ ốm đau khi:</w:t>
      </w:r>
    </w:p>
    <w:p w14:paraId="2E2DD05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Bị ốm đau, tai nạn rủi ro phải nghỉ việc, có xác nhận của cơ sở y tế thuộc Bộ Quốc phòng, Bộ Công an, Ban Cơ yếu Chính phủ hoặc cơ sở y tế do Bộ Y tế quy định.</w:t>
      </w:r>
    </w:p>
    <w:p w14:paraId="2E9E8A0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Trường hợp ốm đau phải nghỉ việc do tự huỷ hoại sức khoẻ, do say rượu hoặc sử dụng ma tuý, chất gây nghiện khác thì không được hưởng chế độ ốm đau.</w:t>
      </w:r>
    </w:p>
    <w:p w14:paraId="1320E72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2. Có con dưới 7 tuổi bị ốm đau (kể cả con nuôi theo quy định của pháp </w:t>
      </w:r>
      <w:r w:rsidRPr="002E5872">
        <w:rPr>
          <w:rFonts w:ascii="Arial" w:eastAsia="Times New Roman" w:hAnsi="Arial" w:cs="Arial"/>
          <w:color w:val="000000"/>
          <w:sz w:val="18"/>
          <w:szCs w:val="18"/>
        </w:rPr>
        <w:t>luật</w:t>
      </w:r>
      <w:r w:rsidRPr="002E5872">
        <w:rPr>
          <w:rFonts w:ascii="Arial" w:eastAsia="Times New Roman" w:hAnsi="Arial" w:cs="Arial"/>
          <w:color w:val="000000"/>
          <w:sz w:val="18"/>
          <w:szCs w:val="18"/>
          <w:lang w:val="vi-VN"/>
        </w:rPr>
        <w:t>), có xác nhận của cơ sở y tế, phải nghỉ việc để chăm sóc con ốm đau.</w:t>
      </w:r>
    </w:p>
    <w:p w14:paraId="7050DC78"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29" w:name="dieu_9"/>
      <w:r w:rsidRPr="002E5872">
        <w:rPr>
          <w:rFonts w:ascii="Arial" w:eastAsia="Times New Roman" w:hAnsi="Arial" w:cs="Arial"/>
          <w:b/>
          <w:bCs/>
          <w:color w:val="000000"/>
          <w:sz w:val="20"/>
          <w:szCs w:val="20"/>
          <w:shd w:val="clear" w:color="auto" w:fill="FFFF96"/>
        </w:rPr>
        <w:t>Điều 9. Thời gian hưởng chế độ ốm đau</w:t>
      </w:r>
      <w:bookmarkEnd w:id="29"/>
    </w:p>
    <w:p w14:paraId="6926D9D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Thời gian hưởng chế độ ốm đau quy định tại </w:t>
      </w:r>
      <w:bookmarkStart w:id="30" w:name="dc_11"/>
      <w:r w:rsidRPr="002E5872">
        <w:rPr>
          <w:rFonts w:ascii="Arial" w:eastAsia="Times New Roman" w:hAnsi="Arial" w:cs="Arial"/>
          <w:color w:val="000000"/>
          <w:sz w:val="18"/>
          <w:szCs w:val="18"/>
        </w:rPr>
        <w:t>khoản 3 Điều 23 và Điều 24 Luật Bảo hiểm xã hội</w:t>
      </w:r>
      <w:bookmarkEnd w:id="30"/>
      <w:r w:rsidRPr="002E5872">
        <w:rPr>
          <w:rFonts w:ascii="Arial" w:eastAsia="Times New Roman" w:hAnsi="Arial" w:cs="Arial"/>
          <w:color w:val="000000"/>
          <w:sz w:val="18"/>
          <w:szCs w:val="18"/>
          <w:lang w:val="vi-VN"/>
        </w:rPr>
        <w:t>, thực hiện như sau:</w:t>
      </w:r>
    </w:p>
    <w:p w14:paraId="1280A6E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Khi ốm đau, thời gian hưởng chế độ ốm đau tuỳ thuộc vào thời gian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kể cả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nội trú và ngoại trú.</w:t>
      </w:r>
    </w:p>
    <w:p w14:paraId="6C90184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Thời gian tối đa được nghỉ việc hưởng chế độ để chăm sóc con ốm trong một năm đối với mỗi người, cho mỗi con tính theo ngày làm việc, không kể ngày nghỉ lễ, nghỉ Tết, ngày nghỉ hàng tuần, ngày nghỉ phép hàng năm, cụ thể như sau:</w:t>
      </w:r>
    </w:p>
    <w:p w14:paraId="6EFF46C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20 ngày, đối với con dưới 3 tuổi; 15 ngày, đối với con từ đủ 3 tuổi đến dưới 7 tuổi;</w:t>
      </w:r>
    </w:p>
    <w:p w14:paraId="524A75E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Trường hợp cả cha và mẹ cùng tham gia bảo hiểm xã hội, nếu một người đã hết thời hạn hưởng chế độ chăm sóc con ốm đau mà con vẫn ốm, thì người kia được hưởng chế độ chăm sóc con ốm theo quy định tại điểm a khoản này.</w:t>
      </w:r>
    </w:p>
    <w:p w14:paraId="0D997796"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31" w:name="dieu_10"/>
      <w:r w:rsidRPr="002E5872">
        <w:rPr>
          <w:rFonts w:ascii="Arial" w:eastAsia="Times New Roman" w:hAnsi="Arial" w:cs="Arial"/>
          <w:b/>
          <w:bCs/>
          <w:color w:val="000000"/>
          <w:sz w:val="20"/>
          <w:szCs w:val="20"/>
          <w:shd w:val="clear" w:color="auto" w:fill="FFFF96"/>
        </w:rPr>
        <w:t>Điều 10. Mức hưởng chế độ ốm đau</w:t>
      </w:r>
      <w:bookmarkEnd w:id="31"/>
    </w:p>
    <w:p w14:paraId="538D5B1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hưởng chế độ ốm đau quy định tại các </w:t>
      </w:r>
      <w:bookmarkStart w:id="32" w:name="dc_12"/>
      <w:r w:rsidRPr="002E5872">
        <w:rPr>
          <w:rFonts w:ascii="Arial" w:eastAsia="Times New Roman" w:hAnsi="Arial" w:cs="Arial"/>
          <w:color w:val="000000"/>
          <w:sz w:val="18"/>
          <w:szCs w:val="18"/>
          <w:lang w:val="vi-VN"/>
        </w:rPr>
        <w:t>khoản 1 và 3 Điều 25 Luật Bảo hiểm xã hội</w:t>
      </w:r>
      <w:bookmarkEnd w:id="32"/>
      <w:r w:rsidRPr="002E5872">
        <w:rPr>
          <w:rFonts w:ascii="Arial" w:eastAsia="Times New Roman" w:hAnsi="Arial" w:cs="Arial"/>
          <w:color w:val="000000"/>
          <w:sz w:val="18"/>
          <w:szCs w:val="18"/>
          <w:lang w:val="vi-VN"/>
        </w:rPr>
        <w:t>, thực hiện như sau:</w:t>
      </w:r>
    </w:p>
    <w:p w14:paraId="70ECFBB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Mức trợ cấp khi nghỉ việc do ốm đau bằng 100% mức tiền lương đóng bảo hiểm xã hội của tháng liền kề trước khi nghỉ việc.</w:t>
      </w:r>
    </w:p>
    <w:p w14:paraId="4E8089D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Mức trợ cấp khi nghỉ việc để chăm sóc con ốm đau bằng 75% mức tiền lương đóng bảo hiểm xã hội của tháng liền kề trước khi nghỉ việc.</w:t>
      </w:r>
    </w:p>
    <w:p w14:paraId="343412EF"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33" w:name="dieu_11"/>
      <w:r w:rsidRPr="002E5872">
        <w:rPr>
          <w:rFonts w:ascii="Arial" w:eastAsia="Times New Roman" w:hAnsi="Arial" w:cs="Arial"/>
          <w:b/>
          <w:bCs/>
          <w:color w:val="000000"/>
          <w:sz w:val="20"/>
          <w:szCs w:val="20"/>
        </w:rPr>
        <w:t>Điều 11. Nghỉ dưỡng sức, phục hồi sức khoẻ sau khi ốm đau</w:t>
      </w:r>
      <w:bookmarkEnd w:id="33"/>
    </w:p>
    <w:p w14:paraId="4CC725E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Nghỉ dưỡng sức, phục hồi sức khoẻ sau khi ốm đau quy định tại </w:t>
      </w:r>
      <w:bookmarkStart w:id="34" w:name="dc_13"/>
      <w:r w:rsidRPr="002E5872">
        <w:rPr>
          <w:rFonts w:ascii="Arial" w:eastAsia="Times New Roman" w:hAnsi="Arial" w:cs="Arial"/>
          <w:color w:val="000000"/>
          <w:sz w:val="18"/>
          <w:szCs w:val="18"/>
        </w:rPr>
        <w:t>Điều 26 Luật Bảo hiểm xã hội</w:t>
      </w:r>
      <w:bookmarkEnd w:id="34"/>
      <w:r w:rsidRPr="002E5872">
        <w:rPr>
          <w:rFonts w:ascii="Arial" w:eastAsia="Times New Roman" w:hAnsi="Arial" w:cs="Arial"/>
          <w:color w:val="000000"/>
          <w:sz w:val="18"/>
          <w:szCs w:val="18"/>
          <w:lang w:val="vi-VN"/>
        </w:rPr>
        <w:t>, thực hiện như sau:</w:t>
      </w:r>
    </w:p>
    <w:p w14:paraId="0F05E8E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35" w:name="khoan_1_11"/>
      <w:r w:rsidRPr="002E5872">
        <w:rPr>
          <w:rFonts w:ascii="Arial" w:eastAsia="Times New Roman" w:hAnsi="Arial" w:cs="Arial"/>
          <w:color w:val="000000"/>
          <w:sz w:val="18"/>
          <w:szCs w:val="18"/>
          <w:shd w:val="clear" w:color="auto" w:fill="FFFF96"/>
          <w:lang w:val="vi-VN"/>
        </w:rPr>
        <w:t>1. Người lao động quy định tại khoản 1 Điều 2 Nghị định này sau thời gian nghỉ việc hưởng chế độ ốm đau theo quy định tại khoản 1 Điều 9 Nghị định này mà sức khoẻ còn yếu thì được nghỉ dưỡng sức, phục hồi sức khoẻ. Việc tổ chức thực hiện nghỉ dưỡng sức, phục hồi sức khoẻ quy định tại các Điều 11, 16 và 28 Nghị định này do Bộ Quốc phòng, Bộ Công an, Ban Cơ yếu Chính phủ quy định, sau khi trao đổi thống nhất với Bộ Lao động - Thương binh và Xã hội.</w:t>
      </w:r>
      <w:bookmarkEnd w:id="35"/>
    </w:p>
    <w:p w14:paraId="70C4EBE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Thời gian nghỉ dưỡng sức, phục hồi sức khoẻ trong một năm tính cả ngày nghỉ hàng tuần, ngày nghỉ lễ, nghỉ Tết, ngày đi và về nếu nghỉ tại cơ sở tập trung và không tính vào thời gian nghỉ hưởng chế độ ốm đau trong năm, cụ thể:</w:t>
      </w:r>
    </w:p>
    <w:p w14:paraId="4D9A5AF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Không quá 10 ngày đối với trường hợp sức khoẻ còn yếu sau thời gian ốm đau do mắc bệnh cần chữa trị dài ngày;</w:t>
      </w:r>
    </w:p>
    <w:p w14:paraId="35A0F7D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Không quá 7 ngày đối với trường hợp sức khoẻ còn yếu sau thời gian ốm đau phải phẫu thuật;</w:t>
      </w:r>
    </w:p>
    <w:p w14:paraId="7B51F1B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Bằng 5 ngày đối với các trường hợp khác đã nghỉ ốm từ 30 ngày trở lên trong năm.</w:t>
      </w:r>
    </w:p>
    <w:p w14:paraId="11B1D85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Mức hưởng dưỡng sức, phục hồi sức khoẻ một ngày:</w:t>
      </w:r>
    </w:p>
    <w:p w14:paraId="6EC433C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Bằng 25% mức lương tối thiểu chung, nếu nghỉ dưỡng sức, phục hồi sức khoẻ tại gia đình;</w:t>
      </w:r>
    </w:p>
    <w:p w14:paraId="7803346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Bằng 40% mức lương tối thiểu chung, nếu nghỉ dưỡng sức, phục hồi sức khoẻ tại cơ sở tập trung, bao gồm ăn, ở, đi lại.</w:t>
      </w:r>
    </w:p>
    <w:p w14:paraId="2DFE4ED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36" w:name="muc_2"/>
      <w:r w:rsidRPr="002E5872">
        <w:rPr>
          <w:rFonts w:ascii="Arial" w:eastAsia="Times New Roman" w:hAnsi="Arial" w:cs="Arial"/>
          <w:b/>
          <w:bCs/>
          <w:color w:val="000000"/>
          <w:sz w:val="18"/>
          <w:szCs w:val="18"/>
          <w:shd w:val="clear" w:color="auto" w:fill="FFFF96"/>
          <w:lang w:val="vi-VN"/>
        </w:rPr>
        <w:t>MỤC 2: CHẾ ĐỘ THAI SẢN</w:t>
      </w:r>
      <w:bookmarkEnd w:id="36"/>
    </w:p>
    <w:p w14:paraId="1022D4CA"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37" w:name="dieu_12"/>
      <w:r w:rsidRPr="002E5872">
        <w:rPr>
          <w:rFonts w:ascii="Arial" w:eastAsia="Times New Roman" w:hAnsi="Arial" w:cs="Arial"/>
          <w:b/>
          <w:bCs/>
          <w:color w:val="000000"/>
          <w:sz w:val="20"/>
          <w:szCs w:val="20"/>
        </w:rPr>
        <w:t>Điều 12. Đối tượng và điều kiện hưởng chế độ thai sản</w:t>
      </w:r>
      <w:bookmarkEnd w:id="37"/>
    </w:p>
    <w:p w14:paraId="2349FE9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38" w:name="khoan_1_12"/>
      <w:r w:rsidRPr="002E5872">
        <w:rPr>
          <w:rFonts w:ascii="Arial" w:eastAsia="Times New Roman" w:hAnsi="Arial" w:cs="Arial"/>
          <w:color w:val="000000"/>
          <w:sz w:val="18"/>
          <w:szCs w:val="18"/>
          <w:shd w:val="clear" w:color="auto" w:fill="FFFF96"/>
          <w:lang w:val="vi-VN"/>
        </w:rPr>
        <w:t>1. Người lao động quy định tại khoản 1 Điều 2 Nghị định này được hưởng chế độ thai sản theo quy định tại</w:t>
      </w:r>
      <w:bookmarkEnd w:id="38"/>
      <w:r w:rsidRPr="002E5872">
        <w:rPr>
          <w:rFonts w:ascii="Arial" w:eastAsia="Times New Roman" w:hAnsi="Arial" w:cs="Arial"/>
          <w:color w:val="000000"/>
          <w:sz w:val="18"/>
          <w:szCs w:val="18"/>
          <w:lang w:val="vi-VN"/>
        </w:rPr>
        <w:t> </w:t>
      </w:r>
      <w:bookmarkStart w:id="39" w:name="dc_14"/>
      <w:r w:rsidRPr="002E5872">
        <w:rPr>
          <w:rFonts w:ascii="Arial" w:eastAsia="Times New Roman" w:hAnsi="Arial" w:cs="Arial"/>
          <w:color w:val="000000"/>
          <w:sz w:val="18"/>
          <w:szCs w:val="18"/>
        </w:rPr>
        <w:t>Điều 27 và Điều 28 Luật Bảo hiểm xã hội</w:t>
      </w:r>
      <w:bookmarkEnd w:id="39"/>
      <w:r w:rsidRPr="002E5872">
        <w:rPr>
          <w:rFonts w:ascii="Arial" w:eastAsia="Times New Roman" w:hAnsi="Arial" w:cs="Arial"/>
          <w:color w:val="000000"/>
          <w:sz w:val="18"/>
          <w:szCs w:val="18"/>
          <w:lang w:val="vi-VN"/>
        </w:rPr>
        <w:t> khi thuộc một trong các trường hợp sau:</w:t>
      </w:r>
    </w:p>
    <w:p w14:paraId="68B8729E"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Nữ quân nhân, nữ công an nhân dân, lao động nữ làm công tác cơ yếu mang thai;</w:t>
      </w:r>
    </w:p>
    <w:p w14:paraId="0712051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Nữ quân nhân, nữ công an nhân dân, lao động nữ làm công tác cơ yếu sinh con;</w:t>
      </w:r>
    </w:p>
    <w:p w14:paraId="595A408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Người lao động nhận nuôi con nuôi dưới 4 tháng tuổi;</w:t>
      </w:r>
    </w:p>
    <w:p w14:paraId="766B9BC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0" w:name="diem_4"/>
      <w:r w:rsidRPr="002E5872">
        <w:rPr>
          <w:rFonts w:ascii="Arial" w:eastAsia="Times New Roman" w:hAnsi="Arial" w:cs="Arial"/>
          <w:color w:val="000000"/>
          <w:sz w:val="18"/>
          <w:szCs w:val="18"/>
          <w:lang w:val="vi-VN"/>
        </w:rPr>
        <w:t>d) Người lao động thực hiện đặt vòng tránh thai, nạo thai, hút điều hoà kinh nguyệt, triệt sản.</w:t>
      </w:r>
      <w:bookmarkEnd w:id="40"/>
    </w:p>
    <w:p w14:paraId="19449F8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1" w:name="khoan_3"/>
      <w:r w:rsidRPr="002E5872">
        <w:rPr>
          <w:rFonts w:ascii="Arial" w:eastAsia="Times New Roman" w:hAnsi="Arial" w:cs="Arial"/>
          <w:color w:val="000000"/>
          <w:sz w:val="18"/>
          <w:szCs w:val="18"/>
          <w:shd w:val="clear" w:color="auto" w:fill="FFFF96"/>
          <w:lang w:val="vi-VN"/>
        </w:rPr>
        <w:t>2. Người lao động được hưởng chế độ thai sản quy định tại các điểm b và c khoản 1 Điều này phải có thời gian đóng bảo hiểm xã hội đủ 6 tháng trở lên trong thời gian 12 tháng trước khi sinh con hoặc nhận nuôi con nuôi.</w:t>
      </w:r>
      <w:bookmarkEnd w:id="41"/>
    </w:p>
    <w:p w14:paraId="78A8BD5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2" w:name="khoan_3_12"/>
      <w:r w:rsidRPr="002E5872">
        <w:rPr>
          <w:rFonts w:ascii="Arial" w:eastAsia="Times New Roman" w:hAnsi="Arial" w:cs="Arial"/>
          <w:color w:val="000000"/>
          <w:sz w:val="18"/>
          <w:szCs w:val="18"/>
          <w:shd w:val="clear" w:color="auto" w:fill="FFFF96"/>
          <w:lang w:val="vi-VN"/>
        </w:rPr>
        <w:lastRenderedPageBreak/>
        <w:t>3. Trường hợp người lao động đã phục viên, thôi việc trước thời điểm sinh con hoặc nhận nuôi con nuôi dưới 4 tháng tuổi và đủ điều kiện quy định tại khoản 2 Điều này thì vẫn được hưởng chế độ trợ cấp thai sản quy định tại các điểm a, b, c và đ khoản 3; khoản 4 Điều 13 và khoản 1, khoản 2 Điều 14 Nghị định này.</w:t>
      </w:r>
      <w:bookmarkEnd w:id="42"/>
    </w:p>
    <w:p w14:paraId="7C75388D"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43" w:name="dieu_13"/>
      <w:r w:rsidRPr="002E5872">
        <w:rPr>
          <w:rFonts w:ascii="Arial" w:eastAsia="Times New Roman" w:hAnsi="Arial" w:cs="Arial"/>
          <w:b/>
          <w:bCs/>
          <w:color w:val="000000"/>
          <w:sz w:val="20"/>
          <w:szCs w:val="20"/>
        </w:rPr>
        <w:t>Điều 13. Thời gian hưởng chế độ thai sản</w:t>
      </w:r>
      <w:bookmarkEnd w:id="43"/>
    </w:p>
    <w:p w14:paraId="38077A0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Thời gian hưởng chế độ thai sản quy định tại các </w:t>
      </w:r>
      <w:bookmarkStart w:id="44" w:name="dc_15"/>
      <w:r w:rsidRPr="002E5872">
        <w:rPr>
          <w:rFonts w:ascii="Arial" w:eastAsia="Times New Roman" w:hAnsi="Arial" w:cs="Arial"/>
          <w:color w:val="000000"/>
          <w:sz w:val="18"/>
          <w:szCs w:val="18"/>
        </w:rPr>
        <w:t>điều 29, 30, 31, 32 và 33 Luật Bảo hiểm xã hội</w:t>
      </w:r>
      <w:bookmarkEnd w:id="44"/>
      <w:r w:rsidRPr="002E5872">
        <w:rPr>
          <w:rFonts w:ascii="Arial" w:eastAsia="Times New Roman" w:hAnsi="Arial" w:cs="Arial"/>
          <w:color w:val="000000"/>
          <w:sz w:val="18"/>
          <w:szCs w:val="18"/>
          <w:lang w:val="vi-VN"/>
        </w:rPr>
        <w:t>, thực hiện như sau:</w:t>
      </w:r>
    </w:p>
    <w:p w14:paraId="11E11B5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5" w:name="khoan_5"/>
      <w:r w:rsidRPr="002E5872">
        <w:rPr>
          <w:rFonts w:ascii="Arial" w:eastAsia="Times New Roman" w:hAnsi="Arial" w:cs="Arial"/>
          <w:color w:val="000000"/>
          <w:sz w:val="18"/>
          <w:szCs w:val="18"/>
          <w:lang w:val="vi-VN"/>
        </w:rPr>
        <w:t>1. Trong thời gian mang thai, nữ quân nhân, nữ công an nhân dân, lao động nữ làm công tác cơ yếu được nghỉ việc để đi khám thai năm lần, mỗi lần một ngày; nếu ở xa cơ sở y tế, hoặc người mang thai có bệnh lý hoặc thai không bình thường thì được nghỉ việc hai ngày cho mỗi lần khám thai.</w:t>
      </w:r>
      <w:bookmarkEnd w:id="45"/>
    </w:p>
    <w:p w14:paraId="03E18B75"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Thời gian nghỉ việc hưởng chế độ thai sản khi đi khám thai tính theo ngày làm việc, không kể ngày nghỉ lễ, nghỉ Tết, ngày nghỉ hàng tuần.</w:t>
      </w:r>
    </w:p>
    <w:p w14:paraId="7EAFAE3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Khi sẩy thai, nạo thai, hút thai hoặc thai chết lưu được nghỉ việc hưởng chế độ thai sản 10 ngày, nếu thai được một tháng; 20 ngày, nếu thai từ một tháng đến dưới ba tháng; 40 ngày, nếu thai từ ba tháng đến dưới sáu tháng; 50 ngày, nếu thai từ sáu tháng trở lên.</w:t>
      </w:r>
    </w:p>
    <w:p w14:paraId="34BC56D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Khi sinh con được nghỉ việc hưởng chế độ thai sản theo quy định sau:</w:t>
      </w:r>
    </w:p>
    <w:p w14:paraId="385C598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5 tháng đối với nữ quân nhân, nữ công an nhân dân, lao động nữ làm công tác cơ yếu nói chung;</w:t>
      </w:r>
    </w:p>
    <w:p w14:paraId="49E3B80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6 tháng đối với nữ quân nhân, nữ công an nhân dân, lao động nữ làm công tác cơ yếu là thương binh, người hưởng chính sách như thương binh, người hưởng trợ cấp tai nạn lao động, bệnh nghề nghiệp, người tàn tật, bị suy giảm khả năng lao động từ 21% trở lên;</w:t>
      </w:r>
    </w:p>
    <w:p w14:paraId="4017EDE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Trường hợp sinh đôi trở lên, ngoài thời gian quy định tại điểm a hoặc điểm b khoản này thì tính từ con thứ hai trở đi, cứ mỗi con được nghỉ thêm 30 ngày;</w:t>
      </w:r>
    </w:p>
    <w:p w14:paraId="710DF54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d) Trường hợp sau khi sinh con, nếu con chết thì thời gian nghỉ việc hưởng chế độ thai sản như sau:</w:t>
      </w:r>
    </w:p>
    <w:p w14:paraId="3F87A08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Con dưới 60 ngày tuổi bị chết thì mẹ được nghỉ việc 90 ngày, tính từ ngày sinh con;</w:t>
      </w:r>
    </w:p>
    <w:p w14:paraId="5125242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Con từ 60 ngày tuổi trở lên bị chết thì mẹ được nghỉ việc 30 ngày, tính từ ngày con chết.</w:t>
      </w:r>
    </w:p>
    <w:p w14:paraId="18E86A8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Tổng số thời gian nghỉ việc hưởng chế độ thai sản quy định tại điểm d này không vượt quá thời gian nghỉ sinh con theo quy định tại các điểm a, b và c khoản 3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và không tính vào thời gian nghỉ việc riêng hàng năm theo quy định của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về lao động.</w:t>
      </w:r>
    </w:p>
    <w:p w14:paraId="274B4A4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6" w:name="diem_1"/>
      <w:r w:rsidRPr="002E5872">
        <w:rPr>
          <w:rFonts w:ascii="Arial" w:eastAsia="Times New Roman" w:hAnsi="Arial" w:cs="Arial"/>
          <w:color w:val="000000"/>
          <w:sz w:val="18"/>
          <w:szCs w:val="18"/>
          <w:shd w:val="clear" w:color="auto" w:fill="FFFF96"/>
          <w:lang w:val="vi-VN"/>
        </w:rPr>
        <w:t>đ) Trường hợp chỉ có cha hoặc mẹ tham gia bảo hiểm xã hội hoặc cả cha và mẹ đều tham gia bảo hiểm xã hội mà mẹ chết sau khi sinh con thì cha hoặc người trực tiếp nuôi dưỡng được hưởng chế độ thai sản cho đến khi con đủ 4 tháng tuổi.</w:t>
      </w:r>
      <w:bookmarkEnd w:id="46"/>
    </w:p>
    <w:p w14:paraId="0E6E71F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Khi nhận nuôi con nuôi dưới 4 tháng tuổi theo quy định của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thì được nghỉ việc hưởng chế độ thai sản cho đến khi con đủ 4 tháng tuổi.</w:t>
      </w:r>
    </w:p>
    <w:p w14:paraId="3E16221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5. Khi đặt vòng tránh thai được nghỉ việc hưởng chế độ thai sản 7 ngày; khi thực hiện biện pháp triệt sản được nghỉ việc hưởng chế độ thai sản 15 ngày.</w:t>
      </w:r>
    </w:p>
    <w:p w14:paraId="72258EC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6. Thời gian nghỉ việc hưởng chế độ thai sản quy định tại các khoản 2, 3, 4 và 5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tính cả ngày nghỉ lễ, nghỉ Tết, ngày nghỉ hàng tuần.</w:t>
      </w:r>
    </w:p>
    <w:p w14:paraId="25E3A018"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47" w:name="dieu_14"/>
      <w:r w:rsidRPr="002E5872">
        <w:rPr>
          <w:rFonts w:ascii="Arial" w:eastAsia="Times New Roman" w:hAnsi="Arial" w:cs="Arial"/>
          <w:b/>
          <w:bCs/>
          <w:color w:val="000000"/>
          <w:sz w:val="20"/>
          <w:szCs w:val="20"/>
        </w:rPr>
        <w:t>Điều 14. Mức hưởng chế độ thai sản</w:t>
      </w:r>
      <w:bookmarkEnd w:id="47"/>
    </w:p>
    <w:p w14:paraId="288181E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hưởng chế độ thai sản quy định tại </w:t>
      </w:r>
      <w:bookmarkStart w:id="48" w:name="dc_16"/>
      <w:r w:rsidRPr="002E5872">
        <w:rPr>
          <w:rFonts w:ascii="Arial" w:eastAsia="Times New Roman" w:hAnsi="Arial" w:cs="Arial"/>
          <w:color w:val="000000"/>
          <w:sz w:val="18"/>
          <w:szCs w:val="18"/>
        </w:rPr>
        <w:t>Điều 34 và Điều 35 Luật Bảo hiểm xã hội</w:t>
      </w:r>
      <w:bookmarkEnd w:id="48"/>
      <w:r w:rsidRPr="002E5872">
        <w:rPr>
          <w:rFonts w:ascii="Arial" w:eastAsia="Times New Roman" w:hAnsi="Arial" w:cs="Arial"/>
          <w:color w:val="000000"/>
          <w:sz w:val="18"/>
          <w:szCs w:val="18"/>
          <w:lang w:val="vi-VN"/>
        </w:rPr>
        <w:t>, thực hiện như sau:</w:t>
      </w:r>
    </w:p>
    <w:p w14:paraId="0B62265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49" w:name="khoan_4"/>
      <w:r w:rsidRPr="002E5872">
        <w:rPr>
          <w:rFonts w:ascii="Arial" w:eastAsia="Times New Roman" w:hAnsi="Arial" w:cs="Arial"/>
          <w:color w:val="000000"/>
          <w:sz w:val="18"/>
          <w:szCs w:val="18"/>
          <w:shd w:val="clear" w:color="auto" w:fill="FFFF96"/>
          <w:lang w:val="vi-VN"/>
        </w:rPr>
        <w:t>1. Mức hưởng chế độ thai sản trong các trường hợp quy định tại Điều 13 Nghị định này bằng 100% mức bình quân tiền lương tháng đóng bảo hiểm xã hội của 6 tháng liên kề trước khi nghỉ việc.</w:t>
      </w:r>
      <w:bookmarkEnd w:id="49"/>
    </w:p>
    <w:p w14:paraId="4F655E6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50" w:name="khoan_6"/>
      <w:r w:rsidRPr="002E5872">
        <w:rPr>
          <w:rFonts w:ascii="Arial" w:eastAsia="Times New Roman" w:hAnsi="Arial" w:cs="Arial"/>
          <w:color w:val="000000"/>
          <w:sz w:val="18"/>
          <w:szCs w:val="18"/>
          <w:shd w:val="clear" w:color="auto" w:fill="FFFF96"/>
          <w:lang w:val="vi-VN"/>
        </w:rPr>
        <w:t>2. Lao động nữ khi sinh con hoặc người lao động nhận nuôi con nuôi dưới 4 tháng tuổi, ngoài trợ cấp quy định tại khoản 1 Điều này còn được nhận trợ cấp một lần bằng 2 tháng lương tối thiểu chung cho mỗi con.</w:t>
      </w:r>
      <w:bookmarkEnd w:id="50"/>
    </w:p>
    <w:p w14:paraId="7EE4436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Trường hợp chỉ có cha tham gia bảo hiểm xã hội mà mẹ chết khi sinh con, thì cha được trợ cấp một lần bằng 2 tháng lương tối thiểu chung cho mỗi con.</w:t>
      </w:r>
    </w:p>
    <w:p w14:paraId="15F9BA8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Thời gian nghỉ việc hưởng chế độ thai sản quy định tại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13 Nghị định này được tính là thời gian đóng bảo hiểm xã hội. Thời gian này người lao động và người sử dụng lao động không phải đóng bảo hiểm xã hội.</w:t>
      </w:r>
    </w:p>
    <w:p w14:paraId="2875A23D"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51" w:name="dieu_15"/>
      <w:r w:rsidRPr="002E5872">
        <w:rPr>
          <w:rFonts w:ascii="Arial" w:eastAsia="Times New Roman" w:hAnsi="Arial" w:cs="Arial"/>
          <w:b/>
          <w:bCs/>
          <w:color w:val="000000"/>
          <w:sz w:val="20"/>
          <w:szCs w:val="20"/>
          <w:shd w:val="clear" w:color="auto" w:fill="FFFF96"/>
        </w:rPr>
        <w:t>Điều 15. Đi làm trước khi hết thời hạn nghỉ sinh con</w:t>
      </w:r>
      <w:bookmarkEnd w:id="51"/>
    </w:p>
    <w:p w14:paraId="43DDC5C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Đi làm trước khi hết thời hạn nghỉ sinh con quy định tại </w:t>
      </w:r>
      <w:bookmarkStart w:id="52" w:name="dc_17"/>
      <w:r w:rsidRPr="002E5872">
        <w:rPr>
          <w:rFonts w:ascii="Arial" w:eastAsia="Times New Roman" w:hAnsi="Arial" w:cs="Arial"/>
          <w:color w:val="000000"/>
          <w:sz w:val="18"/>
          <w:szCs w:val="18"/>
        </w:rPr>
        <w:t>Điều 36 Luật Bảo hiểm xã hội</w:t>
      </w:r>
      <w:bookmarkEnd w:id="52"/>
      <w:r w:rsidRPr="002E5872">
        <w:rPr>
          <w:rFonts w:ascii="Arial" w:eastAsia="Times New Roman" w:hAnsi="Arial" w:cs="Arial"/>
          <w:color w:val="000000"/>
          <w:sz w:val="18"/>
          <w:szCs w:val="18"/>
          <w:lang w:val="vi-VN"/>
        </w:rPr>
        <w:t>, thực hiện như sau:</w:t>
      </w:r>
    </w:p>
    <w:p w14:paraId="2DF9C91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Lao động nữ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có thể đi làm trước khi hết thời hạn nghỉ sinh con quy định tại các điểm a, b, c và d khoản 3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13 Nghị định này khi có đủ các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sau:</w:t>
      </w:r>
    </w:p>
    <w:p w14:paraId="62A4A17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rPr>
        <w:t>a) Sau khi sinh con từ đủ 60 ngày trở lên;</w:t>
      </w:r>
    </w:p>
    <w:p w14:paraId="60D2525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Có xác nhận của cơ sở y tế về việc đi làm sớm không có hại cho sức khỏe;</w:t>
      </w:r>
    </w:p>
    <w:p w14:paraId="7FAD380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Được Thủ trưởng Cơ quan, đơn vị quản lý trực tiếp đồng ý.</w:t>
      </w:r>
    </w:p>
    <w:p w14:paraId="334B6ABE"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Ngoài tiền lương của những ngày làm việc do người sử dụng lao động trả, lao động nữ đi làm trước khi hết thời hạn nghỉ sinh con vẫn được hưởng chế độ thai sản cho đến khi hết thời hạn quy định tại các điểm a, b, c và d khoản 3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13 Nghị định này.</w:t>
      </w:r>
    </w:p>
    <w:p w14:paraId="6F4ABAC9"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53" w:name="dieu_16"/>
      <w:r w:rsidRPr="002E5872">
        <w:rPr>
          <w:rFonts w:ascii="Arial" w:eastAsia="Times New Roman" w:hAnsi="Arial" w:cs="Arial"/>
          <w:b/>
          <w:bCs/>
          <w:color w:val="000000"/>
          <w:sz w:val="20"/>
          <w:szCs w:val="20"/>
        </w:rPr>
        <w:t>Điều 16. Nghỉ dưỡng sức, phục hồi sức khoẻ sau khi nghỉ thai sản</w:t>
      </w:r>
      <w:bookmarkEnd w:id="53"/>
    </w:p>
    <w:p w14:paraId="20ECA0F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Nghỉ dưỡng sức, phục hồi sức khoẻ sau khi nghỉ thai sản quy định tại </w:t>
      </w:r>
      <w:bookmarkStart w:id="54" w:name="dc_18"/>
      <w:r w:rsidRPr="002E5872">
        <w:rPr>
          <w:rFonts w:ascii="Arial" w:eastAsia="Times New Roman" w:hAnsi="Arial" w:cs="Arial"/>
          <w:color w:val="000000"/>
          <w:sz w:val="18"/>
          <w:szCs w:val="18"/>
        </w:rPr>
        <w:t>Điều 37 Luật Bảo hiểm xã hội</w:t>
      </w:r>
      <w:bookmarkEnd w:id="54"/>
      <w:r w:rsidRPr="002E5872">
        <w:rPr>
          <w:rFonts w:ascii="Arial" w:eastAsia="Times New Roman" w:hAnsi="Arial" w:cs="Arial"/>
          <w:color w:val="000000"/>
          <w:sz w:val="18"/>
          <w:szCs w:val="18"/>
          <w:lang w:val="vi-VN"/>
        </w:rPr>
        <w:t>, thực hiện như sau:</w:t>
      </w:r>
    </w:p>
    <w:p w14:paraId="30E7E59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55" w:name="khoan_1_16"/>
      <w:r w:rsidRPr="002E5872">
        <w:rPr>
          <w:rFonts w:ascii="Arial" w:eastAsia="Times New Roman" w:hAnsi="Arial" w:cs="Arial"/>
          <w:color w:val="000000"/>
          <w:sz w:val="18"/>
          <w:szCs w:val="18"/>
          <w:shd w:val="clear" w:color="auto" w:fill="FFFF96"/>
          <w:lang w:val="vi-VN"/>
        </w:rPr>
        <w:t>1. Lao động nữ quy định tại khoản 1 Điều 2 Nghị định này sau thời gian nghỉ hưởng chế độ thai sản theo quy định tại khoản 2 và các điểm a, b, c và d khoản 3 Điều 13 Nghị định này mà sức khoẻ còn yếu thì được nghỉ dưỡng sức, phục hồi sức khoẻ.</w:t>
      </w:r>
      <w:bookmarkEnd w:id="55"/>
    </w:p>
    <w:p w14:paraId="4B5FC51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Thời gian nghỉ dưỡng sức, phục hồi sức khoẻ trong một năm tính cả ngày nghỉ hàng tuần, ngày nghỉ lễ, nghỉ Tết, ngày đi và về nếu nghỉ tại cơ sở tập trung và không tính vào thời gian nghỉ hưởng chế độ thai sản trong năm, cụ thể:</w:t>
      </w:r>
    </w:p>
    <w:p w14:paraId="3419117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Không quá 10 ngày đối với trường hợp sinh đôi trở lên;</w:t>
      </w:r>
    </w:p>
    <w:p w14:paraId="40C0FE9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Không quá 7 ngày đối với trường hợp sinh con phải phẫu thuật;</w:t>
      </w:r>
    </w:p>
    <w:p w14:paraId="46F2DAD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Bằng 5 ngày đối với các trường hợp khác.</w:t>
      </w:r>
    </w:p>
    <w:p w14:paraId="6DC14B1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Mức hưởng dưỡng sức, phục hồi sức khoẻ một ngày:</w:t>
      </w:r>
    </w:p>
    <w:p w14:paraId="2B6B3A1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Bằng 25% mức lương tối thiểu chung nếu nghỉ dưỡng sức, phục hồi sức khoẻ tại gia đình;</w:t>
      </w:r>
    </w:p>
    <w:p w14:paraId="4B9FE11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Bằng 40% mức lương tối thiểu chung nếu nghỉ dưỡng sức, phục hồi sức khoẻ tại cơ sở tập trung, bao gồm ăn, ở, đi lại.</w:t>
      </w:r>
    </w:p>
    <w:p w14:paraId="4F8A0DC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56" w:name="muc_3"/>
      <w:r w:rsidRPr="002E5872">
        <w:rPr>
          <w:rFonts w:ascii="Arial" w:eastAsia="Times New Roman" w:hAnsi="Arial" w:cs="Arial"/>
          <w:b/>
          <w:bCs/>
          <w:color w:val="000000"/>
          <w:sz w:val="18"/>
          <w:szCs w:val="18"/>
          <w:shd w:val="clear" w:color="auto" w:fill="FFFF96"/>
          <w:lang w:val="vi-VN"/>
        </w:rPr>
        <w:t>MỤC 3: CHẾ ĐỘ TAI NẠN LAO ĐỘNG, BỆNH NGHỀ NGHIỆP</w:t>
      </w:r>
      <w:bookmarkEnd w:id="56"/>
    </w:p>
    <w:p w14:paraId="7E40A6B9"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57" w:name="dieu_17"/>
      <w:r w:rsidRPr="002E5872">
        <w:rPr>
          <w:rFonts w:ascii="Arial" w:eastAsia="Times New Roman" w:hAnsi="Arial" w:cs="Arial"/>
          <w:b/>
          <w:bCs/>
          <w:color w:val="000000"/>
          <w:sz w:val="20"/>
          <w:szCs w:val="20"/>
          <w:shd w:val="clear" w:color="auto" w:fill="FFFF96"/>
        </w:rPr>
        <w:t>Điều 17. Đối tượng và điều kiện hưởng chế độ tai nạn lao động</w:t>
      </w:r>
      <w:bookmarkEnd w:id="57"/>
    </w:p>
    <w:p w14:paraId="1148EFF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nếu bị suy giảm khả năng lao động từ 5% trở lên do bị tai nạn thuộc một trong các trường hợp sau thì được hưởng chế độ tai nạn lao động:</w:t>
      </w:r>
    </w:p>
    <w:p w14:paraId="362A617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Bị tai nạn trong huấn luyện quân sự, trong học tập, rèn luyện, công tác, lao động sản xuất, thực hiện nhiệm vụ theo yêu cầu của chỉ huy đơn vị, kể cả tại nơi làm việc hoặc ngoài nơi làm việc, trong giờ làm việc hoặc ngoài giờ làm việc.</w:t>
      </w:r>
    </w:p>
    <w:p w14:paraId="12E92B4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Bị tai nạn trên tuyến đường đi và về từ nơi ở đến nơi làm việc, trong khoảng thời gian và tuyến đường hợp lý:</w:t>
      </w:r>
    </w:p>
    <w:p w14:paraId="162E2CF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Trong khoảng thời gian hợp lý là khoảng thời gian cần thiết để người lao động đến cơ quan trước giờ làm việc hoặc trở về sau giờ làm việc theo quy định hoặc ngoài giờ làm việc theo yêu cầu của người chỉ huy đơn vị;</w:t>
      </w:r>
    </w:p>
    <w:p w14:paraId="047FE85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Tuyến đường hợp lý là tuyến đường thường xuyên đi và về từ nơi ở đến nơi làm việc và ngược lại.</w:t>
      </w:r>
    </w:p>
    <w:p w14:paraId="3A00CE3C"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58" w:name="dieu_18"/>
      <w:r w:rsidRPr="002E5872">
        <w:rPr>
          <w:rFonts w:ascii="Arial" w:eastAsia="Times New Roman" w:hAnsi="Arial" w:cs="Arial"/>
          <w:b/>
          <w:bCs/>
          <w:color w:val="000000"/>
          <w:sz w:val="20"/>
          <w:szCs w:val="20"/>
        </w:rPr>
        <w:t>Điều 18. Đối tượng và điều kiện hưởng chế độ bệnh nghề nghiệp</w:t>
      </w:r>
      <w:bookmarkEnd w:id="58"/>
    </w:p>
    <w:p w14:paraId="4BF4A6F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được hưởng chế độ bệnh nghề nghiệp khi có đủ các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sau:</w:t>
      </w:r>
    </w:p>
    <w:p w14:paraId="03B6436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59" w:name="diem_5"/>
      <w:r w:rsidRPr="002E5872">
        <w:rPr>
          <w:rFonts w:ascii="Arial" w:eastAsia="Times New Roman" w:hAnsi="Arial" w:cs="Arial"/>
          <w:color w:val="000000"/>
          <w:sz w:val="18"/>
          <w:szCs w:val="18"/>
          <w:shd w:val="clear" w:color="auto" w:fill="FFFF96"/>
          <w:lang w:val="vi-VN"/>
        </w:rPr>
        <w:t>a) Làm việc trong môi trường hoặc nghề có yếu tố độc hại mà bị bệnh thuộc danh mục bệnh nghề nghiệp do Bộ Y tế và Bộ Lao động - Thương binh và Xã hội ban hành;</w:t>
      </w:r>
      <w:bookmarkEnd w:id="59"/>
    </w:p>
    <w:p w14:paraId="0244689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Bị suy giảm khả năng lao động từ 5% trở lên do bị bệnh trong trường hợp quy định tại điểm a khoản 1 </w:t>
      </w:r>
      <w:r w:rsidRPr="002E5872">
        <w:rPr>
          <w:rFonts w:ascii="Arial" w:eastAsia="Times New Roman" w:hAnsi="Arial" w:cs="Arial"/>
          <w:color w:val="000000"/>
          <w:sz w:val="18"/>
          <w:szCs w:val="18"/>
        </w:rPr>
        <w:t>Điều</w:t>
      </w:r>
      <w:r w:rsidRPr="002E5872">
        <w:rPr>
          <w:rFonts w:ascii="Arial" w:eastAsia="Times New Roman" w:hAnsi="Arial" w:cs="Arial"/>
          <w:color w:val="000000"/>
          <w:sz w:val="18"/>
          <w:szCs w:val="18"/>
          <w:lang w:val="vi-VN"/>
        </w:rPr>
        <w:t> này.</w:t>
      </w:r>
    </w:p>
    <w:p w14:paraId="156D15B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60" w:name="khoan_7"/>
      <w:r w:rsidRPr="002E5872">
        <w:rPr>
          <w:rFonts w:ascii="Arial" w:eastAsia="Times New Roman" w:hAnsi="Arial" w:cs="Arial"/>
          <w:color w:val="000000"/>
          <w:sz w:val="18"/>
          <w:szCs w:val="18"/>
          <w:shd w:val="clear" w:color="auto" w:fill="FFFF96"/>
          <w:lang w:val="vi-VN"/>
        </w:rPr>
        <w:t>2. Người lao động quy định tại các khoản 1 và 2 Điều 2 Nghị định này bị nhiễm HIV/AIDS do tai nạn rủi ro nghề nghiệp khi thi hành nhiệm vụ được hưởng chế độ bệnh nghề nghiệp.</w:t>
      </w:r>
      <w:bookmarkEnd w:id="60"/>
    </w:p>
    <w:p w14:paraId="14E7C5F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61" w:name="dieu_19"/>
      <w:r w:rsidRPr="002E5872">
        <w:rPr>
          <w:rFonts w:ascii="Arial" w:eastAsia="Times New Roman" w:hAnsi="Arial" w:cs="Arial"/>
          <w:b/>
          <w:bCs/>
          <w:color w:val="000000"/>
          <w:sz w:val="18"/>
          <w:szCs w:val="18"/>
        </w:rPr>
        <w:lastRenderedPageBreak/>
        <w:t>Điều 19. Trách nhiệm của các cơ quan, đơn vị khi quân nhân, công an nhân dân, người làm công tác cơ yếu bị tai nạn lao động, bệnh nghề nghiệp</w:t>
      </w:r>
      <w:bookmarkEnd w:id="61"/>
    </w:p>
    <w:p w14:paraId="1AA13D3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Các cơ quan, đơn vị thuộc Bộ Quốc phòng, Bộ Công an, Ban Cơ yếu Chính phủ có trách nhiệm chi trả các khoản chi phí y tế và tiền lương cho người lao động từ khi sơ cứu, cấp cứu cho đến khi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ổn định thương tật, bệnh tật; sau khi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ổn định thương tật, bệnh tật, giới thiệu người lao động đi giám định mức độ suy giảm khả năng lao động để làm cơ sở giải quyết chế độ tai nạn lao động hoặc bệnh nghề nghiệp.</w:t>
      </w:r>
    </w:p>
    <w:p w14:paraId="36B717B7"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62" w:name="dieu_20"/>
      <w:r w:rsidRPr="002E5872">
        <w:rPr>
          <w:rFonts w:ascii="Arial" w:eastAsia="Times New Roman" w:hAnsi="Arial" w:cs="Arial"/>
          <w:b/>
          <w:bCs/>
          <w:color w:val="000000"/>
          <w:sz w:val="20"/>
          <w:szCs w:val="20"/>
          <w:shd w:val="clear" w:color="auto" w:fill="FFFF96"/>
        </w:rPr>
        <w:t>Điều 20. Giám định mức suy giảm khả năng lao động</w:t>
      </w:r>
      <w:bookmarkEnd w:id="62"/>
    </w:p>
    <w:p w14:paraId="2915970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Việc giám định, giám định lại hoặc giám định tổng hợp mức suy giảm khả năng lao động thực hiện theo quy định tại </w:t>
      </w:r>
      <w:bookmarkStart w:id="63" w:name="dc_19"/>
      <w:r w:rsidRPr="002E5872">
        <w:rPr>
          <w:rFonts w:ascii="Arial" w:eastAsia="Times New Roman" w:hAnsi="Arial" w:cs="Arial"/>
          <w:color w:val="000000"/>
          <w:sz w:val="18"/>
          <w:szCs w:val="18"/>
        </w:rPr>
        <w:t>Điều 41 Luật Bảo hiểm xã hội</w:t>
      </w:r>
      <w:bookmarkEnd w:id="63"/>
      <w:r w:rsidRPr="002E5872">
        <w:rPr>
          <w:rFonts w:ascii="Arial" w:eastAsia="Times New Roman" w:hAnsi="Arial" w:cs="Arial"/>
          <w:color w:val="000000"/>
          <w:sz w:val="18"/>
          <w:szCs w:val="18"/>
          <w:lang w:val="vi-VN"/>
        </w:rPr>
        <w:t>, trên cơ sở thương tật, bệnh tật đã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ổn định.</w:t>
      </w:r>
    </w:p>
    <w:p w14:paraId="3C50CA2E"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64" w:name="dieu_21"/>
      <w:r w:rsidRPr="002E5872">
        <w:rPr>
          <w:rFonts w:ascii="Arial" w:eastAsia="Times New Roman" w:hAnsi="Arial" w:cs="Arial"/>
          <w:b/>
          <w:bCs/>
          <w:color w:val="000000"/>
          <w:sz w:val="20"/>
          <w:szCs w:val="20"/>
          <w:shd w:val="clear" w:color="auto" w:fill="FFFF96"/>
        </w:rPr>
        <w:t>Điều 21. Trợ cấp tai nạn lao động, bệnh nghề nghiệp một lần</w:t>
      </w:r>
      <w:bookmarkEnd w:id="64"/>
    </w:p>
    <w:p w14:paraId="0269153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do tai nạn lao động, bệnh nghề nghiệp mà bị suy giảm khả năng lạo động từ 5% đến 30% thì được hưởng trợ cấp một lần theo quy định tại </w:t>
      </w:r>
      <w:bookmarkStart w:id="65" w:name="dc_20"/>
      <w:r w:rsidRPr="002E5872">
        <w:rPr>
          <w:rFonts w:ascii="Arial" w:eastAsia="Times New Roman" w:hAnsi="Arial" w:cs="Arial"/>
          <w:color w:val="000000"/>
          <w:sz w:val="18"/>
          <w:szCs w:val="18"/>
        </w:rPr>
        <w:t>Điều 42 Luật Bảo hiểm xã hội</w:t>
      </w:r>
      <w:bookmarkEnd w:id="65"/>
      <w:r w:rsidRPr="002E5872">
        <w:rPr>
          <w:rFonts w:ascii="Arial" w:eastAsia="Times New Roman" w:hAnsi="Arial" w:cs="Arial"/>
          <w:color w:val="000000"/>
          <w:sz w:val="18"/>
          <w:szCs w:val="18"/>
          <w:lang w:val="vi-VN"/>
        </w:rPr>
        <w:t>, thực hiện như sau:</w:t>
      </w:r>
    </w:p>
    <w:p w14:paraId="1460866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Suy giảm 5% thỉ được hưởng 5 tháng lương tối thiểu chung, sau đó cứ suy giảm thêm 1% thì được hưởng thêm 0,5 tháng lương tối thiểu chung.</w:t>
      </w:r>
    </w:p>
    <w:p w14:paraId="5611BF1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Ngoài mức trợ cấp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còn được hưởng thêm khoản trợ cấp một lần tính theo thời gian đã đóng bảo hiểm xã hội và tiền lương đóng bảo hiểm xã hội của tháng liền kề trước khi bị tai nạn lao động, bệnh nghề nghiệp; từ một năm đóng bảo hiểm xã hội trở xuống được tính bằng 0,5 tháng, sau đó cứ thêm một năm đóng bảo hiểm xã hội (đủ 12 tháng) được tính thêm 0,3 tháng tiền lương đóng bảo hiểm xã hội của tháng liền kề trước khi nghỉ việc để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vết thương, bệnh tật do tai nạn lao động, bệnh nghề nghiệp.</w:t>
      </w:r>
    </w:p>
    <w:p w14:paraId="01DCCEBE"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66" w:name="dieu_22"/>
      <w:r w:rsidRPr="002E5872">
        <w:rPr>
          <w:rFonts w:ascii="Arial" w:eastAsia="Times New Roman" w:hAnsi="Arial" w:cs="Arial"/>
          <w:b/>
          <w:bCs/>
          <w:color w:val="000000"/>
          <w:sz w:val="20"/>
          <w:szCs w:val="20"/>
        </w:rPr>
        <w:t>Điều 22. Trợ cấp tai nạn lao động, bệnh nghề nghiệp hàng tháng</w:t>
      </w:r>
      <w:bookmarkEnd w:id="66"/>
    </w:p>
    <w:p w14:paraId="0EF40C6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67" w:name="khoan_1_22"/>
      <w:r w:rsidRPr="002E5872">
        <w:rPr>
          <w:rFonts w:ascii="Arial" w:eastAsia="Times New Roman" w:hAnsi="Arial" w:cs="Arial"/>
          <w:color w:val="000000"/>
          <w:sz w:val="18"/>
          <w:szCs w:val="18"/>
          <w:shd w:val="clear" w:color="auto" w:fill="FFFF96"/>
          <w:lang w:val="vi-VN"/>
        </w:rPr>
        <w:t>1. Người lao động do tai nạn lao động, bệnh nghề nghiệp mà bị suy giảm khả năng lao động từ 31% trở lên thì được hưởng trợ cấp hàng tháng theo quy định tại</w:t>
      </w:r>
      <w:bookmarkEnd w:id="67"/>
      <w:r w:rsidRPr="002E5872">
        <w:rPr>
          <w:rFonts w:ascii="Arial" w:eastAsia="Times New Roman" w:hAnsi="Arial" w:cs="Arial"/>
          <w:color w:val="000000"/>
          <w:sz w:val="18"/>
          <w:szCs w:val="18"/>
          <w:lang w:val="vi-VN"/>
        </w:rPr>
        <w:t> </w:t>
      </w:r>
      <w:bookmarkStart w:id="68" w:name="dc_21"/>
      <w:r w:rsidRPr="002E5872">
        <w:rPr>
          <w:rFonts w:ascii="Arial" w:eastAsia="Times New Roman" w:hAnsi="Arial" w:cs="Arial"/>
          <w:color w:val="000000"/>
          <w:sz w:val="18"/>
          <w:szCs w:val="18"/>
        </w:rPr>
        <w:t>Điều 43 Luật Bảo hiểm xã hội</w:t>
      </w:r>
      <w:bookmarkEnd w:id="68"/>
      <w:r w:rsidRPr="002E5872">
        <w:rPr>
          <w:rFonts w:ascii="Arial" w:eastAsia="Times New Roman" w:hAnsi="Arial" w:cs="Arial"/>
          <w:color w:val="000000"/>
          <w:sz w:val="18"/>
          <w:szCs w:val="18"/>
          <w:lang w:val="vi-VN"/>
        </w:rPr>
        <w:t>, thực hiện như sau:</w:t>
      </w:r>
    </w:p>
    <w:p w14:paraId="438C291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Suy giảm 31% thì được hưởng bằng 30% mức lương tối thiểu chung, sau đó cứ suy giảm thêm 1% thì được hưởng thêm 2% mức lương tối thiểu chung.</w:t>
      </w:r>
    </w:p>
    <w:p w14:paraId="7311B3F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Ngoài mức trợ cấp quy định tại điểm a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hàng tháng còn được hưởng thêm một khoản trợ cấp tính theo thời gian đã đóng bảo hiểm xã hội và tiền lương đóng bảo hiểm xã hội của tháng liền kề trước khi bị tai nạn lao động, bệnh nghề nghiệp; từ một năm đóng bảo hiểm xã hội trở xuống được tính bằng 0,5%, sau đó cứ thêm một năm đóng bảo hiểm xã hội (đủ 12 tháng) được tính thêm 0,3% mức tiền lương đóng bảo hiểm xã hội của tháng liền kề trước khi nghỉ việc để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vết thương, bệnh tật do tai nạn lao động, bệnh nghề nghiệp.</w:t>
      </w:r>
    </w:p>
    <w:p w14:paraId="09311B2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69" w:name="khoan_2_22"/>
      <w:r w:rsidRPr="002E5872">
        <w:rPr>
          <w:rFonts w:ascii="Arial" w:eastAsia="Times New Roman" w:hAnsi="Arial" w:cs="Arial"/>
          <w:color w:val="000000"/>
          <w:sz w:val="18"/>
          <w:szCs w:val="18"/>
          <w:lang w:val="vi-VN"/>
        </w:rPr>
        <w:t>2. Người lao động bị nhiễm HIV/AIDS do tai nạn rủi ro nghề nghiệp trong khi thi hành nhiệm vụ được hưởng trợ cấp bệnh nghề nghiệp hàng tháng bằng mức trợ cấp của người lao động bị bệnh nghề nghiệp suy giảm khả năng lao động thấp nhất là 61% mà không phải qua giám định y khoa.</w:t>
      </w:r>
      <w:bookmarkEnd w:id="69"/>
    </w:p>
    <w:p w14:paraId="3BEBE26A"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70" w:name="dieu_23"/>
      <w:r w:rsidRPr="002E5872">
        <w:rPr>
          <w:rFonts w:ascii="Arial" w:eastAsia="Times New Roman" w:hAnsi="Arial" w:cs="Arial"/>
          <w:b/>
          <w:bCs/>
          <w:color w:val="000000"/>
          <w:sz w:val="20"/>
          <w:szCs w:val="20"/>
          <w:shd w:val="clear" w:color="auto" w:fill="FFFF96"/>
        </w:rPr>
        <w:t>Điều 23. Thời điểm hưởng trợ cấp tai nạn lao động, bệnh nghề nghiệp</w:t>
      </w:r>
      <w:bookmarkEnd w:id="70"/>
    </w:p>
    <w:p w14:paraId="6359D34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Thời điểm hưởng trợ cấp tai nạn lao động, bệnh nghề nghiệp quy định tại </w:t>
      </w:r>
      <w:bookmarkStart w:id="71" w:name="dc_22"/>
      <w:r w:rsidRPr="002E5872">
        <w:rPr>
          <w:rFonts w:ascii="Arial" w:eastAsia="Times New Roman" w:hAnsi="Arial" w:cs="Arial"/>
          <w:color w:val="000000"/>
          <w:sz w:val="18"/>
          <w:szCs w:val="18"/>
        </w:rPr>
        <w:t>Điều 44 Luật Bảo hiểm xã hội</w:t>
      </w:r>
      <w:bookmarkEnd w:id="71"/>
      <w:r w:rsidRPr="002E5872">
        <w:rPr>
          <w:rFonts w:ascii="Arial" w:eastAsia="Times New Roman" w:hAnsi="Arial" w:cs="Arial"/>
          <w:color w:val="000000"/>
          <w:sz w:val="18"/>
          <w:szCs w:val="18"/>
          <w:lang w:val="vi-VN"/>
        </w:rPr>
        <w:t>, thực hiện như sau:</w:t>
      </w:r>
    </w:p>
    <w:p w14:paraId="080B0B4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Trợ cấp tai nạn lao động, bệnh nghề nghiệp một lần hoặc hàng tháng và trợ cấp phục vụ (nếu có) được hưởng từ tháng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xong, ra viện.</w:t>
      </w:r>
    </w:p>
    <w:p w14:paraId="2ABD983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Trường hợp phải nằm viện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nhiều lần rồi mới giám định y khoa thì được hưởng từ tháng ra viện của lần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cuối cùng, trước khi được giám định y khoa.</w:t>
      </w:r>
    </w:p>
    <w:p w14:paraId="46861B0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Trường hợp phải giám định tổng hợp mức suy giảm khả năng lao động thì trợ cấp tính theo kết quả giám định y khoa tổng hợp và được hưởng từ tháng ra viện của lần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tai nạn lao động hoặc bệnh nghề nghiệp sau cùng.</w:t>
      </w:r>
    </w:p>
    <w:p w14:paraId="21C79E3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Trường hợp thương tật hoặc bệnh tật tái phát mà được giám định lại mức suy giảm khả năng lao động thì trợ cấp tính theo kết quả giám định lại và được hưởng từ tháng có kết luận của Hội đồng Giám định y khoa.</w:t>
      </w:r>
    </w:p>
    <w:p w14:paraId="020E0A3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Trường hợp bị tai nạn lao động hoặc bệnh nghề nghiệp mà không phải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tại cơ sở y tế thì trợ cấp tai nạn lao động, bệnh nghề nghiệp một lần hoặc hàng tháng được hưởng từ tháng có kết luận của Hội đồng Giám định y khoa.</w:t>
      </w:r>
    </w:p>
    <w:p w14:paraId="6FAB809A"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72" w:name="dieu_24"/>
      <w:r w:rsidRPr="002E5872">
        <w:rPr>
          <w:rFonts w:ascii="Arial" w:eastAsia="Times New Roman" w:hAnsi="Arial" w:cs="Arial"/>
          <w:b/>
          <w:bCs/>
          <w:color w:val="000000"/>
          <w:sz w:val="20"/>
          <w:szCs w:val="20"/>
          <w:shd w:val="clear" w:color="auto" w:fill="FFFF96"/>
        </w:rPr>
        <w:t>Điều 24. Cấp phương tiện trợ giúp sinh hoạt, dụng cụ chỉnh hình</w:t>
      </w:r>
      <w:bookmarkEnd w:id="72"/>
    </w:p>
    <w:p w14:paraId="217187D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Việc cấp phương tiện trợ giúp sinh hoạt, dụng cụ chỉnh hình cho người bị tai nạn lao động, bệnh nghề nghiệp thực hiện theo quy định tại </w:t>
      </w:r>
      <w:bookmarkStart w:id="73" w:name="dc_23"/>
      <w:r w:rsidRPr="002E5872">
        <w:rPr>
          <w:rFonts w:ascii="Arial" w:eastAsia="Times New Roman" w:hAnsi="Arial" w:cs="Arial"/>
          <w:color w:val="000000"/>
          <w:sz w:val="18"/>
          <w:szCs w:val="18"/>
        </w:rPr>
        <w:t>Điều 45 Luật Bảo hiểm xã hội</w:t>
      </w:r>
      <w:bookmarkEnd w:id="73"/>
      <w:r w:rsidRPr="002E5872">
        <w:rPr>
          <w:rFonts w:ascii="Arial" w:eastAsia="Times New Roman" w:hAnsi="Arial" w:cs="Arial"/>
          <w:color w:val="000000"/>
          <w:sz w:val="18"/>
          <w:szCs w:val="18"/>
          <w:lang w:val="vi-VN"/>
        </w:rPr>
        <w:t>.</w:t>
      </w:r>
    </w:p>
    <w:p w14:paraId="1B75F3B1"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74" w:name="dieu_25"/>
      <w:r w:rsidRPr="002E5872">
        <w:rPr>
          <w:rFonts w:ascii="Arial" w:eastAsia="Times New Roman" w:hAnsi="Arial" w:cs="Arial"/>
          <w:b/>
          <w:bCs/>
          <w:color w:val="000000"/>
          <w:sz w:val="20"/>
          <w:szCs w:val="20"/>
        </w:rPr>
        <w:lastRenderedPageBreak/>
        <w:t>Điều 25. Trợ cấp phục vụ</w:t>
      </w:r>
      <w:bookmarkEnd w:id="74"/>
    </w:p>
    <w:p w14:paraId="17128EF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Trợ cấp phục vụ quy định tại </w:t>
      </w:r>
      <w:bookmarkStart w:id="75" w:name="dc_24"/>
      <w:r w:rsidRPr="002E5872">
        <w:rPr>
          <w:rFonts w:ascii="Arial" w:eastAsia="Times New Roman" w:hAnsi="Arial" w:cs="Arial"/>
          <w:color w:val="000000"/>
          <w:sz w:val="18"/>
          <w:szCs w:val="18"/>
        </w:rPr>
        <w:t>Điều 46 Luật Bảo hiểm xã hội</w:t>
      </w:r>
      <w:bookmarkEnd w:id="75"/>
      <w:r w:rsidRPr="002E5872">
        <w:rPr>
          <w:rFonts w:ascii="Arial" w:eastAsia="Times New Roman" w:hAnsi="Arial" w:cs="Arial"/>
          <w:color w:val="000000"/>
          <w:sz w:val="18"/>
          <w:szCs w:val="18"/>
          <w:lang w:val="vi-VN"/>
        </w:rPr>
        <w:t>, thực hiện như sau:</w:t>
      </w:r>
    </w:p>
    <w:p w14:paraId="3E026B8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do bị tai nạn lao động hoặc bệnh nghề nghiệp, suy giảm khả năng lao động từ 81% trở lên mà bị liệt cột sống; bị mù hai mắt hoặc cụt, liệt hai chi hoặc bị bệnh tâm thần thì ngoài mức hưởng trợ cấp hàng tháng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22 Nghị định này, hàng tháng còn được hưởng trợ cấp phục vụ bằng mức lương tối thiểu chung.</w:t>
      </w:r>
    </w:p>
    <w:p w14:paraId="7DE3C174"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76" w:name="dieu_26"/>
      <w:r w:rsidRPr="002E5872">
        <w:rPr>
          <w:rFonts w:ascii="Arial" w:eastAsia="Times New Roman" w:hAnsi="Arial" w:cs="Arial"/>
          <w:b/>
          <w:bCs/>
          <w:color w:val="000000"/>
          <w:sz w:val="20"/>
          <w:szCs w:val="20"/>
        </w:rPr>
        <w:t>Điều 26. Chế độ bảo hiểm y tế</w:t>
      </w:r>
      <w:bookmarkEnd w:id="76"/>
    </w:p>
    <w:p w14:paraId="25816DD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Chế độ bảo hiểm y tế quy định tại </w:t>
      </w:r>
      <w:bookmarkStart w:id="77" w:name="dc_25"/>
      <w:r w:rsidRPr="002E5872">
        <w:rPr>
          <w:rFonts w:ascii="Arial" w:eastAsia="Times New Roman" w:hAnsi="Arial" w:cs="Arial"/>
          <w:color w:val="000000"/>
          <w:sz w:val="18"/>
          <w:szCs w:val="18"/>
          <w:lang w:val="vi-VN"/>
        </w:rPr>
        <w:t>điểm b khoản 4 Điều 15 Luật Bảo hiểm xã hội</w:t>
      </w:r>
      <w:bookmarkEnd w:id="77"/>
      <w:r w:rsidRPr="002E5872">
        <w:rPr>
          <w:rFonts w:ascii="Arial" w:eastAsia="Times New Roman" w:hAnsi="Arial" w:cs="Arial"/>
          <w:color w:val="000000"/>
          <w:sz w:val="18"/>
          <w:szCs w:val="18"/>
          <w:lang w:val="vi-VN"/>
        </w:rPr>
        <w:t>, thực hiện như sau:</w:t>
      </w:r>
    </w:p>
    <w:p w14:paraId="715E82F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nếu đã nghỉ việc không tham gia đóng bảo hiểm xã hội, hiện đang hưởng trợ cấp tai nạn lao động, bệnh nghề nghiệp hàng tháng và không thuộc diện hưởng lương hưu thì được hưởng bảo hiểm y tế, do Quỹ bảo hiểm xã hội bảo đảm.</w:t>
      </w:r>
    </w:p>
    <w:p w14:paraId="51D3966C"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78" w:name="dieu_27"/>
      <w:r w:rsidRPr="002E5872">
        <w:rPr>
          <w:rFonts w:ascii="Arial" w:eastAsia="Times New Roman" w:hAnsi="Arial" w:cs="Arial"/>
          <w:b/>
          <w:bCs/>
          <w:color w:val="000000"/>
          <w:sz w:val="20"/>
          <w:szCs w:val="20"/>
        </w:rPr>
        <w:t>Điều 27. Trợ cấp một lần khi chết do tai nạn lao động, bệnh nghề nghiệp</w:t>
      </w:r>
      <w:bookmarkEnd w:id="78"/>
    </w:p>
    <w:p w14:paraId="3D3E92C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Trợ cấp một lần khi chết do tai nạn lao động, bệnh nghề nghiệp quy định tại </w:t>
      </w:r>
      <w:bookmarkStart w:id="79" w:name="dc_26"/>
      <w:r w:rsidRPr="002E5872">
        <w:rPr>
          <w:rFonts w:ascii="Arial" w:eastAsia="Times New Roman" w:hAnsi="Arial" w:cs="Arial"/>
          <w:color w:val="000000"/>
          <w:sz w:val="18"/>
          <w:szCs w:val="18"/>
        </w:rPr>
        <w:t>Điều 47 Luật Bảo hiểm xã hội</w:t>
      </w:r>
      <w:bookmarkEnd w:id="79"/>
      <w:r w:rsidRPr="002E5872">
        <w:rPr>
          <w:rFonts w:ascii="Arial" w:eastAsia="Times New Roman" w:hAnsi="Arial" w:cs="Arial"/>
          <w:color w:val="000000"/>
          <w:sz w:val="18"/>
          <w:szCs w:val="18"/>
          <w:lang w:val="vi-VN"/>
        </w:rPr>
        <w:t>, thực hiện như sau:</w:t>
      </w:r>
    </w:p>
    <w:p w14:paraId="2491216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đang làm việc mà bị chết do tai nạn lao động, bệnh nghề nghiệp hoặc bị chết trong thời gian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lần đâu do tai nạn lao động, bệnh nghề nghiệp thì thân nhân được hưởng trợ cấp một lần bằng 36 tháng lương tối thiểu chung; ngoài ra, vẫn được hưởng chế độ tử tuất theo quy định tại Mục 5 Chương II Nghị định này.</w:t>
      </w:r>
    </w:p>
    <w:p w14:paraId="6EBB28B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80" w:name="dieu_28"/>
      <w:r w:rsidRPr="002E5872">
        <w:rPr>
          <w:rFonts w:ascii="Arial" w:eastAsia="Times New Roman" w:hAnsi="Arial" w:cs="Arial"/>
          <w:b/>
          <w:bCs/>
          <w:color w:val="000000"/>
          <w:sz w:val="18"/>
          <w:szCs w:val="18"/>
          <w:shd w:val="clear" w:color="auto" w:fill="FFFF96"/>
        </w:rPr>
        <w:t>Điều 28. Nghỉ dưỡng sức, phục bồi sức khoẻ sau khi điều trị tai nạn lao động, bệnh nghề nghiệp</w:t>
      </w:r>
      <w:bookmarkEnd w:id="80"/>
    </w:p>
    <w:p w14:paraId="1D16969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Nghỉ dưỡng sức, phục hồi sức khoẻ sau khi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tai nạn lao động, bệnh nghề nghiệp quy định tại </w:t>
      </w:r>
      <w:bookmarkStart w:id="81" w:name="dc_27"/>
      <w:r w:rsidRPr="002E5872">
        <w:rPr>
          <w:rFonts w:ascii="Arial" w:eastAsia="Times New Roman" w:hAnsi="Arial" w:cs="Arial"/>
          <w:color w:val="000000"/>
          <w:sz w:val="18"/>
          <w:szCs w:val="18"/>
        </w:rPr>
        <w:t>Điều 48 Luật Bảo hiểm xã hội</w:t>
      </w:r>
      <w:bookmarkEnd w:id="81"/>
      <w:r w:rsidRPr="002E5872">
        <w:rPr>
          <w:rFonts w:ascii="Arial" w:eastAsia="Times New Roman" w:hAnsi="Arial" w:cs="Arial"/>
          <w:color w:val="000000"/>
          <w:sz w:val="18"/>
          <w:szCs w:val="18"/>
          <w:lang w:val="vi-VN"/>
        </w:rPr>
        <w:t>, thực hiện như sau:</w:t>
      </w:r>
    </w:p>
    <w:p w14:paraId="069C77C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quy định tại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sau thời gian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ổn định thương tật, bệnh tật do tai nạn lao động hoặc bệnh nghề nghiệp mà sức khoẻ còn yếu thì được nghỉ dưỡng sức, phục hồi sức khoẻ.</w:t>
      </w:r>
    </w:p>
    <w:p w14:paraId="3BABBB0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Thời gian nghỉ dưỡng sức, phục hồi sức khoẻ trong một năm tính cả ngày nghỉ hàng tuần, ngày nghỉ lễ, nghỉ Tết, ngày đi và về nếu nghỉ tại cơ sở tập trung, cụ thể:</w:t>
      </w:r>
    </w:p>
    <w:p w14:paraId="4631C13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Không quá 10 ngày đối với trường hợp bị tai nạn lao động, bệnh nghề nghiệp có mức suy giảm khả năng lao động từ 51% trở lên;</w:t>
      </w:r>
    </w:p>
    <w:p w14:paraId="7DCD7EF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Không quá 7 ngày đối với trường hợp bị tai nạn lao động, bệnh nghề nghiệp có mức suy giảm khả năng lao động từ 31% đến 50%;</w:t>
      </w:r>
    </w:p>
    <w:p w14:paraId="4F8CC7D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Bằng 5 ngày đối với trường hợp bị tai nạn lao động, bệnh nghề nghiệp có mức suy giảm khả năng lao động từ 15% đến 30%.</w:t>
      </w:r>
    </w:p>
    <w:p w14:paraId="66DB2B3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Mức hưởng dưỡng sức, phục hồi sức khoẻ một ngày:</w:t>
      </w:r>
    </w:p>
    <w:p w14:paraId="0114D77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Bằng 25% mức lương tối thiểu chung nếu nghỉ dưỡng sức, phục hồi sức khoẻ tại gia đình;</w:t>
      </w:r>
    </w:p>
    <w:p w14:paraId="179A897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Bằng 40% mức lương tối thiểu chung nếu nghỉ dưỡng sức, phục hồi sức khoẻ tại cơ sở tập trung, bao gồm ăn, ở, đi lại.</w:t>
      </w:r>
    </w:p>
    <w:p w14:paraId="1E9915B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82" w:name="muc_4"/>
      <w:r w:rsidRPr="002E5872">
        <w:rPr>
          <w:rFonts w:ascii="Arial" w:eastAsia="Times New Roman" w:hAnsi="Arial" w:cs="Arial"/>
          <w:b/>
          <w:bCs/>
          <w:color w:val="000000"/>
          <w:sz w:val="18"/>
          <w:szCs w:val="18"/>
          <w:shd w:val="clear" w:color="auto" w:fill="FFFF96"/>
          <w:lang w:val="vi-VN"/>
        </w:rPr>
        <w:t>Mục 4: CHẾ ĐỘ HƯU TRÍ</w:t>
      </w:r>
      <w:bookmarkEnd w:id="82"/>
    </w:p>
    <w:p w14:paraId="71E1FCC1"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83" w:name="dieu_29"/>
      <w:r w:rsidRPr="002E5872">
        <w:rPr>
          <w:rFonts w:ascii="Arial" w:eastAsia="Times New Roman" w:hAnsi="Arial" w:cs="Arial"/>
          <w:b/>
          <w:bCs/>
          <w:color w:val="000000"/>
          <w:sz w:val="20"/>
          <w:szCs w:val="20"/>
          <w:shd w:val="clear" w:color="auto" w:fill="FFFF96"/>
        </w:rPr>
        <w:t>Điều 29. Đối tượng và điều kiện hưởng lương hưu hàng tháng</w:t>
      </w:r>
      <w:bookmarkEnd w:id="83"/>
    </w:p>
    <w:p w14:paraId="05AA6B5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nếu nghỉ việc được hưởng lương hưu hàng tháng khi thuộc một trong các trường hợp sau:</w:t>
      </w:r>
    </w:p>
    <w:p w14:paraId="75E3D39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Nam đủ 55 tuổi, nữ đủ 50 tuổi và đã đóng bảo hiểm xã hội đủ 20 năm trở lên.</w:t>
      </w:r>
    </w:p>
    <w:p w14:paraId="40387D6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Nam từ đủ 50 tuổi đến đủ 55 tuổi, nữ từ đủ 45 tuổi đến đủ 50 tuổi và đã đóng bảo hiểm xã hội đủ 20 năm trở lên, trong đó có đủ 15 năm làm nghề hoặc công việc nặng nhọc, độc hại, nguy hiểm thuộc danh mục nghề, công việc do Bộ Lao động - Thương binh và Xã hội và Bộ Y tế ban hành hoặc có đủ 15 năm làm việc ở nơi có phụ cấp khu vực hệ số từ 0,7 trở lên.</w:t>
      </w:r>
    </w:p>
    <w:p w14:paraId="522EB71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3. Những người sau đây đã đóng đủ bảo hiểm xã hội theo quy định, khi nghỉ việc dược hưởng chế độ hưu trí hàng tháng:</w:t>
      </w:r>
    </w:p>
    <w:p w14:paraId="6533112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Nam quân nhân có đủ 25 năm, nữ quân nhân có đủ 20 năm trở lên công tác trong quân đội nhân dân, trong đó có ít nhất 5 năm tuổi quân, mà quân đội không còn nhu cầu bố trí sĩ quan, quân nhân chuyên nghiệp, công chức quốc phòng hoặc không chuyển ngành được. Thời gian công tác trong quân đội bao gồm thời gian là sĩ quan, quân nhân chuyên nghiệp, hạ sĩ quan, binh sĩ, công nhân viên chức quốc phòng;</w:t>
      </w:r>
    </w:p>
    <w:p w14:paraId="7325BB3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Nam công an nhân dân có đủ 25 năm, nữ công an nhân dân có đủ 20 năm trở lên công tác trong công an nhân dân, trong đó có ít nhất 5 năm được tính thâm niên, nếu sức khoẻ yếu, năng lực hạn chế, do yêu cầu công tác hoặc tự nguyện xin nghỉ. Thời gian công tác trong công an bao gồm thời gian là sĩ quan, hạ sĩ quan, chiến sĩ, học viên, công nhân viên chức công an nhân dân;</w:t>
      </w:r>
    </w:p>
    <w:p w14:paraId="098B1F3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Người làm công tác cơ yếu là nam có đủ 25 năm, nữ có đủ 20 năm trở lên công tác trong cơ quan cơ yếu, trong đó có ít nhất 5 năm được tính thâm niên ngành cơ yếu mà cơ quan cơ yếu không còn nhu cầu bố trí công tác trong tổ chức cơ yếu hoặc không chuyển ngành được. Thời gian công tác trong tổ chức cơ yếu bao gồm thời gian làm công tác cơ yếu và thời gian làm công tác khác.</w:t>
      </w:r>
    </w:p>
    <w:p w14:paraId="393967B5"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Người lao động bị nhiễm HIV</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AIDS do tai nạn rủi ro nghề nghiệp trong khi thi hành nhiệm vụ, đã đóng bảo hiểm xã hội đủ 20 năm trở lên.</w:t>
      </w:r>
    </w:p>
    <w:p w14:paraId="6A4C65B7"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84" w:name="dieu_30"/>
      <w:r w:rsidRPr="002E5872">
        <w:rPr>
          <w:rFonts w:ascii="Arial" w:eastAsia="Times New Roman" w:hAnsi="Arial" w:cs="Arial"/>
          <w:b/>
          <w:bCs/>
          <w:color w:val="000000"/>
          <w:sz w:val="20"/>
          <w:szCs w:val="20"/>
        </w:rPr>
        <w:t>Điều 30. Điều kiện hưởng lương hưu khi suy giảm khả năng lao động</w:t>
      </w:r>
      <w:bookmarkEnd w:id="84"/>
    </w:p>
    <w:p w14:paraId="0FE70AF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hưởng lương hưu khi suy giảm khả năng lao động quy định tại </w:t>
      </w:r>
      <w:bookmarkStart w:id="85" w:name="dc_28"/>
      <w:r w:rsidRPr="002E5872">
        <w:rPr>
          <w:rFonts w:ascii="Arial" w:eastAsia="Times New Roman" w:hAnsi="Arial" w:cs="Arial"/>
          <w:color w:val="000000"/>
          <w:sz w:val="18"/>
          <w:szCs w:val="18"/>
        </w:rPr>
        <w:t>Điều 51 Luật Bảo hiểm xã hội</w:t>
      </w:r>
      <w:bookmarkEnd w:id="85"/>
      <w:r w:rsidRPr="002E5872">
        <w:rPr>
          <w:rFonts w:ascii="Arial" w:eastAsia="Times New Roman" w:hAnsi="Arial" w:cs="Arial"/>
          <w:color w:val="000000"/>
          <w:sz w:val="18"/>
          <w:szCs w:val="18"/>
          <w:lang w:val="vi-VN"/>
        </w:rPr>
        <w:t>, thực hiện như sau:</w:t>
      </w:r>
    </w:p>
    <w:p w14:paraId="2D9BF49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khi nghỉ việc được hưởng lương hưu hàng tháng với mức lương hưu thấp hơn so với người nghỉ hưu quy định tại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29 Nghị định này, khi thuộc một trong các trường hợp sau:</w:t>
      </w:r>
    </w:p>
    <w:p w14:paraId="5302A59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Nam đủ 50 tuổi, nữ đủ 45 tuổi và đã đóng bảo hiểm xã hội đủ 20 năm trở lên mà bị suy giảm khả năng lao động từ 61 % trở lên.</w:t>
      </w:r>
    </w:p>
    <w:p w14:paraId="2798355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Đã đóng bảo hiểm xã hội đủ 20 năm trở lên, trong đó có đủ 15 năm trở lên làm nghề hoặc công việc đặc biệt nặng nhọc, độc hại, nguy hiểm thuộc danh mục nghề, công việc do Bộ Lao động - Thương binh và Xã hội và Bộ Y tế ban hành mà bị suy giảm khả năng lao động từ 61% trở lên, không phụ thuộc vào tuổi đời.</w:t>
      </w:r>
    </w:p>
    <w:p w14:paraId="1542A153"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86" w:name="dieu_31"/>
      <w:r w:rsidRPr="002E5872">
        <w:rPr>
          <w:rFonts w:ascii="Arial" w:eastAsia="Times New Roman" w:hAnsi="Arial" w:cs="Arial"/>
          <w:b/>
          <w:bCs/>
          <w:color w:val="000000"/>
          <w:sz w:val="20"/>
          <w:szCs w:val="20"/>
          <w:shd w:val="clear" w:color="auto" w:fill="FFFF96"/>
        </w:rPr>
        <w:t>Điều 31. Mức lương hưu hàng tháng và trợ cấp một lần khi nghỉ hưu</w:t>
      </w:r>
      <w:bookmarkEnd w:id="86"/>
    </w:p>
    <w:p w14:paraId="38339D6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lương hưu hàng tháng và trợ cấp một lần khi nghỉ hưu quy định tại </w:t>
      </w:r>
      <w:bookmarkStart w:id="87" w:name="dc_29"/>
      <w:r w:rsidRPr="002E5872">
        <w:rPr>
          <w:rFonts w:ascii="Arial" w:eastAsia="Times New Roman" w:hAnsi="Arial" w:cs="Arial"/>
          <w:color w:val="000000"/>
          <w:sz w:val="18"/>
          <w:szCs w:val="18"/>
        </w:rPr>
        <w:t>Điều 52 và Điều 54 Luật Bảo hiểm xã hội</w:t>
      </w:r>
      <w:bookmarkEnd w:id="87"/>
      <w:r w:rsidRPr="002E5872">
        <w:rPr>
          <w:rFonts w:ascii="Arial" w:eastAsia="Times New Roman" w:hAnsi="Arial" w:cs="Arial"/>
          <w:color w:val="000000"/>
          <w:sz w:val="18"/>
          <w:szCs w:val="18"/>
          <w:lang w:val="vi-VN"/>
        </w:rPr>
        <w:t>, thực hiện như sau:</w:t>
      </w:r>
    </w:p>
    <w:p w14:paraId="2F2A77B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88" w:name="khoan_8"/>
      <w:r w:rsidRPr="002E5872">
        <w:rPr>
          <w:rFonts w:ascii="Arial" w:eastAsia="Times New Roman" w:hAnsi="Arial" w:cs="Arial"/>
          <w:color w:val="000000"/>
          <w:sz w:val="18"/>
          <w:szCs w:val="18"/>
          <w:shd w:val="clear" w:color="auto" w:fill="FFFF96"/>
          <w:lang w:val="vi-VN"/>
        </w:rPr>
        <w:t>1. Đối với người nghỉ hưu quy định tại Điều 29 Nghị định này thì mức lương hưu hàng tháng tính theo thời gian đóng bảo hiểm xã hội và mức bình quân tiền lương tháng đóng bảo hiểm xã hội: đủ 1 5 năm đóng bảo hiểm xã hội được tính bằng 45% mức bình quân tiền lương tháng đóng bảo hiểm xã hội; sau đó, cứ thêm mỗi năm đóng bảo hiểm xã hội được tính thêm 2% đối với nam và 3% đối với nữ. Mức lương hưu hàng tháng tối đa bằng 75% mức bình quân tiền lương tháng đóng bảo hiểm xã hội.</w:t>
      </w:r>
      <w:bookmarkEnd w:id="88"/>
    </w:p>
    <w:p w14:paraId="0B3FBEF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89" w:name="khoan_15"/>
      <w:r w:rsidRPr="002E5872">
        <w:rPr>
          <w:rFonts w:ascii="Arial" w:eastAsia="Times New Roman" w:hAnsi="Arial" w:cs="Arial"/>
          <w:color w:val="000000"/>
          <w:sz w:val="18"/>
          <w:szCs w:val="18"/>
          <w:shd w:val="clear" w:color="auto" w:fill="FFFF96"/>
          <w:lang w:val="vi-VN"/>
        </w:rPr>
        <w:t>2. Đối với người nghỉ hưu quy định tại Điều 30 Nghị định này thì mức lương hưu hàng tháng được tính như quy định tại khoản 1 Điều này, nhưng cứ mỗi năm nghỉ việc hưởng lương hưu trước tuổi so với tuổi nghỉ hưu quy định tại các khoản 1 và 2 Điều 29 Nghị định này thì giảm đi 1% mức bình quân tiền lương tháng đóng bảo hiểm xã hội. Mức lương hưu hàng tháng thấp nhất bằng mức lương tối thiểu chung.</w:t>
      </w:r>
      <w:bookmarkEnd w:id="89"/>
    </w:p>
    <w:p w14:paraId="278EAE0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0" w:name="khoan_9"/>
      <w:r w:rsidRPr="002E5872">
        <w:rPr>
          <w:rFonts w:ascii="Arial" w:eastAsia="Times New Roman" w:hAnsi="Arial" w:cs="Arial"/>
          <w:color w:val="000000"/>
          <w:sz w:val="18"/>
          <w:szCs w:val="18"/>
          <w:shd w:val="clear" w:color="auto" w:fill="FFFF96"/>
          <w:lang w:val="vi-VN"/>
        </w:rPr>
        <w:t>3. Ngoài lương hưu hàng tháng, nếu có thời gian đóng bảo hiểm xã hội trên 30 năm đối với nam, trên 25 năm đối với nữ thì khi nghỉ hưu còn được hưởng trợ cấp một lần theo cách tính như sau: kể từ năm thứ 31 trở đi đối với nam và từ năm thứ 26 trở đi đối với nữ, cứ mỗi năm đóng bảo hiểm xã hội được trợ cấp bằng 0,5 tháng mức bình quân tiền lương tháng đóng bảo hiểm xã hội.</w:t>
      </w:r>
      <w:bookmarkEnd w:id="90"/>
    </w:p>
    <w:p w14:paraId="27B70C4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1" w:name="khoan_4_31"/>
      <w:r w:rsidRPr="002E5872">
        <w:rPr>
          <w:rFonts w:ascii="Arial" w:eastAsia="Times New Roman" w:hAnsi="Arial" w:cs="Arial"/>
          <w:color w:val="000000"/>
          <w:sz w:val="18"/>
          <w:szCs w:val="18"/>
          <w:shd w:val="clear" w:color="auto" w:fill="FFFF96"/>
          <w:lang w:val="vi-VN"/>
        </w:rPr>
        <w:t>4. Thời gian đóng bảo hiểm xã hội quy định tại các khoản 1, 2 và 3 Điều này nếu có tháng lẻ thì cách tính mức hưởng lương hưu hàng tháng hoặc trợ cấp một lần khi nghỉ hưu như sau: dưới 3 tháng đóng bảo hiểm xã hội thì không được tính; từ đủ 3 tháng đến đủ 6 tháng tính bằng nửa (1/2) mức hưởng của một năm đóng bảo hiểm xã hội; từ trên 6 tháng đến dưới 12 tháng tính bằng mức hưởng của một năm đóng bảo hiểm xã hội.</w:t>
      </w:r>
      <w:bookmarkEnd w:id="91"/>
    </w:p>
    <w:p w14:paraId="345EA914"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92" w:name="dieu_32"/>
      <w:r w:rsidRPr="002E5872">
        <w:rPr>
          <w:rFonts w:ascii="Arial" w:eastAsia="Times New Roman" w:hAnsi="Arial" w:cs="Arial"/>
          <w:b/>
          <w:bCs/>
          <w:color w:val="000000"/>
          <w:sz w:val="20"/>
          <w:szCs w:val="20"/>
          <w:shd w:val="clear" w:color="auto" w:fill="FFFF96"/>
        </w:rPr>
        <w:t>Điều 32. Trợ cấp bảo hiểm xã hội một lần</w:t>
      </w:r>
      <w:bookmarkEnd w:id="92"/>
    </w:p>
    <w:p w14:paraId="2E89415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Trợ cấp bảo hiểm xã hội một lần quy định tại </w:t>
      </w:r>
      <w:bookmarkStart w:id="93" w:name="dc_30"/>
      <w:r w:rsidRPr="002E5872">
        <w:rPr>
          <w:rFonts w:ascii="Arial" w:eastAsia="Times New Roman" w:hAnsi="Arial" w:cs="Arial"/>
          <w:color w:val="000000"/>
          <w:sz w:val="18"/>
          <w:szCs w:val="18"/>
        </w:rPr>
        <w:t>Điều 55 và Điều 56 Luật Bảo hiểm xã hội</w:t>
      </w:r>
      <w:bookmarkEnd w:id="93"/>
      <w:r w:rsidRPr="002E5872">
        <w:rPr>
          <w:rFonts w:ascii="Arial" w:eastAsia="Times New Roman" w:hAnsi="Arial" w:cs="Arial"/>
          <w:color w:val="000000"/>
          <w:sz w:val="18"/>
          <w:szCs w:val="18"/>
          <w:lang w:val="vi-VN"/>
        </w:rPr>
        <w:t>, thực hiện như sau:</w:t>
      </w:r>
    </w:p>
    <w:p w14:paraId="629BFDE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1. 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khi phục viên, xuất ngũ, thôi việc, người lao động bị nhiễm HIV</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AIDS do tai nạn rủi ro nghề nghiệp trong khi thi hành nhiệm vụ, nếu không đủ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hưởng lương hưu hàng tháng quy định tại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29 hoặc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30 Nghị định này thì được hưởng trợ cấp bảo hiểm xã hội một lần.</w:t>
      </w:r>
    </w:p>
    <w:p w14:paraId="1569086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Mức trợ cấp bảo hiểm xã hội một lần tính theo thời gian đã đóng bảo hiểm xã hội và mức bình quân tiền lương tháng đóng bảo hiểm xã hội: cứ mỗi năm đóng bảo hiểm xã hội được trợ cấp bằng 1,5 tháng mức bình quân tiền lương tháng.</w:t>
      </w:r>
    </w:p>
    <w:p w14:paraId="797302D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Thời gian đóng bảo hiểm xã hội nếu có tháng lẻ, thì cách tính mức hưởng trợ cấp một lần như quy định tại khoản 4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31 Nghị định này.</w:t>
      </w:r>
    </w:p>
    <w:p w14:paraId="4C410C9B"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94" w:name="dieu_33"/>
      <w:r w:rsidRPr="002E5872">
        <w:rPr>
          <w:rFonts w:ascii="Arial" w:eastAsia="Times New Roman" w:hAnsi="Arial" w:cs="Arial"/>
          <w:b/>
          <w:bCs/>
          <w:color w:val="000000"/>
          <w:sz w:val="20"/>
          <w:szCs w:val="20"/>
          <w:shd w:val="clear" w:color="auto" w:fill="FFFF96"/>
        </w:rPr>
        <w:t>Điều 33. Bảo lưu thời gian đóng bảo hiểm xã hội</w:t>
      </w:r>
      <w:bookmarkEnd w:id="94"/>
    </w:p>
    <w:p w14:paraId="768D852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Bảo lưu thời gian đóng bảo hiểm xã hội quy định tại </w:t>
      </w:r>
      <w:bookmarkStart w:id="95" w:name="dc_31"/>
      <w:r w:rsidRPr="002E5872">
        <w:rPr>
          <w:rFonts w:ascii="Arial" w:eastAsia="Times New Roman" w:hAnsi="Arial" w:cs="Arial"/>
          <w:color w:val="000000"/>
          <w:sz w:val="18"/>
          <w:szCs w:val="18"/>
        </w:rPr>
        <w:t>Điều 57 Luật Bảo hiểm xã hội</w:t>
      </w:r>
      <w:bookmarkEnd w:id="95"/>
      <w:r w:rsidRPr="002E5872">
        <w:rPr>
          <w:rFonts w:ascii="Arial" w:eastAsia="Times New Roman" w:hAnsi="Arial" w:cs="Arial"/>
          <w:color w:val="000000"/>
          <w:sz w:val="18"/>
          <w:szCs w:val="18"/>
          <w:lang w:val="vi-VN"/>
        </w:rPr>
        <w:t>, thực hiện như sau:</w:t>
      </w:r>
    </w:p>
    <w:p w14:paraId="2E390F4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khi nghỉ việc mà chưa đủ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để hưởng chế độ hưu trí hàng tháng, nếu có nguyện vọng chưa nhận trợ cấp bảo hiểm xã hội một lần thì được bảo lưu thời gian đóng bảo hiểm xã hội.</w:t>
      </w:r>
    </w:p>
    <w:p w14:paraId="5E0B7A3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6" w:name="khoan_2_33"/>
      <w:r w:rsidRPr="002E5872">
        <w:rPr>
          <w:rFonts w:ascii="Arial" w:eastAsia="Times New Roman" w:hAnsi="Arial" w:cs="Arial"/>
          <w:color w:val="000000"/>
          <w:sz w:val="18"/>
          <w:szCs w:val="18"/>
        </w:rPr>
        <w:t>2. Trong thời gian bảo lưu:</w:t>
      </w:r>
      <w:bookmarkEnd w:id="96"/>
    </w:p>
    <w:p w14:paraId="795D94D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7" w:name="diem_a_2_33"/>
      <w:r w:rsidRPr="002E5872">
        <w:rPr>
          <w:rFonts w:ascii="Arial" w:eastAsia="Times New Roman" w:hAnsi="Arial" w:cs="Arial"/>
          <w:color w:val="000000"/>
          <w:sz w:val="18"/>
          <w:szCs w:val="18"/>
          <w:shd w:val="clear" w:color="auto" w:fill="FFFF96"/>
          <w:lang w:val="vi-VN"/>
        </w:rPr>
        <w:t>a) Nếu tiếp tục đóng bảo hiểm xã hội thì được cộng tiếp thời gian đóng bảo hiểm xã hội và được giải quyết các chế độ bảo hiểm xã hội theo quy định đối với từng đối tượng tại thời điểm giải quyết chính sách bảo hiểm xã hội;</w:t>
      </w:r>
      <w:bookmarkEnd w:id="97"/>
    </w:p>
    <w:p w14:paraId="16248AD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8" w:name="diem_b_2_33"/>
      <w:r w:rsidRPr="002E5872">
        <w:rPr>
          <w:rFonts w:ascii="Arial" w:eastAsia="Times New Roman" w:hAnsi="Arial" w:cs="Arial"/>
          <w:color w:val="000000"/>
          <w:sz w:val="18"/>
          <w:szCs w:val="18"/>
          <w:shd w:val="clear" w:color="auto" w:fill="FFFF96"/>
          <w:lang w:val="vi-VN"/>
        </w:rPr>
        <w:t>b) Nếu có nguyện vọng được nhận trợ cấp bảo hiểm xã hội một lần thì Bảo hiểm xã hội tỉnh, thành phố nơi cư trú hợp pháp giải quyết;</w:t>
      </w:r>
      <w:bookmarkEnd w:id="98"/>
    </w:p>
    <w:p w14:paraId="12EE7E7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99" w:name="diem_c_2_33"/>
      <w:r w:rsidRPr="002E5872">
        <w:rPr>
          <w:rFonts w:ascii="Arial" w:eastAsia="Times New Roman" w:hAnsi="Arial" w:cs="Arial"/>
          <w:color w:val="000000"/>
          <w:sz w:val="18"/>
          <w:szCs w:val="18"/>
          <w:shd w:val="clear" w:color="auto" w:fill="FFFF96"/>
          <w:lang w:val="vi-VN"/>
        </w:rPr>
        <w:t>c) Nếu đã có đủ 20 năm đóng bảo hiểm xã hội trở lên và trong thời gian bảo lưu không tiếp tục đóng bảo hiểm xã hội nữa, khi đủ tuổi đời quy định tại khoản 1 hoặc khoản 2 Điều 29 Nghị định này thì được hưởng lương hưu hàng tháng, do Bảo hiểm xã hội tỉnh, thành phố nơi cư trú hợp pháp giải quyết;</w:t>
      </w:r>
      <w:bookmarkEnd w:id="99"/>
    </w:p>
    <w:p w14:paraId="627695D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0" w:name="diem_d_1_2_33"/>
      <w:r w:rsidRPr="002E5872">
        <w:rPr>
          <w:rFonts w:ascii="Arial" w:eastAsia="Times New Roman" w:hAnsi="Arial" w:cs="Arial"/>
          <w:color w:val="000000"/>
          <w:sz w:val="18"/>
          <w:szCs w:val="18"/>
          <w:shd w:val="clear" w:color="auto" w:fill="FFFF96"/>
        </w:rPr>
        <w:t>d) Nếu đã có đủ 20 năm đóng bảo hiểm xã hội trở lên, trong thời gian bảo lưu bị ốm đau hoặc tai nạn rủi ro mà bị suy giảm khả năng lao động thì đối tượng được làm đơn gửi tới Bảo hiểm xã hội tỉnh, thành phố nơi cư trú hợp pháp đề nghị giới thiệu đi giám định y khoa về mức độ suy giảm khả năng lao động. Nếu đủ điều kiện quy định tại Điều 30 Nghị định này thì được hưởng chế độ hưu trí hàng tháng với mức lương hưu thấp;</w:t>
      </w:r>
      <w:bookmarkEnd w:id="100"/>
      <w:r w:rsidRPr="002E5872">
        <w:rPr>
          <w:rFonts w:ascii="Arial" w:eastAsia="Times New Roman" w:hAnsi="Arial" w:cs="Arial"/>
          <w:color w:val="000000"/>
          <w:sz w:val="18"/>
          <w:szCs w:val="18"/>
        </w:rPr>
        <w:t> </w:t>
      </w:r>
    </w:p>
    <w:p w14:paraId="7A5E2CB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1" w:name="diem_đ_2_33"/>
      <w:r w:rsidRPr="002E5872">
        <w:rPr>
          <w:rFonts w:ascii="Arial" w:eastAsia="Times New Roman" w:hAnsi="Arial" w:cs="Arial"/>
          <w:color w:val="000000"/>
          <w:sz w:val="18"/>
          <w:szCs w:val="18"/>
          <w:lang w:val="vi-VN"/>
        </w:rPr>
        <w:t>đ) Nếu chết thì được hưởng chế độ tử tuất quy định tại Mục 5 Chương II Nghị định này.</w:t>
      </w:r>
      <w:bookmarkEnd w:id="101"/>
    </w:p>
    <w:p w14:paraId="09E5843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2" w:name="dieu_34"/>
      <w:r w:rsidRPr="002E5872">
        <w:rPr>
          <w:rFonts w:ascii="Arial" w:eastAsia="Times New Roman" w:hAnsi="Arial" w:cs="Arial"/>
          <w:b/>
          <w:bCs/>
          <w:color w:val="000000"/>
          <w:sz w:val="18"/>
          <w:szCs w:val="18"/>
          <w:shd w:val="clear" w:color="auto" w:fill="FFFF96"/>
        </w:rPr>
        <w:t>Điều 34. Mức bình quân tiền lương tháng đóng bảo hiểm xã hội để tính lương hưu, trợ cấp một lần</w:t>
      </w:r>
      <w:bookmarkEnd w:id="102"/>
    </w:p>
    <w:p w14:paraId="450E7DB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bình quân tiền lương tháng đóng bảo hiểm xã hội để tính lương hưu, trợ cấp một lần khi nghỉ hưu, trợ cấp bảo hiểm xã hội một lần quy định tại </w:t>
      </w:r>
      <w:bookmarkStart w:id="103" w:name="dc_32"/>
      <w:r w:rsidRPr="002E5872">
        <w:rPr>
          <w:rFonts w:ascii="Arial" w:eastAsia="Times New Roman" w:hAnsi="Arial" w:cs="Arial"/>
          <w:color w:val="000000"/>
          <w:sz w:val="18"/>
          <w:szCs w:val="18"/>
          <w:lang w:val="vi-VN"/>
        </w:rPr>
        <w:t>điểm a khoản 2 Điều 50 và tại các Điều 58, 59, 60 và 61 Luật Bảo hiểm xã hội</w:t>
      </w:r>
      <w:bookmarkEnd w:id="103"/>
      <w:r w:rsidRPr="002E5872">
        <w:rPr>
          <w:rFonts w:ascii="Arial" w:eastAsia="Times New Roman" w:hAnsi="Arial" w:cs="Arial"/>
          <w:color w:val="000000"/>
          <w:sz w:val="18"/>
          <w:szCs w:val="18"/>
          <w:lang w:val="vi-VN"/>
        </w:rPr>
        <w:t>, thực hiện nhu sau:</w:t>
      </w:r>
    </w:p>
    <w:p w14:paraId="57F98462"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4" w:name="khoan_1_34"/>
      <w:r w:rsidRPr="002E5872">
        <w:rPr>
          <w:rFonts w:ascii="Arial" w:eastAsia="Times New Roman" w:hAnsi="Arial" w:cs="Arial"/>
          <w:color w:val="000000"/>
          <w:sz w:val="18"/>
          <w:szCs w:val="18"/>
          <w:shd w:val="clear" w:color="auto" w:fill="FFFF96"/>
          <w:lang w:val="vi-VN"/>
        </w:rPr>
        <w:t>1. Người lao động quy định tại các khoản 1 và 2 Điều 2 Nghị định này thuộc đối tượng thực hiện chế độ tiền lương do Nhà nước quy định, mà bắt đầu tham gia bảo hiểm xã hội trước ngày 01 tháng 01 năm 1995 và có toàn bộ thời gian đóng bảo hiểm xã hội theo chế độ tiền lương này thì tính bình quân tiền lương tháng của 5 năm cuối trước khi nghỉ hưu hoặc phục viên, xuất ngũ, thôi việc.</w:t>
      </w:r>
      <w:bookmarkEnd w:id="104"/>
    </w:p>
    <w:p w14:paraId="1A58989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5" w:name="khoan_2_34"/>
      <w:r w:rsidRPr="002E5872">
        <w:rPr>
          <w:rFonts w:ascii="Arial" w:eastAsia="Times New Roman" w:hAnsi="Arial" w:cs="Arial"/>
          <w:color w:val="000000"/>
          <w:sz w:val="18"/>
          <w:szCs w:val="18"/>
          <w:lang w:val="vi-VN"/>
        </w:rPr>
        <w:t>2. Người lao động quy định tại các khoản 1 và 2 Điều 2 Nghị định này thuộc đối tượng thực hiện chế độ tiền lương do Nhà nước quy định, mà bắt đầu tham gia bảo hiểm xã hội trong khoảng thời gian từ ngày 01 tháng 01 năm 1995 đến ngày 31 tháng 12 năm 2006 và có toàn bộ thời gian đóng bảo hiểm xã hội theo chế độ tiền lương này thì mức bình quân tiền lương tháng đóng bảo hiểm xã hội được tính như sau:</w:t>
      </w:r>
      <w:bookmarkEnd w:id="105"/>
    </w:p>
    <w:p w14:paraId="53E1BAE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6" w:name="diem_a_2_1_34"/>
      <w:r w:rsidRPr="002E5872">
        <w:rPr>
          <w:rFonts w:ascii="Arial" w:eastAsia="Times New Roman" w:hAnsi="Arial" w:cs="Arial"/>
          <w:color w:val="000000"/>
          <w:sz w:val="18"/>
          <w:szCs w:val="18"/>
          <w:lang w:val="vi-VN"/>
        </w:rPr>
        <w:t>a) Tham gia bảo hiểm xã hội trong khoảng thời gian từ ngày 01 tháng 01 năm 1995 đến ngày 31 tháng 12 năm 2000 thì tính bình quân tiền lương tháng của 6 năm cuối trước khi nghỉ hưu hoặc phục viên, xuất ngũ, thôi việc;</w:t>
      </w:r>
      <w:bookmarkEnd w:id="106"/>
    </w:p>
    <w:p w14:paraId="15CC340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7" w:name="diem_b_2_1_34"/>
      <w:r w:rsidRPr="002E5872">
        <w:rPr>
          <w:rFonts w:ascii="Arial" w:eastAsia="Times New Roman" w:hAnsi="Arial" w:cs="Arial"/>
          <w:color w:val="000000"/>
          <w:sz w:val="18"/>
          <w:szCs w:val="18"/>
          <w:shd w:val="clear" w:color="auto" w:fill="FFFF96"/>
          <w:lang w:val="vi-VN"/>
        </w:rPr>
        <w:t>b) Tham gia bảo hiểm xã hội trong khoảng thời gian từ ngày 01 tháng 01 năm 2001 đến ngày 31 tháng 12 năm 2006 thì tính bình quân tiền lương tháng của 8 năm cuối trước khi nghỉ hưu hoặc trước khi phục viên, xuất ngũ, thôi việc.</w:t>
      </w:r>
      <w:bookmarkEnd w:id="107"/>
    </w:p>
    <w:p w14:paraId="55F4603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8" w:name="khoan_3_34"/>
      <w:r w:rsidRPr="002E5872">
        <w:rPr>
          <w:rFonts w:ascii="Arial" w:eastAsia="Times New Roman" w:hAnsi="Arial" w:cs="Arial"/>
          <w:color w:val="000000"/>
          <w:sz w:val="18"/>
          <w:szCs w:val="18"/>
          <w:shd w:val="clear" w:color="auto" w:fill="FFFF96"/>
          <w:lang w:val="vi-VN"/>
        </w:rPr>
        <w:t>3. Người lao động quy định tại các khoản 1 và 2 Điều 2 Nghị định này thuộc đối tượng thực hiện chế độ tiền lương do Nhà nước quy định mà bắt đầu tham gia bảo hiểm xã hội từ ngày 01 tháng 01 năm 2007 trở đi và có toàn bộ thời gian đóng bảo hiểm xã hội theo chế độ tiền lương này thì tính bình quân tiền lương tháng của 10 năm cuối trước khi nghỉ hưu hoặc phục viên, xuất ngũ, thôi việc.</w:t>
      </w:r>
      <w:bookmarkEnd w:id="108"/>
    </w:p>
    <w:p w14:paraId="1B1BBA8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09" w:name="khoan_4_34"/>
      <w:r w:rsidRPr="002E5872">
        <w:rPr>
          <w:rFonts w:ascii="Arial" w:eastAsia="Times New Roman" w:hAnsi="Arial" w:cs="Arial"/>
          <w:color w:val="000000"/>
          <w:sz w:val="18"/>
          <w:szCs w:val="18"/>
          <w:shd w:val="clear" w:color="auto" w:fill="FFFF96"/>
        </w:rPr>
        <w:t>4. Người lao động quy định tại các khoản 1 và 2 Điều 2 Nghị định này vừa có thời gian tham gia bảo hiểm xã hội theo chế độ tiền lương do Nhà nước quy định, vừa có thời gian tham gia bảo hiểm xã hội không theo chế độ tiền lương do Nhà nước quy định, thì tính bình quân tiền lương, tiền công chung của các thời gian, trong đó: thời gian tham gia bảo hiểm xã hội theo chế độ tiền lương do Nhà nước quy định tính như các khoản 1, 2 và 3 Điều này; thời gian tham gia bảo hiểm xã hội không theo chế độ tiền lương do Nhà nước quy định thì tính bình quân tiền lương, tiền công tháng đóng bảo hiểm xã hội chung của các thời gian.</w:t>
      </w:r>
      <w:bookmarkEnd w:id="109"/>
    </w:p>
    <w:p w14:paraId="11CFAEC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0" w:name="khoan_5_34"/>
      <w:r w:rsidRPr="002E5872">
        <w:rPr>
          <w:rFonts w:ascii="Arial" w:eastAsia="Times New Roman" w:hAnsi="Arial" w:cs="Arial"/>
          <w:color w:val="000000"/>
          <w:sz w:val="18"/>
          <w:szCs w:val="18"/>
          <w:shd w:val="clear" w:color="auto" w:fill="FFFF96"/>
          <w:lang w:val="vi-VN"/>
        </w:rPr>
        <w:lastRenderedPageBreak/>
        <w:t>5. Tiền lương đã đóng bảo hiểm xã hội theo chế độ tiền lương do Nhà nước quy định được quy định tại các khoản 1, 2, 3 và 4 Điều này để làm căn cứ tính mức bình quân tiền lương tháng được điều chỉnh theo mức lương tối thiểu chung tại thời điểm hưởng bảo hiểm xã hội.</w:t>
      </w:r>
      <w:bookmarkEnd w:id="110"/>
    </w:p>
    <w:p w14:paraId="676FD03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Tiền lương đã đóng bảo hiểm xã hội theo chế độ tiền lương do người sử dụng lao động quy định được quy định tại khoản 4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để làm căn cứ tính mức bình quân tiền lương tháng khi giải quyết hưởng bảo hiểm xã hội,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chỉnh trên cơ sở chỉ số giá sinh hoạt của từng thời kỳ, do Bộ Lao động - Thương binh và Xã hội phối hợp với Bộ Tài chính nghiên cứu, trình Chính phủ quy định.</w:t>
      </w:r>
    </w:p>
    <w:p w14:paraId="4792DCD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1" w:name="khoan_6_34"/>
      <w:r w:rsidRPr="002E5872">
        <w:rPr>
          <w:rFonts w:ascii="Arial" w:eastAsia="Times New Roman" w:hAnsi="Arial" w:cs="Arial"/>
          <w:color w:val="000000"/>
          <w:sz w:val="18"/>
          <w:szCs w:val="18"/>
          <w:lang w:val="vi-VN"/>
        </w:rPr>
        <w:t>6. Thời gian tham gia bảo hiểm xã hội theo chế độ tiền lương do Nhà nước quy định được quy định tại các khoản 1, 2, 3 và 4 Điều này bao gồm thời gian là quân nhân, công an nhân dân, người làm công tác cơ yếu, công nhân viên chức quốc phòng, công nhân viên chức công an, công nhân viên chức ngành cơ yếu, lao động hợp đồng trong các doanh nghiệp quốc phòng, an ninh, cơ yếu; cán bộ, công chức, viên chức Nhà nước; lao động hợp đồng theo chế độ hợp đồng làm việc theo pháp luật về cán bộ, công chức, viên chức; lao động hợp đồng trong các doanh nghiệp Nhà nước.</w:t>
      </w:r>
      <w:bookmarkEnd w:id="111"/>
    </w:p>
    <w:p w14:paraId="682EF34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2" w:name="khoan_7_1_34"/>
      <w:r w:rsidRPr="002E5872">
        <w:rPr>
          <w:rFonts w:ascii="Arial" w:eastAsia="Times New Roman" w:hAnsi="Arial" w:cs="Arial"/>
          <w:color w:val="000000"/>
          <w:sz w:val="18"/>
          <w:szCs w:val="18"/>
          <w:shd w:val="clear" w:color="auto" w:fill="FFFF96"/>
          <w:lang w:val="vi-VN"/>
        </w:rPr>
        <w:t>7. Quân nhân, công an nhân dân, người làm công tác cơ yếu đã chuyển sang ngạch công chức, viên chức quốc phòng, công an, cơ yếu hoặc chuyển ngành sang làm việc trong biên chế tại các cơ quan nhà nước, tổ chức chính trị, tổ chức chính trị - xã hội, hưởng lương từ ngân sách nhà nước hoặc chuyển ngành sang doanh nghiệp Nhà nước rồi mới nghỉ hưu thì cách tính lương hưu thực hiện như sau:</w:t>
      </w:r>
      <w:bookmarkEnd w:id="112"/>
    </w:p>
    <w:p w14:paraId="6C38D0F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3" w:name="diem_a_7_34"/>
      <w:r w:rsidRPr="002E5872">
        <w:rPr>
          <w:rFonts w:ascii="Arial" w:eastAsia="Times New Roman" w:hAnsi="Arial" w:cs="Arial"/>
          <w:color w:val="000000"/>
          <w:sz w:val="18"/>
          <w:szCs w:val="18"/>
          <w:shd w:val="clear" w:color="auto" w:fill="FFFF96"/>
          <w:lang w:val="vi-VN"/>
        </w:rPr>
        <w:t>a) Được lấy mức bình quân tiền lương tháng làm căn cứ đóng bảo hiểm xã hội tại thời điểm nghỉ hưu,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tổ chức cơ yếu tại thời điểm liền kề trước khi chuyển ngành, được chuyển đổi theo chế độ tiền lương quy định tại thời điểm nghỉ hưu để làm cơ sở tính lương hưu;</w:t>
      </w:r>
      <w:bookmarkEnd w:id="113"/>
    </w:p>
    <w:p w14:paraId="5AB4DD6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4" w:name="diem_b_7_34"/>
      <w:r w:rsidRPr="002E5872">
        <w:rPr>
          <w:rFonts w:ascii="Arial" w:eastAsia="Times New Roman" w:hAnsi="Arial" w:cs="Arial"/>
          <w:color w:val="000000"/>
          <w:sz w:val="18"/>
          <w:szCs w:val="18"/>
          <w:lang w:val="vi-VN"/>
        </w:rPr>
        <w:t>b) Trường hợp quân nhân, công an nhân dân, người làm công tác cơ yếu đã chuyển ngành rồi nghỉ hưu mà khi nghỉ hưu có mức lương hưu tính theo điểm a khoản này thấp hơn mức lương hưu tính theo mức lương bình quân của quân nhân, công an nhân dân, người làm công tác cơ yếu tại thời điểm chuyển ngành thì được lấy mức bình quân tiền lương tháng tại thời điểm chuyển ngành và được chuyển đổi theo chế độ tiền lương quy định tại thời điểm nghỉ hưu để làm cơ sở để tính lương hưu.</w:t>
      </w:r>
      <w:bookmarkEnd w:id="114"/>
    </w:p>
    <w:p w14:paraId="679EC49B"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15" w:name="dieu_35"/>
      <w:r w:rsidRPr="002E5872">
        <w:rPr>
          <w:rFonts w:ascii="Arial" w:eastAsia="Times New Roman" w:hAnsi="Arial" w:cs="Arial"/>
          <w:b/>
          <w:bCs/>
          <w:color w:val="000000"/>
          <w:sz w:val="20"/>
          <w:szCs w:val="20"/>
        </w:rPr>
        <w:t>Điều 35. Chế độ bảo hiểm y tế</w:t>
      </w:r>
      <w:bookmarkEnd w:id="115"/>
    </w:p>
    <w:p w14:paraId="50E968B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Quân nhân, công an nhân dân, người làm công tác cơ yếu khi hưởng lương hưu hàng tháng được hưởng bảo hiểm y tế quy định tại </w:t>
      </w:r>
      <w:bookmarkStart w:id="116" w:name="dc_33"/>
      <w:r w:rsidRPr="002E5872">
        <w:rPr>
          <w:rFonts w:ascii="Arial" w:eastAsia="Times New Roman" w:hAnsi="Arial" w:cs="Arial"/>
          <w:color w:val="000000"/>
          <w:sz w:val="18"/>
          <w:szCs w:val="18"/>
          <w:lang w:val="vi-VN"/>
        </w:rPr>
        <w:t>điểm a khoản 4 Điều 15 Luật Bảo hiểm xã hội</w:t>
      </w:r>
      <w:bookmarkEnd w:id="116"/>
      <w:r w:rsidRPr="002E5872">
        <w:rPr>
          <w:rFonts w:ascii="Arial" w:eastAsia="Times New Roman" w:hAnsi="Arial" w:cs="Arial"/>
          <w:color w:val="000000"/>
          <w:sz w:val="18"/>
          <w:szCs w:val="18"/>
          <w:lang w:val="vi-VN"/>
        </w:rPr>
        <w:t>, do quỹ bảo hiểm xã hội bảo đảm.</w:t>
      </w:r>
    </w:p>
    <w:p w14:paraId="2564133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7" w:name="muc_5_1"/>
      <w:r w:rsidRPr="002E5872">
        <w:rPr>
          <w:rFonts w:ascii="Arial" w:eastAsia="Times New Roman" w:hAnsi="Arial" w:cs="Arial"/>
          <w:b/>
          <w:bCs/>
          <w:color w:val="000000"/>
          <w:sz w:val="18"/>
          <w:szCs w:val="18"/>
          <w:shd w:val="clear" w:color="auto" w:fill="FFFF96"/>
          <w:lang w:val="vi-VN"/>
        </w:rPr>
        <w:t>MỤC 5: CHẾ ĐỘ TỬ TUẤT</w:t>
      </w:r>
      <w:bookmarkEnd w:id="117"/>
    </w:p>
    <w:p w14:paraId="0B422F27"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18" w:name="dieu_36"/>
      <w:r w:rsidRPr="002E5872">
        <w:rPr>
          <w:rFonts w:ascii="Arial" w:eastAsia="Times New Roman" w:hAnsi="Arial" w:cs="Arial"/>
          <w:b/>
          <w:bCs/>
          <w:color w:val="000000"/>
          <w:sz w:val="20"/>
          <w:szCs w:val="20"/>
        </w:rPr>
        <w:t>Điều 36. Trợ cấp mai táng</w:t>
      </w:r>
      <w:bookmarkEnd w:id="118"/>
    </w:p>
    <w:p w14:paraId="05179C8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thuộc một trong các trường hợp sau đây khi chết thì người lo mai táng được nhận trợ cấp mai táng:</w:t>
      </w:r>
    </w:p>
    <w:p w14:paraId="75DD753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Đang đóng bảo hiểm xã hội;</w:t>
      </w:r>
    </w:p>
    <w:p w14:paraId="4BE7587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Đang bảo lưu thời gian đóng bảo hiểm xã hội;</w:t>
      </w:r>
    </w:p>
    <w:p w14:paraId="053A773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Đang hưởng lương hưu hàng tháng hoặc đã nghỉ việc và đang hưởng trợ cấp tai nạn lao động, bệnh nghề nghiệp hàng tháng.</w:t>
      </w:r>
    </w:p>
    <w:p w14:paraId="2EFC87F2"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19" w:name="khoan_2_36"/>
      <w:r w:rsidRPr="002E5872">
        <w:rPr>
          <w:rFonts w:ascii="Arial" w:eastAsia="Times New Roman" w:hAnsi="Arial" w:cs="Arial"/>
          <w:color w:val="000000"/>
          <w:sz w:val="18"/>
          <w:szCs w:val="18"/>
          <w:shd w:val="clear" w:color="auto" w:fill="FFFF96"/>
          <w:lang w:val="vi-VN"/>
        </w:rPr>
        <w:t>2. Trợ cấp mai táng bằng mười tháng lương tối thiểu chung.</w:t>
      </w:r>
      <w:bookmarkEnd w:id="119"/>
    </w:p>
    <w:p w14:paraId="28F81845"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20" w:name="dieu_37"/>
      <w:r w:rsidRPr="002E5872">
        <w:rPr>
          <w:rFonts w:ascii="Arial" w:eastAsia="Times New Roman" w:hAnsi="Arial" w:cs="Arial"/>
          <w:b/>
          <w:bCs/>
          <w:color w:val="000000"/>
          <w:sz w:val="20"/>
          <w:szCs w:val="20"/>
        </w:rPr>
        <w:t>Điều 37. Các trường hợp hưởng trợ cấp tuất hàng tháng</w:t>
      </w:r>
      <w:bookmarkEnd w:id="120"/>
    </w:p>
    <w:p w14:paraId="50C7E23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Các trường hợp hưởng trợ cấp tuất hàng tháng quy định tại </w:t>
      </w:r>
      <w:bookmarkStart w:id="121" w:name="dc_34"/>
      <w:r w:rsidRPr="002E5872">
        <w:rPr>
          <w:rFonts w:ascii="Arial" w:eastAsia="Times New Roman" w:hAnsi="Arial" w:cs="Arial"/>
          <w:color w:val="000000"/>
          <w:sz w:val="18"/>
          <w:szCs w:val="18"/>
        </w:rPr>
        <w:t>Điều 64 Luật Bảo hiểm xã hội</w:t>
      </w:r>
      <w:bookmarkEnd w:id="121"/>
      <w:r w:rsidRPr="002E5872">
        <w:rPr>
          <w:rFonts w:ascii="Arial" w:eastAsia="Times New Roman" w:hAnsi="Arial" w:cs="Arial"/>
          <w:color w:val="000000"/>
          <w:sz w:val="18"/>
          <w:szCs w:val="18"/>
          <w:lang w:val="vi-VN"/>
        </w:rPr>
        <w:t>, thực hiện như sau:</w:t>
      </w:r>
    </w:p>
    <w:p w14:paraId="1F3F097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thuộc một trong các trường hợp sau, khi chết thì thân nhân được hưởng trợ cấp tuất hàng tháng:</w:t>
      </w:r>
    </w:p>
    <w:p w14:paraId="505AE2C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Đã đóng bảo hiểm xã hội đủ 15 năm trở lên nhưng chưa hưởng trợ cấp bảo hiểm xã hội một lần (kể cả đang đóng bảo hiểm xã hội hoặc đang bảo lưu thời gian đóng bảo hiểm xã hội);</w:t>
      </w:r>
    </w:p>
    <w:p w14:paraId="49BA261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Chết do tai nạn lao động, bệnh nghề nghiệp; đã bị nhiễm HIV</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AIDS vì tai nạn rủi ro nghề nghiệp trong khi thi hành nhiệm vụ, kể cả chết trong thời gian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trị lần đầu;</w:t>
      </w:r>
    </w:p>
    <w:p w14:paraId="0553EC4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Đang hưởng lương hưu hàng tháng;</w:t>
      </w:r>
    </w:p>
    <w:p w14:paraId="7F9BB11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lastRenderedPageBreak/>
        <w:t>d) Đang hưởng trợ cấp tai nạn lao động, bệnh nghề nghiệp hàng tháng với mức suy giảm khả năng lao động từ 61% trở lên.</w:t>
      </w:r>
    </w:p>
    <w:p w14:paraId="12E6792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22" w:name="khoan_12"/>
      <w:r w:rsidRPr="002E5872">
        <w:rPr>
          <w:rFonts w:ascii="Arial" w:eastAsia="Times New Roman" w:hAnsi="Arial" w:cs="Arial"/>
          <w:color w:val="000000"/>
          <w:sz w:val="18"/>
          <w:szCs w:val="18"/>
          <w:lang w:val="vi-VN"/>
        </w:rPr>
        <w:t>2. Thân nhân của các đối tượng quy định tại khoản 1 Điều này được hưởng trợ cấp tuất hàng tháng, bao gồm:</w:t>
      </w:r>
      <w:bookmarkEnd w:id="122"/>
    </w:p>
    <w:p w14:paraId="2EC2C24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23" w:name="diem_2"/>
      <w:r w:rsidRPr="002E5872">
        <w:rPr>
          <w:rFonts w:ascii="Arial" w:eastAsia="Times New Roman" w:hAnsi="Arial" w:cs="Arial"/>
          <w:color w:val="000000"/>
          <w:sz w:val="18"/>
          <w:szCs w:val="18"/>
          <w:shd w:val="clear" w:color="auto" w:fill="FFFF96"/>
          <w:lang w:val="vi-VN"/>
        </w:rPr>
        <w:t>a) Con (bao gồm con đẻ, con nuôi hợp pháp, con ngoài giá thú được pháp luật công nhận, con đẻ mà khi người chồng chết người vợ đang mang thai) chưa đủ 15 tuổi hoặc chưa đủ 18 tuổi nếu còn đi học hoặc đã đủ 15 tuổi trở lên nhưng bị suy giảm khả năng lao động từ 81% trở lên;</w:t>
      </w:r>
      <w:bookmarkEnd w:id="123"/>
    </w:p>
    <w:p w14:paraId="00A41A5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Vợ từ đủ 55 tuổi trở lên hoặc chồng từ đủ 60 tuổi trở lên; vợ dưới 55 tuổi hoặc chồng dưới 60 tuổi nhưng bị suy giảm khả năng lao động từ 81% trở lên;</w:t>
      </w:r>
    </w:p>
    <w:p w14:paraId="3292B7A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Cha đẻ, mẹ đẻ, cha vợ hoặc cha chồng, mẹ vợ hoặc mẹ chồng, người khác mà đối tượng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khi còn sống có trách nhiệm nuôi dưỡng nếu từ đủ 60 tuổi trở lên đối với nam, từ đủ 55 tuổi trở lên đối với nữ;</w:t>
      </w:r>
    </w:p>
    <w:p w14:paraId="419C187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d) Cha đẻ, mẹ đẻ, cha vợ hoặc cha chồng, mẹ vợ hoặc mẹ chồng, người khác mà đối tượng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khi còn sống có trách nhiệm nuôi dưỡng, dưới 60 tuổi đối với nam, dưới 55 tuổi đối với nữ mà bị suy giảm khả năng lao động từ 81% trở lên.</w:t>
      </w:r>
    </w:p>
    <w:p w14:paraId="1C62BB2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24" w:name="diem_3"/>
      <w:r w:rsidRPr="002E5872">
        <w:rPr>
          <w:rFonts w:ascii="Arial" w:eastAsia="Times New Roman" w:hAnsi="Arial" w:cs="Arial"/>
          <w:color w:val="000000"/>
          <w:sz w:val="18"/>
          <w:szCs w:val="18"/>
          <w:lang w:val="vi-VN"/>
        </w:rPr>
        <w:t>Thân nhân được hưởng trợ cấp tuất hàng tháng quy định tại các điểm b, c và d khoản này phải không có thu nhập hàng tháng hoặc có thu nhập hàng tháng nhưng mức thu nhập đó thấp hơn mức lương tối thiểu chung.</w:t>
      </w:r>
      <w:bookmarkEnd w:id="124"/>
    </w:p>
    <w:p w14:paraId="12B267FD"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25" w:name="dieu_38"/>
      <w:r w:rsidRPr="002E5872">
        <w:rPr>
          <w:rFonts w:ascii="Arial" w:eastAsia="Times New Roman" w:hAnsi="Arial" w:cs="Arial"/>
          <w:b/>
          <w:bCs/>
          <w:color w:val="000000"/>
          <w:sz w:val="20"/>
          <w:szCs w:val="20"/>
          <w:shd w:val="clear" w:color="auto" w:fill="FFFF96"/>
        </w:rPr>
        <w:t>Điều 38. Trợ cấp tuất hàng tháng</w:t>
      </w:r>
      <w:bookmarkEnd w:id="125"/>
    </w:p>
    <w:p w14:paraId="614C1DD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Trợ cấp tuất hàng tháng quy định tại </w:t>
      </w:r>
      <w:bookmarkStart w:id="126" w:name="dc_35"/>
      <w:r w:rsidRPr="002E5872">
        <w:rPr>
          <w:rFonts w:ascii="Arial" w:eastAsia="Times New Roman" w:hAnsi="Arial" w:cs="Arial"/>
          <w:color w:val="000000"/>
          <w:sz w:val="18"/>
          <w:szCs w:val="18"/>
        </w:rPr>
        <w:t>Điều 65 Luật Bảo hiểm xã hội</w:t>
      </w:r>
      <w:bookmarkEnd w:id="126"/>
      <w:r w:rsidRPr="002E5872">
        <w:rPr>
          <w:rFonts w:ascii="Arial" w:eastAsia="Times New Roman" w:hAnsi="Arial" w:cs="Arial"/>
          <w:color w:val="000000"/>
          <w:sz w:val="18"/>
          <w:szCs w:val="18"/>
          <w:lang w:val="vi-VN"/>
        </w:rPr>
        <w:t>, thực hiện như sau:</w:t>
      </w:r>
    </w:p>
    <w:p w14:paraId="4020AAA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Mức trợ cấp tuất hàng tháng đối với mỗi thân nhân quy định tại khoản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 bằng 50% mức lương tối thiểu chung. Trường hợp thân nhân không có hoặc không còn người trực tiếp nuôi dưỡng thì mức trợ cấp tuất hàng tháng bằng 70% mức lương tối thiểu chung.</w:t>
      </w:r>
    </w:p>
    <w:p w14:paraId="403F865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Trường hợp một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 mà chết thì số thân nhân được hưởng trợ cấp tuất hàng tháng không quá bốn người.</w:t>
      </w:r>
    </w:p>
    <w:p w14:paraId="60115786"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Trường hợp có từ hai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 trở lên mà chết thì thân nhân được hưởng hai lần mức trợ cấp tuất hàng tháng quy định tại khoản 1 </w:t>
      </w:r>
      <w:r w:rsidRPr="002E5872">
        <w:rPr>
          <w:rFonts w:ascii="Arial" w:eastAsia="Times New Roman" w:hAnsi="Arial" w:cs="Arial"/>
          <w:color w:val="000000"/>
          <w:sz w:val="18"/>
          <w:szCs w:val="18"/>
        </w:rPr>
        <w:t>Điều</w:t>
      </w:r>
      <w:r w:rsidRPr="002E5872">
        <w:rPr>
          <w:rFonts w:ascii="Arial" w:eastAsia="Times New Roman" w:hAnsi="Arial" w:cs="Arial"/>
          <w:color w:val="000000"/>
          <w:sz w:val="18"/>
          <w:szCs w:val="18"/>
          <w:lang w:val="vi-VN"/>
        </w:rPr>
        <w:t> này.</w:t>
      </w:r>
    </w:p>
    <w:p w14:paraId="1457980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Thời điểm thân nhân nhận trợ cấp tuất hàng tháng được tính từ tháng liền kề sau tháng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 bị chết.</w:t>
      </w:r>
    </w:p>
    <w:p w14:paraId="7F712BE5"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27" w:name="dieu_39"/>
      <w:r w:rsidRPr="002E5872">
        <w:rPr>
          <w:rFonts w:ascii="Arial" w:eastAsia="Times New Roman" w:hAnsi="Arial" w:cs="Arial"/>
          <w:b/>
          <w:bCs/>
          <w:color w:val="000000"/>
          <w:sz w:val="20"/>
          <w:szCs w:val="20"/>
          <w:shd w:val="clear" w:color="auto" w:fill="FFFF96"/>
        </w:rPr>
        <w:t>Điều 39. Các trường hợp hưởng trợ cấp tuất một lần</w:t>
      </w:r>
      <w:bookmarkEnd w:id="127"/>
    </w:p>
    <w:p w14:paraId="33ADF61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Các trường hợp hưởng trợ cấp tuất một lần quy định tại </w:t>
      </w:r>
      <w:bookmarkStart w:id="128" w:name="dc_36"/>
      <w:r w:rsidRPr="002E5872">
        <w:rPr>
          <w:rFonts w:ascii="Arial" w:eastAsia="Times New Roman" w:hAnsi="Arial" w:cs="Arial"/>
          <w:color w:val="000000"/>
          <w:sz w:val="18"/>
          <w:szCs w:val="18"/>
        </w:rPr>
        <w:t>Điều 66 Luật Bảo hiểm xã hội</w:t>
      </w:r>
      <w:bookmarkEnd w:id="128"/>
      <w:r w:rsidRPr="002E5872">
        <w:rPr>
          <w:rFonts w:ascii="Arial" w:eastAsia="Times New Roman" w:hAnsi="Arial" w:cs="Arial"/>
          <w:color w:val="000000"/>
          <w:sz w:val="18"/>
          <w:szCs w:val="18"/>
          <w:lang w:val="vi-VN"/>
        </w:rPr>
        <w:t>, thực hiện như sau:</w:t>
      </w:r>
    </w:p>
    <w:p w14:paraId="33C69A9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Người lao động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thuộc một trong các trường hợp sau, khi chết thân nhân được hưởng trợ cấp tuất một lần:</w:t>
      </w:r>
    </w:p>
    <w:p w14:paraId="65262CB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Người chết không thuộc một trong các trường hợp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w:t>
      </w:r>
    </w:p>
    <w:p w14:paraId="048F0EE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Người chết thuộc một trong các trường hợp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 nhưng không có hoặc không còn thân nhân đủ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nhận trợ cấp tuất hàng tháng quy định tại khoản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37 Nghị định này.</w:t>
      </w:r>
    </w:p>
    <w:p w14:paraId="7F3A7466"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29" w:name="dieu_40"/>
      <w:r w:rsidRPr="002E5872">
        <w:rPr>
          <w:rFonts w:ascii="Arial" w:eastAsia="Times New Roman" w:hAnsi="Arial" w:cs="Arial"/>
          <w:b/>
          <w:bCs/>
          <w:color w:val="000000"/>
          <w:sz w:val="20"/>
          <w:szCs w:val="20"/>
          <w:shd w:val="clear" w:color="auto" w:fill="FFFF96"/>
        </w:rPr>
        <w:t>Điều 40. Mức trợ cấp tuất một lần</w:t>
      </w:r>
      <w:bookmarkEnd w:id="129"/>
    </w:p>
    <w:p w14:paraId="009062C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trợ cấp tuất một lần quy định tại </w:t>
      </w:r>
      <w:bookmarkStart w:id="130" w:name="dc_37"/>
      <w:r w:rsidRPr="002E5872">
        <w:rPr>
          <w:rFonts w:ascii="Arial" w:eastAsia="Times New Roman" w:hAnsi="Arial" w:cs="Arial"/>
          <w:color w:val="000000"/>
          <w:sz w:val="18"/>
          <w:szCs w:val="18"/>
        </w:rPr>
        <w:t>Điều 67 Luật Bảo hiểm xã hội</w:t>
      </w:r>
      <w:bookmarkEnd w:id="130"/>
      <w:r w:rsidRPr="002E5872">
        <w:rPr>
          <w:rFonts w:ascii="Arial" w:eastAsia="Times New Roman" w:hAnsi="Arial" w:cs="Arial"/>
          <w:color w:val="000000"/>
          <w:sz w:val="18"/>
          <w:szCs w:val="18"/>
          <w:lang w:val="vi-VN"/>
        </w:rPr>
        <w:t>, thực hiện như sau:</w:t>
      </w:r>
    </w:p>
    <w:p w14:paraId="3E29E0D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Mức trợ cấp tuất một lần đối với thân nhân của người lao động đang đóng bảo hiểm xã hội hoặc của người đang bảo lưu thời gian đóng bảo hiểm xã hội mà chết, được tính theo số năm đã đóng bảo hiểm xã hội và mức bình quân tiền lương tháng đóng bảo hiểm xã hội trước khi chết: cứ mỗi năm tính bằng 1,5 tháng mức bình quân tiền lương tháng đóng bảo hiểm xã hội; mức trợ cấp tuất một lần thấp nhất bằng 3 tháng bình quân tiền lương tháng trước khi chết. Cách tính mức bình quân tiền lương tháng đóng bảo hiểm xã hội trước khi chết thực hiện như quy định tại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34 Nghị định này.</w:t>
      </w:r>
    </w:p>
    <w:p w14:paraId="67A306D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Thời gian đóng bảo hiểm xã hội nếu có tháng lẻ thì cách tính mức hưởng trợ cấp tuất một lần thực hiện như khoản 4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31 Nghị định này.</w:t>
      </w:r>
    </w:p>
    <w:p w14:paraId="744B86D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xml:space="preserve">3. Mức trợ cấp tuất một lần đối với thân nhân của người đang hưởng lương hưu mà chết, được tính theo thời gian đã hưởng lương hưu và mức lương hưu đang hưởng trước khi chết: nếu chết trong hai tháng đầu hưởng lương hưu </w:t>
      </w:r>
      <w:r w:rsidRPr="002E5872">
        <w:rPr>
          <w:rFonts w:ascii="Arial" w:eastAsia="Times New Roman" w:hAnsi="Arial" w:cs="Arial"/>
          <w:color w:val="000000"/>
          <w:sz w:val="18"/>
          <w:szCs w:val="18"/>
          <w:lang w:val="vi-VN"/>
        </w:rPr>
        <w:lastRenderedPageBreak/>
        <w:t>thì mức trợ cấp tuất một lần bằng 48 tháng lương hưu; nếu chết vào những tháng sau đó thì cứ hưởng thêm một tháng lương hưu thì mức trợ cấp giảm đi 0,5 tháng lương hưu; mức trợ cấp tuất một lần thấp nhất bằng 3 tháng lương hưu đang hưởng trước khi chết.</w:t>
      </w:r>
    </w:p>
    <w:p w14:paraId="10816457"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31" w:name="chuong_3"/>
      <w:r w:rsidRPr="002E5872">
        <w:rPr>
          <w:rFonts w:ascii="Arial" w:eastAsia="Times New Roman" w:hAnsi="Arial" w:cs="Arial"/>
          <w:b/>
          <w:bCs/>
          <w:color w:val="000000"/>
          <w:sz w:val="18"/>
          <w:szCs w:val="18"/>
          <w:lang w:val="vi-VN"/>
        </w:rPr>
        <w:t>Chương 3:</w:t>
      </w:r>
      <w:bookmarkEnd w:id="131"/>
    </w:p>
    <w:p w14:paraId="4EF31CEB"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132" w:name="chuong_3_name"/>
      <w:r w:rsidRPr="002E5872">
        <w:rPr>
          <w:rFonts w:ascii="Arial" w:eastAsia="Times New Roman" w:hAnsi="Arial" w:cs="Arial"/>
          <w:b/>
          <w:bCs/>
          <w:color w:val="000000"/>
          <w:sz w:val="18"/>
          <w:szCs w:val="18"/>
          <w:lang w:val="vi-VN"/>
        </w:rPr>
        <w:t>QUẢN LÝ VÀ SỬ DỤNG QUỸ BẢO HIỂM XÃ HỘI BẮT BUỘC</w:t>
      </w:r>
      <w:bookmarkEnd w:id="132"/>
    </w:p>
    <w:p w14:paraId="5FA94FDE"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33" w:name="dieu_41"/>
      <w:r w:rsidRPr="002E5872">
        <w:rPr>
          <w:rFonts w:ascii="Arial" w:eastAsia="Times New Roman" w:hAnsi="Arial" w:cs="Arial"/>
          <w:b/>
          <w:bCs/>
          <w:color w:val="000000"/>
          <w:sz w:val="20"/>
          <w:szCs w:val="20"/>
        </w:rPr>
        <w:t>Điều 41. Mức đóng bảo hiểm xã hội của người lao động thuộc diện hưởng lương</w:t>
      </w:r>
      <w:bookmarkEnd w:id="133"/>
    </w:p>
    <w:p w14:paraId="7D69D21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Hàng tháng,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đóng bảo hiểm xã hội vào quỹ hưu trí và tử tuất quy định tại </w:t>
      </w:r>
      <w:bookmarkStart w:id="134" w:name="dc_38"/>
      <w:r w:rsidRPr="002E5872">
        <w:rPr>
          <w:rFonts w:ascii="Arial" w:eastAsia="Times New Roman" w:hAnsi="Arial" w:cs="Arial"/>
          <w:color w:val="000000"/>
          <w:sz w:val="18"/>
          <w:szCs w:val="18"/>
          <w:lang w:val="vi-VN"/>
        </w:rPr>
        <w:t>khoản 1 Điều 91 Luật Bảo hiểm xã hội</w:t>
      </w:r>
      <w:bookmarkEnd w:id="134"/>
      <w:r w:rsidRPr="002E5872">
        <w:rPr>
          <w:rFonts w:ascii="Arial" w:eastAsia="Times New Roman" w:hAnsi="Arial" w:cs="Arial"/>
          <w:color w:val="000000"/>
          <w:sz w:val="18"/>
          <w:szCs w:val="18"/>
          <w:lang w:val="vi-VN"/>
        </w:rPr>
        <w:t>, thực hiện như sau:</w:t>
      </w:r>
    </w:p>
    <w:p w14:paraId="5FAD790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Từ tháng 01 năm 2007 đến tháng 12 năm 2009: 5% tiền lương tháng;</w:t>
      </w:r>
    </w:p>
    <w:p w14:paraId="1D09A04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Từ tháng 01 năm 2010 đến tháng 12 năm 2011 : 6% tiền lương tháng;</w:t>
      </w:r>
    </w:p>
    <w:p w14:paraId="15573C6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Từ tháng 01 năm 2012 đến tháng 12 năm 2013 : 7% tiền lương tháng;</w:t>
      </w:r>
    </w:p>
    <w:p w14:paraId="4EB52F7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4. Từ tháng 01 năm 2014 trở đi: 8% tiền lương tháng.</w:t>
      </w:r>
    </w:p>
    <w:p w14:paraId="17EB696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35" w:name="dieu_42"/>
      <w:r w:rsidRPr="002E5872">
        <w:rPr>
          <w:rFonts w:ascii="Arial" w:eastAsia="Times New Roman" w:hAnsi="Arial" w:cs="Arial"/>
          <w:b/>
          <w:bCs/>
          <w:color w:val="000000"/>
          <w:sz w:val="18"/>
          <w:szCs w:val="18"/>
        </w:rPr>
        <w:t>Điều 42. Mức đóng và phương thức đóng bảo hiểm xã hội của Bộ Quốc phòng, Bộ Công an, Ban Cơ yếu Chính phủ</w:t>
      </w:r>
      <w:bookmarkEnd w:id="135"/>
    </w:p>
    <w:p w14:paraId="3D36BD6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Mức đóng và phương thức đóng bảo hiểm xã hội qui định tại các </w:t>
      </w:r>
      <w:bookmarkStart w:id="136" w:name="dc_39"/>
      <w:r w:rsidRPr="002E5872">
        <w:rPr>
          <w:rFonts w:ascii="Arial" w:eastAsia="Times New Roman" w:hAnsi="Arial" w:cs="Arial"/>
          <w:color w:val="000000"/>
          <w:sz w:val="18"/>
          <w:szCs w:val="18"/>
          <w:lang w:val="vi-VN"/>
        </w:rPr>
        <w:t>khoản 1 và 2 Điều 92 Luật Bảo hiểm xã hội</w:t>
      </w:r>
      <w:bookmarkEnd w:id="136"/>
      <w:r w:rsidRPr="002E5872">
        <w:rPr>
          <w:rFonts w:ascii="Arial" w:eastAsia="Times New Roman" w:hAnsi="Arial" w:cs="Arial"/>
          <w:color w:val="000000"/>
          <w:sz w:val="18"/>
          <w:szCs w:val="18"/>
          <w:lang w:val="vi-VN"/>
        </w:rPr>
        <w:t>, thực hiện như sau:</w:t>
      </w:r>
    </w:p>
    <w:p w14:paraId="780DDCD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Hàng tháng, Bộ Quốc phòng, Bộ Công an, Ban Cơ yếu Chính phủ đóng trên tổng quỹ tiền lương làm căn cứ đóng bảo hiểm xã hội của người lao động quy định tại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cụ thể:</w:t>
      </w:r>
    </w:p>
    <w:p w14:paraId="46DEAAB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Đóng 3% vào quỹ ốm đau và thai sản; trong đó, Bộ Quốc phòng, Bộ Công an, Ban Cơ yếu Chính phủ giữ lại 2% để chi trả kịp thời cho người lao động đủ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hưởng chế độ ốm đau, thai sản quy định tại các Mục 1 và 2 Chương II Nghị định này, thực hiện quyết toán hàng quý với tổ chức Bảo hiểm xã hội;</w:t>
      </w:r>
    </w:p>
    <w:p w14:paraId="6748946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Đóng 1% vào quỹ tai nạn lao động, bệnh nghề nghiệp;</w:t>
      </w:r>
    </w:p>
    <w:p w14:paraId="6673519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 Đóng vào quỹ hưu trí và tử tuất như sau:</w:t>
      </w:r>
    </w:p>
    <w:p w14:paraId="710F1EC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2007 đến tháng 12 năm 2009: 11% tiền lương tháng;</w:t>
      </w:r>
    </w:p>
    <w:p w14:paraId="6C1D505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2010 đến tháng 12 năm 2011: 12% tiền lương tháng;</w:t>
      </w:r>
    </w:p>
    <w:p w14:paraId="3BA14BD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2012 đến tháng 12 năm 2013: 13% tiền lương tháng;</w:t>
      </w:r>
    </w:p>
    <w:p w14:paraId="35E65BC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2014 trở đi: 14% tiền lương tháng.</w:t>
      </w:r>
    </w:p>
    <w:p w14:paraId="615BCCB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Hàng tháng, Bộ Quốc phòng, Bộ Công an, Ban Cơ yếu Chính phủ đóng trên mức lương tối thiểu chung cho người lao động quy định tại khoản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cụ thể:</w:t>
      </w:r>
    </w:p>
    <w:p w14:paraId="19CA5AA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a) Đóng 1% vào quỹ tai nạn lao động, bệnh nghề nghiệp;</w:t>
      </w:r>
    </w:p>
    <w:p w14:paraId="0303C8E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 Đóng vào quỹ hưu trí và tử tuất như sau:</w:t>
      </w:r>
    </w:p>
    <w:p w14:paraId="433E12E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2007 đến tháng 12 năm 2009: 16% tiền lương;</w:t>
      </w:r>
    </w:p>
    <w:p w14:paraId="3F68772C"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2010 đến tháng 12 năm 2011: 18% tiền lương;</w:t>
      </w:r>
    </w:p>
    <w:p w14:paraId="25B0AD8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2012 đến tháng 12 năm 2013: 20% tiền lương;</w:t>
      </w:r>
    </w:p>
    <w:p w14:paraId="05FCCB2A"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Từ tháng 01 năm 2014 trở đi: 22% tiền lương.</w:t>
      </w:r>
    </w:p>
    <w:p w14:paraId="4E0ABE8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Hàng tháng, Bộ Quốc phòng, Bộ Công an, Ban Cơ yếu Chính phủ có trách nhiệm chuyển cùng một lúc toàn bộ số thu bảo hiểm xã hội theo quy định tại </w:t>
      </w:r>
      <w:r w:rsidRPr="002E5872">
        <w:rPr>
          <w:rFonts w:ascii="Arial" w:eastAsia="Times New Roman" w:hAnsi="Arial" w:cs="Arial"/>
          <w:color w:val="000000"/>
          <w:sz w:val="18"/>
          <w:szCs w:val="18"/>
        </w:rPr>
        <w:t>Điều</w:t>
      </w:r>
      <w:r w:rsidRPr="002E5872">
        <w:rPr>
          <w:rFonts w:ascii="Arial" w:eastAsia="Times New Roman" w:hAnsi="Arial" w:cs="Arial"/>
          <w:color w:val="000000"/>
          <w:sz w:val="18"/>
          <w:szCs w:val="18"/>
          <w:lang w:val="vi-VN"/>
        </w:rPr>
        <w:t> 41 và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này vào Quỹ bảo hiểm xã hội do Bảo hiểm xã hội Việt Nam thống nhất quản lý.</w:t>
      </w:r>
    </w:p>
    <w:p w14:paraId="0D3D458D"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37" w:name="dieu_43"/>
      <w:r w:rsidRPr="002E5872">
        <w:rPr>
          <w:rFonts w:ascii="Arial" w:eastAsia="Times New Roman" w:hAnsi="Arial" w:cs="Arial"/>
          <w:b/>
          <w:bCs/>
          <w:color w:val="000000"/>
          <w:sz w:val="20"/>
          <w:szCs w:val="20"/>
        </w:rPr>
        <w:t>Điều 43. Tiền lương tháng đóng bảo hiểm xã hội</w:t>
      </w:r>
      <w:bookmarkEnd w:id="137"/>
    </w:p>
    <w:p w14:paraId="02A1DE4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Tiền lương tháng đóng bảo hiểm xã hội quy định tại </w:t>
      </w:r>
      <w:bookmarkStart w:id="138" w:name="dc_40"/>
      <w:r w:rsidRPr="002E5872">
        <w:rPr>
          <w:rFonts w:ascii="Arial" w:eastAsia="Times New Roman" w:hAnsi="Arial" w:cs="Arial"/>
          <w:color w:val="000000"/>
          <w:sz w:val="18"/>
          <w:szCs w:val="18"/>
          <w:lang w:val="vi-VN"/>
        </w:rPr>
        <w:t>khoản 2 Điều 92 và khoản 1 Điều 94 Luật Bảo hiểm xã hội</w:t>
      </w:r>
      <w:bookmarkEnd w:id="138"/>
      <w:r w:rsidRPr="002E5872">
        <w:rPr>
          <w:rFonts w:ascii="Arial" w:eastAsia="Times New Roman" w:hAnsi="Arial" w:cs="Arial"/>
          <w:color w:val="000000"/>
          <w:sz w:val="18"/>
          <w:szCs w:val="18"/>
          <w:lang w:val="vi-VN"/>
        </w:rPr>
        <w:t>, thực hiện như sau:</w:t>
      </w:r>
    </w:p>
    <w:p w14:paraId="16D94281"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39" w:name="khoan_1_43"/>
      <w:r w:rsidRPr="002E5872">
        <w:rPr>
          <w:rFonts w:ascii="Arial" w:eastAsia="Times New Roman" w:hAnsi="Arial" w:cs="Arial"/>
          <w:color w:val="000000"/>
          <w:sz w:val="18"/>
          <w:szCs w:val="18"/>
          <w:shd w:val="clear" w:color="auto" w:fill="FFFF96"/>
          <w:lang w:val="vi-VN"/>
        </w:rPr>
        <w:t xml:space="preserve">1. Đối với người lao động quy định tại khoản 1 Điều 2 Nghị định này thì tiền lương tháng đóng bảo hiểm xã hội là tiền lương theo cấp bậc quân hàm, ngạch, bậc, và các khoản phụ cấp chức vụ, phụ cấp thâm niên nghề, phụ cấp thâm </w:t>
      </w:r>
      <w:r w:rsidRPr="002E5872">
        <w:rPr>
          <w:rFonts w:ascii="Arial" w:eastAsia="Times New Roman" w:hAnsi="Arial" w:cs="Arial"/>
          <w:color w:val="000000"/>
          <w:sz w:val="18"/>
          <w:szCs w:val="18"/>
          <w:shd w:val="clear" w:color="auto" w:fill="FFFF96"/>
          <w:lang w:val="vi-VN"/>
        </w:rPr>
        <w:lastRenderedPageBreak/>
        <w:t>niên vượt khung (nếu có) của mỗi người. Tiền lương này tính trên cơ sở mức lương tối thiểu chung do Chính phủ quy định ở từng giai đoạn.</w:t>
      </w:r>
      <w:bookmarkEnd w:id="139"/>
    </w:p>
    <w:p w14:paraId="27D91A3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0" w:name="khoan_2_43"/>
      <w:r w:rsidRPr="002E5872">
        <w:rPr>
          <w:rFonts w:ascii="Arial" w:eastAsia="Times New Roman" w:hAnsi="Arial" w:cs="Arial"/>
          <w:color w:val="000000"/>
          <w:sz w:val="18"/>
          <w:szCs w:val="18"/>
          <w:shd w:val="clear" w:color="auto" w:fill="FFFF96"/>
          <w:lang w:val="vi-VN"/>
        </w:rPr>
        <w:t>2. Đối với người lao động quy định tại khoản 1 Điều 2 Nghị định này được cơ quan, đơn vị, tổ chức có thẩm quyền cử biệt phái sang làm việc tại các cơ quan, tổ chức ngoài quân đội, công an, cơ yếu hoặc điều động sang làm việc tại các doanh nghiệp, liên doanh của quân đội, công an, cơ yếu mà vẫn được thăng quân hàm, nâng lương theo quy định của pháp luật thì tiền lương đóng bảo hiểm xã hội được thực hiện theo quy định tại khoản 1 Điều này.</w:t>
      </w:r>
      <w:bookmarkEnd w:id="140"/>
    </w:p>
    <w:p w14:paraId="4ED0A30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1" w:name="khoan_3_43"/>
      <w:r w:rsidRPr="002E5872">
        <w:rPr>
          <w:rFonts w:ascii="Arial" w:eastAsia="Times New Roman" w:hAnsi="Arial" w:cs="Arial"/>
          <w:color w:val="000000"/>
          <w:sz w:val="18"/>
          <w:szCs w:val="18"/>
          <w:shd w:val="clear" w:color="auto" w:fill="FFFF96"/>
          <w:lang w:val="vi-VN"/>
        </w:rPr>
        <w:t>3. Đối với người lao động quy định tại khoản 2 Điều 2 Nghị định này thì tiền lương đóng bảo hiểm xã hội tính trên mức lương tối thiểu chung do Chính phủ quy định ở từng giai đoạn.</w:t>
      </w:r>
      <w:bookmarkEnd w:id="141"/>
    </w:p>
    <w:p w14:paraId="350B099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2" w:name="dieu_44"/>
      <w:r w:rsidRPr="002E5872">
        <w:rPr>
          <w:rFonts w:ascii="Arial" w:eastAsia="Times New Roman" w:hAnsi="Arial" w:cs="Arial"/>
          <w:b/>
          <w:bCs/>
          <w:color w:val="000000"/>
          <w:sz w:val="18"/>
          <w:szCs w:val="18"/>
        </w:rPr>
        <w:t>Điều 44. Sử dụng và quyết toán quỹ bảo hiểm xã hội</w:t>
      </w:r>
      <w:bookmarkEnd w:id="142"/>
    </w:p>
    <w:p w14:paraId="037C2C6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Sử dụng quỹ bảo hiểm xã hội quy định tại </w:t>
      </w:r>
      <w:bookmarkStart w:id="143" w:name="dc_41"/>
      <w:r w:rsidRPr="002E5872">
        <w:rPr>
          <w:rFonts w:ascii="Arial" w:eastAsia="Times New Roman" w:hAnsi="Arial" w:cs="Arial"/>
          <w:color w:val="000000"/>
          <w:sz w:val="18"/>
          <w:szCs w:val="18"/>
        </w:rPr>
        <w:t>Điều 90 và Điều 95 Luật Bảo hiểm xã hội</w:t>
      </w:r>
      <w:bookmarkEnd w:id="143"/>
      <w:r w:rsidRPr="002E5872">
        <w:rPr>
          <w:rFonts w:ascii="Arial" w:eastAsia="Times New Roman" w:hAnsi="Arial" w:cs="Arial"/>
          <w:color w:val="000000"/>
          <w:sz w:val="18"/>
          <w:szCs w:val="18"/>
          <w:lang w:val="vi-VN"/>
        </w:rPr>
        <w:t>, thực hiện như sau:</w:t>
      </w:r>
    </w:p>
    <w:p w14:paraId="4DC0C5A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 Phần quỹ bảo hiểm xã hội do Bảo hiểm xã hội Việt Nam cấp và phần giữ lại 2% theo quy định tại điểm a khoản 1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42 Nghị định này được tổ chức bảo hiểm xã hội thuộc Bộ Quốc phòng, Bộ Công an, Ban Cơ yếu Chính phủ sử dụng để chi trả các chế độ bảo hiểm xã hội theo quy định tại Chương II Nghị định này cho người lao động khi đang phục vụ trong quân đội, công an, cơ yếu, bao gồm:</w:t>
      </w:r>
    </w:p>
    <w:p w14:paraId="776CA8F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a) Chế độ ốm đau;</w:t>
      </w:r>
    </w:p>
    <w:p w14:paraId="1E9BA04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b) Chế độ thai sản;</w:t>
      </w:r>
    </w:p>
    <w:p w14:paraId="5361218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c) Chế độ tai nạn lao động, bệnh nghề nghiệp một lần và hàng tháng;</w:t>
      </w:r>
    </w:p>
    <w:p w14:paraId="504F3DE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d) Trợ cấp một lần khi nghỉ hưu và trợ cấp bảo hiểm xã hội một lần;</w:t>
      </w:r>
    </w:p>
    <w:p w14:paraId="0B06EAA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đ) Mai táng phí và trợ cấp tuất một lần.</w:t>
      </w:r>
    </w:p>
    <w:p w14:paraId="236444A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2. Phần quỹ bảo hiểm xã hội thu từ Bộ Quốc phòng, Bộ Công an, Ban Cơ yếu Chính phủ do Bảo hiểm xã hội Việt Nam quản lý, ngoài phần chuyển cho tổ chức bảo hiểm xã hội thuộc Bộ Quốc phòng, Bộ Công an, Ban Cơ yếu Chính phủ để sử dụng cho những nội dung quy định tại khoản 1 và điểm b khoản 3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này, còn được sử dụng để chi trả trợ cấp bảo hiểm xã hội cho người lao động sau khi thôi phục vụ trong quân đội, công an, cơ yếu và đầu tư để bảo toàn, tăng trưởng quỹ bảo hiểm xã hội.</w:t>
      </w:r>
    </w:p>
    <w:p w14:paraId="58A9D76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4" w:name="khoan_2"/>
      <w:r w:rsidRPr="002E5872">
        <w:rPr>
          <w:rFonts w:ascii="Arial" w:eastAsia="Times New Roman" w:hAnsi="Arial" w:cs="Arial"/>
          <w:color w:val="000000"/>
          <w:sz w:val="18"/>
          <w:szCs w:val="18"/>
          <w:shd w:val="clear" w:color="auto" w:fill="FFFF96"/>
          <w:lang w:val="pt-BR"/>
        </w:rPr>
        <w:t>3. Chi phí quản lý bảo hiểm xã hội trong tổ chức bảo hiểm xã hội thuộc Bộ Quốc phòng, Bộ Công an, Ban Cơ yếu Chính phủ, bao gồm:</w:t>
      </w:r>
      <w:bookmarkEnd w:id="144"/>
    </w:p>
    <w:p w14:paraId="06B8D752"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a) Chi thường xuyên của tổ chức bảo hiểm xã hội thuộc Bộ Quốc phòng, Bộ Công an, Ban Cơ yếu Chính phủ do Bộ Quốc phòng, Bộ Công an, Ban Cơ yếu Chính phủ bảo đảm;</w:t>
      </w:r>
    </w:p>
    <w:p w14:paraId="7C291CE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b) Chi hỗ trợ cho hoạt động bảo hiểm xã hội của Bộ Quốc phòng, Bộ Công an, Ban Cơ yếu Chính phủ do Quỹ bảo hiểm xã hội bảo đảm, bao gồm chi thường xuyên đặc thù và chi không thường xuyên.</w:t>
      </w:r>
    </w:p>
    <w:p w14:paraId="5046F25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4. Tổ chức Bảo hiểm xã hội thuộc Bộ Quốc phòng, Bộ Công an, Ban Cơ yếu Chính phủ thực hiện chế độ thống kê, kế toán, thanh quyết toán với Bảo hiểm Xã hội Việt Nam theo quy định hiện hành.</w:t>
      </w:r>
    </w:p>
    <w:p w14:paraId="4CCC737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5" w:name="chuong_4"/>
      <w:r w:rsidRPr="002E5872">
        <w:rPr>
          <w:rFonts w:ascii="Arial" w:eastAsia="Times New Roman" w:hAnsi="Arial" w:cs="Arial"/>
          <w:b/>
          <w:bCs/>
          <w:color w:val="000000"/>
          <w:sz w:val="18"/>
          <w:szCs w:val="18"/>
          <w:shd w:val="clear" w:color="auto" w:fill="FFFF96"/>
          <w:lang w:val="pt-BR"/>
        </w:rPr>
        <w:t>Chương 4:</w:t>
      </w:r>
      <w:bookmarkEnd w:id="145"/>
    </w:p>
    <w:p w14:paraId="5A774180"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146" w:name="chuong_4_name"/>
      <w:r w:rsidRPr="002E5872">
        <w:rPr>
          <w:rFonts w:ascii="Arial" w:eastAsia="Times New Roman" w:hAnsi="Arial" w:cs="Arial"/>
          <w:b/>
          <w:bCs/>
          <w:color w:val="000000"/>
          <w:sz w:val="18"/>
          <w:szCs w:val="18"/>
          <w:lang w:val="pt-BR"/>
        </w:rPr>
        <w:t>THỦ TỤC THỰC HIỆN BẢO HIỂM XÃ HỘI</w:t>
      </w:r>
      <w:bookmarkEnd w:id="146"/>
    </w:p>
    <w:p w14:paraId="2C18A318" w14:textId="77777777" w:rsidR="002E5872" w:rsidRPr="002E5872" w:rsidRDefault="002E5872" w:rsidP="002E5872">
      <w:pPr>
        <w:shd w:val="clear" w:color="auto" w:fill="FFFFFF"/>
        <w:spacing w:after="120" w:line="240" w:lineRule="auto"/>
        <w:outlineLvl w:val="1"/>
        <w:rPr>
          <w:rFonts w:ascii="Arial" w:eastAsia="Times New Roman" w:hAnsi="Arial" w:cs="Arial"/>
          <w:b/>
          <w:bCs/>
          <w:color w:val="000000"/>
          <w:sz w:val="36"/>
          <w:szCs w:val="36"/>
        </w:rPr>
      </w:pPr>
      <w:r w:rsidRPr="002E5872">
        <w:rPr>
          <w:rFonts w:ascii="Arial" w:eastAsia="Times New Roman" w:hAnsi="Arial" w:cs="Arial"/>
          <w:b/>
          <w:bCs/>
          <w:color w:val="000000"/>
          <w:sz w:val="20"/>
          <w:szCs w:val="20"/>
        </w:rPr>
        <w:t>Điều 45. Sổ bảo hiểm xã hội</w:t>
      </w:r>
    </w:p>
    <w:p w14:paraId="4835902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Người lao động được cấp sổ bảo hiểm xã hội để theo dõi việc đóng, hưởng các chế độ bảo hiểm xã hội và là cơ sở để giải quyết chế độ bảo hiểm xã hội đối với từng cá nhân.</w:t>
      </w:r>
    </w:p>
    <w:p w14:paraId="49E8307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7" w:name="dieu_46"/>
      <w:r w:rsidRPr="002E5872">
        <w:rPr>
          <w:rFonts w:ascii="Arial" w:eastAsia="Times New Roman" w:hAnsi="Arial" w:cs="Arial"/>
          <w:b/>
          <w:bCs/>
          <w:color w:val="000000"/>
          <w:sz w:val="18"/>
          <w:szCs w:val="18"/>
          <w:shd w:val="clear" w:color="auto" w:fill="FFFF96"/>
        </w:rPr>
        <w:t>Điều 46. Hồ sơ hưởng các chế độ bảo hiểm xã hội</w:t>
      </w:r>
      <w:bookmarkEnd w:id="147"/>
    </w:p>
    <w:p w14:paraId="6B98083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Hồ sơ để hưởng các chế độ bảo hiểm xã hội quy định như sau:</w:t>
      </w:r>
    </w:p>
    <w:p w14:paraId="42800EA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48" w:name="khoan_1_1"/>
      <w:r w:rsidRPr="002E5872">
        <w:rPr>
          <w:rFonts w:ascii="Arial" w:eastAsia="Times New Roman" w:hAnsi="Arial" w:cs="Arial"/>
          <w:color w:val="000000"/>
          <w:sz w:val="18"/>
          <w:szCs w:val="18"/>
          <w:shd w:val="clear" w:color="auto" w:fill="FFFF96"/>
          <w:lang w:val="pt-BR"/>
        </w:rPr>
        <w:t>1. Hồ sơ hưởng chế độ ốm đau thực hiện theo quy định tại</w:t>
      </w:r>
      <w:bookmarkEnd w:id="148"/>
      <w:r w:rsidRPr="002E5872">
        <w:rPr>
          <w:rFonts w:ascii="Arial" w:eastAsia="Times New Roman" w:hAnsi="Arial" w:cs="Arial"/>
          <w:color w:val="000000"/>
          <w:sz w:val="18"/>
          <w:szCs w:val="18"/>
          <w:lang w:val="pt-BR"/>
        </w:rPr>
        <w:t> </w:t>
      </w:r>
      <w:bookmarkStart w:id="149" w:name="dc_42"/>
      <w:r w:rsidRPr="002E5872">
        <w:rPr>
          <w:rFonts w:ascii="Arial" w:eastAsia="Times New Roman" w:hAnsi="Arial" w:cs="Arial"/>
          <w:color w:val="000000"/>
          <w:sz w:val="18"/>
          <w:szCs w:val="18"/>
        </w:rPr>
        <w:t>Điều 112 Luật Bảo hiểm xã hội</w:t>
      </w:r>
      <w:bookmarkEnd w:id="149"/>
      <w:r w:rsidRPr="002E5872">
        <w:rPr>
          <w:rFonts w:ascii="Arial" w:eastAsia="Times New Roman" w:hAnsi="Arial" w:cs="Arial"/>
          <w:color w:val="000000"/>
          <w:sz w:val="18"/>
          <w:szCs w:val="18"/>
          <w:lang w:val="pt-BR"/>
        </w:rPr>
        <w:t>.</w:t>
      </w:r>
    </w:p>
    <w:p w14:paraId="45BF136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50" w:name="khoan_2_1"/>
      <w:r w:rsidRPr="002E5872">
        <w:rPr>
          <w:rFonts w:ascii="Arial" w:eastAsia="Times New Roman" w:hAnsi="Arial" w:cs="Arial"/>
          <w:color w:val="000000"/>
          <w:sz w:val="18"/>
          <w:szCs w:val="18"/>
          <w:shd w:val="clear" w:color="auto" w:fill="FFFF96"/>
          <w:lang w:val="pt-BR"/>
        </w:rPr>
        <w:t>2. Hồ sơ hưởng chế độ thai sản thực hiện theo quy định tại</w:t>
      </w:r>
      <w:bookmarkEnd w:id="150"/>
      <w:r w:rsidRPr="002E5872">
        <w:rPr>
          <w:rFonts w:ascii="Arial" w:eastAsia="Times New Roman" w:hAnsi="Arial" w:cs="Arial"/>
          <w:color w:val="000000"/>
          <w:sz w:val="18"/>
          <w:szCs w:val="18"/>
          <w:lang w:val="pt-BR"/>
        </w:rPr>
        <w:t> </w:t>
      </w:r>
      <w:bookmarkStart w:id="151" w:name="dc_43"/>
      <w:r w:rsidRPr="002E5872">
        <w:rPr>
          <w:rFonts w:ascii="Arial" w:eastAsia="Times New Roman" w:hAnsi="Arial" w:cs="Arial"/>
          <w:color w:val="000000"/>
          <w:sz w:val="18"/>
          <w:szCs w:val="18"/>
        </w:rPr>
        <w:t>Điều 113 Luật Bảo hiểm xã hội</w:t>
      </w:r>
      <w:bookmarkEnd w:id="151"/>
      <w:r w:rsidRPr="002E5872">
        <w:rPr>
          <w:rFonts w:ascii="Arial" w:eastAsia="Times New Roman" w:hAnsi="Arial" w:cs="Arial"/>
          <w:color w:val="000000"/>
          <w:sz w:val="18"/>
          <w:szCs w:val="18"/>
          <w:lang w:val="pt-BR"/>
        </w:rPr>
        <w:t>.</w:t>
      </w:r>
    </w:p>
    <w:p w14:paraId="4E5938F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52" w:name="khoan_3_1"/>
      <w:r w:rsidRPr="002E5872">
        <w:rPr>
          <w:rFonts w:ascii="Arial" w:eastAsia="Times New Roman" w:hAnsi="Arial" w:cs="Arial"/>
          <w:color w:val="000000"/>
          <w:sz w:val="18"/>
          <w:szCs w:val="18"/>
          <w:shd w:val="clear" w:color="auto" w:fill="FFFF96"/>
          <w:lang w:val="pt-BR"/>
        </w:rPr>
        <w:t>3. Hồ sơ hưởng chế độ tai nạn lao động, bệnh nghề nghiệp thực hiện theo quy định tại</w:t>
      </w:r>
      <w:bookmarkEnd w:id="152"/>
      <w:r w:rsidRPr="002E5872">
        <w:rPr>
          <w:rFonts w:ascii="Arial" w:eastAsia="Times New Roman" w:hAnsi="Arial" w:cs="Arial"/>
          <w:color w:val="000000"/>
          <w:sz w:val="18"/>
          <w:szCs w:val="18"/>
          <w:lang w:val="pt-BR"/>
        </w:rPr>
        <w:t> </w:t>
      </w:r>
      <w:bookmarkStart w:id="153" w:name="dc_44"/>
      <w:r w:rsidRPr="002E5872">
        <w:rPr>
          <w:rFonts w:ascii="Arial" w:eastAsia="Times New Roman" w:hAnsi="Arial" w:cs="Arial"/>
          <w:color w:val="000000"/>
          <w:sz w:val="18"/>
          <w:szCs w:val="18"/>
        </w:rPr>
        <w:t>Điều 114 và Điều 115 Luật Bảo hiểm xã hội</w:t>
      </w:r>
      <w:bookmarkEnd w:id="153"/>
      <w:r w:rsidRPr="002E5872">
        <w:rPr>
          <w:rFonts w:ascii="Arial" w:eastAsia="Times New Roman" w:hAnsi="Arial" w:cs="Arial"/>
          <w:color w:val="000000"/>
          <w:sz w:val="18"/>
          <w:szCs w:val="18"/>
          <w:lang w:val="pt-BR"/>
        </w:rPr>
        <w:t>, cụ thể như sau:</w:t>
      </w:r>
    </w:p>
    <w:p w14:paraId="4FEBBCB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a) Sổ bảo hiểm xã hội;</w:t>
      </w:r>
    </w:p>
    <w:p w14:paraId="21B48A6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b) Biên bản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tra tai nạn lao động; trường hợp bị tai nạn giao thông được xác định là tai nạn lao động thì phải có biên bản tai nạn giao thông cra cơ quan công an hoặc của cơ quan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 xml:space="preserve">tra hình sự quân đội lập hoặc biên bản đo </w:t>
      </w:r>
      <w:r w:rsidRPr="002E5872">
        <w:rPr>
          <w:rFonts w:ascii="Arial" w:eastAsia="Times New Roman" w:hAnsi="Arial" w:cs="Arial"/>
          <w:color w:val="000000"/>
          <w:sz w:val="18"/>
          <w:szCs w:val="18"/>
          <w:lang w:val="pt-BR"/>
        </w:rPr>
        <w:lastRenderedPageBreak/>
        <w:t>đạc môi trường có yếu tố độc hại, trường hợp biên bản xác định cho nhiều người thì hồ sơ của mỗi người có bản trích sao nếu mắc bệnh nghề nghiệp;</w:t>
      </w:r>
    </w:p>
    <w:p w14:paraId="262E994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c) Giấy ra viện của cơ sở y tế thuộc Bộ Quốc phòng, Bộ Công an, Ban Cơ yếu Chính phủ hoặc tổ chức y tế do Bộ Y tế quy định. Trường hợp mắc bệnh nghề nghiệp mà không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trị tại bệnh viện thì phải có giấy khám bệnh nghề nghiệp;</w:t>
      </w:r>
    </w:p>
    <w:p w14:paraId="64BA853E"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d) Biên bản giám định mức suy giảm khả năng lao động của Hội đồng giám định y khoa;</w:t>
      </w:r>
    </w:p>
    <w:p w14:paraId="6296768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đ) Công văn của thủ trưởng đơn vị cấp trung đoàn hoặc tương đương trở lên đề nghị giải quyết chế độ tai nạn lao động, bệnh nghề nghiệp cho từng trường hợp.</w:t>
      </w:r>
    </w:p>
    <w:p w14:paraId="414F406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54" w:name="khoan_4_1"/>
      <w:r w:rsidRPr="002E5872">
        <w:rPr>
          <w:rFonts w:ascii="Arial" w:eastAsia="Times New Roman" w:hAnsi="Arial" w:cs="Arial"/>
          <w:color w:val="000000"/>
          <w:sz w:val="18"/>
          <w:szCs w:val="18"/>
          <w:shd w:val="clear" w:color="auto" w:fill="FFFF96"/>
          <w:lang w:val="pt-BR"/>
        </w:rPr>
        <w:t>4. Hồ sơ hưởng trợ cấp nghỉ dưỡng sức, phục hồi sức khoẻ thực hiện theo quy định tại</w:t>
      </w:r>
      <w:bookmarkEnd w:id="154"/>
      <w:r w:rsidRPr="002E5872">
        <w:rPr>
          <w:rFonts w:ascii="Arial" w:eastAsia="Times New Roman" w:hAnsi="Arial" w:cs="Arial"/>
          <w:color w:val="000000"/>
          <w:sz w:val="18"/>
          <w:szCs w:val="18"/>
          <w:lang w:val="pt-BR"/>
        </w:rPr>
        <w:t> </w:t>
      </w:r>
      <w:bookmarkStart w:id="155" w:name="dc_45"/>
      <w:r w:rsidRPr="002E5872">
        <w:rPr>
          <w:rFonts w:ascii="Arial" w:eastAsia="Times New Roman" w:hAnsi="Arial" w:cs="Arial"/>
          <w:color w:val="000000"/>
          <w:sz w:val="18"/>
          <w:szCs w:val="18"/>
        </w:rPr>
        <w:t>Điều 116 Luật Bảo hiểm xã hội</w:t>
      </w:r>
      <w:bookmarkEnd w:id="155"/>
      <w:r w:rsidRPr="002E5872">
        <w:rPr>
          <w:rFonts w:ascii="Arial" w:eastAsia="Times New Roman" w:hAnsi="Arial" w:cs="Arial"/>
          <w:color w:val="000000"/>
          <w:sz w:val="18"/>
          <w:szCs w:val="18"/>
          <w:lang w:val="pt-BR"/>
        </w:rPr>
        <w:t>.</w:t>
      </w:r>
    </w:p>
    <w:p w14:paraId="1865FA26"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56" w:name="khoan_5_1"/>
      <w:r w:rsidRPr="002E5872">
        <w:rPr>
          <w:rFonts w:ascii="Arial" w:eastAsia="Times New Roman" w:hAnsi="Arial" w:cs="Arial"/>
          <w:color w:val="000000"/>
          <w:sz w:val="18"/>
          <w:szCs w:val="18"/>
          <w:shd w:val="clear" w:color="auto" w:fill="FFFF96"/>
          <w:lang w:val="pt-BR"/>
        </w:rPr>
        <w:t>5. Hồ sơ hưởng lương hưu thực hiện theo quy định tại</w:t>
      </w:r>
      <w:bookmarkEnd w:id="156"/>
      <w:r w:rsidRPr="002E5872">
        <w:rPr>
          <w:rFonts w:ascii="Arial" w:eastAsia="Times New Roman" w:hAnsi="Arial" w:cs="Arial"/>
          <w:color w:val="000000"/>
          <w:sz w:val="18"/>
          <w:szCs w:val="18"/>
          <w:lang w:val="pt-BR"/>
        </w:rPr>
        <w:t> </w:t>
      </w:r>
      <w:bookmarkStart w:id="157" w:name="dc_46"/>
      <w:r w:rsidRPr="002E5872">
        <w:rPr>
          <w:rFonts w:ascii="Arial" w:eastAsia="Times New Roman" w:hAnsi="Arial" w:cs="Arial"/>
          <w:color w:val="000000"/>
          <w:sz w:val="18"/>
          <w:szCs w:val="18"/>
        </w:rPr>
        <w:t>Điều 119 Luật Bảo hiểm xã hội</w:t>
      </w:r>
      <w:bookmarkEnd w:id="157"/>
      <w:r w:rsidRPr="002E5872">
        <w:rPr>
          <w:rFonts w:ascii="Arial" w:eastAsia="Times New Roman" w:hAnsi="Arial" w:cs="Arial"/>
          <w:color w:val="000000"/>
          <w:sz w:val="18"/>
          <w:szCs w:val="18"/>
          <w:lang w:val="pt-BR"/>
        </w:rPr>
        <w:t>.</w:t>
      </w:r>
    </w:p>
    <w:p w14:paraId="1B3A31A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58" w:name="khoan_6_1"/>
      <w:r w:rsidRPr="002E5872">
        <w:rPr>
          <w:rFonts w:ascii="Arial" w:eastAsia="Times New Roman" w:hAnsi="Arial" w:cs="Arial"/>
          <w:color w:val="000000"/>
          <w:sz w:val="18"/>
          <w:szCs w:val="18"/>
          <w:shd w:val="clear" w:color="auto" w:fill="FFFF96"/>
          <w:lang w:val="pt-BR"/>
        </w:rPr>
        <w:t>6. Hồ sơ hưởng bảo hiểm xã hội một lần thực hiện theo quy định tại</w:t>
      </w:r>
      <w:bookmarkEnd w:id="158"/>
      <w:r w:rsidRPr="002E5872">
        <w:rPr>
          <w:rFonts w:ascii="Arial" w:eastAsia="Times New Roman" w:hAnsi="Arial" w:cs="Arial"/>
          <w:color w:val="000000"/>
          <w:sz w:val="18"/>
          <w:szCs w:val="18"/>
          <w:lang w:val="pt-BR"/>
        </w:rPr>
        <w:t> </w:t>
      </w:r>
      <w:bookmarkStart w:id="159" w:name="dc_47"/>
      <w:r w:rsidRPr="002E5872">
        <w:rPr>
          <w:rFonts w:ascii="Arial" w:eastAsia="Times New Roman" w:hAnsi="Arial" w:cs="Arial"/>
          <w:color w:val="000000"/>
          <w:sz w:val="18"/>
          <w:szCs w:val="18"/>
        </w:rPr>
        <w:t>Điều 120 Luật Bảo hiểm xã hội</w:t>
      </w:r>
      <w:bookmarkEnd w:id="159"/>
      <w:r w:rsidRPr="002E5872">
        <w:rPr>
          <w:rFonts w:ascii="Arial" w:eastAsia="Times New Roman" w:hAnsi="Arial" w:cs="Arial"/>
          <w:color w:val="000000"/>
          <w:sz w:val="18"/>
          <w:szCs w:val="18"/>
          <w:lang w:val="pt-BR"/>
        </w:rPr>
        <w:t>.</w:t>
      </w:r>
    </w:p>
    <w:p w14:paraId="22900088"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0" w:name="khoan_7_1"/>
      <w:r w:rsidRPr="002E5872">
        <w:rPr>
          <w:rFonts w:ascii="Arial" w:eastAsia="Times New Roman" w:hAnsi="Arial" w:cs="Arial"/>
          <w:color w:val="000000"/>
          <w:sz w:val="18"/>
          <w:szCs w:val="18"/>
          <w:shd w:val="clear" w:color="auto" w:fill="FFFF96"/>
          <w:lang w:val="pt-BR"/>
        </w:rPr>
        <w:t>7. Hồ sơ hưởng chế độ tử tuất thực hiện theo quy định tại</w:t>
      </w:r>
      <w:bookmarkEnd w:id="160"/>
      <w:r w:rsidRPr="002E5872">
        <w:rPr>
          <w:rFonts w:ascii="Arial" w:eastAsia="Times New Roman" w:hAnsi="Arial" w:cs="Arial"/>
          <w:color w:val="000000"/>
          <w:sz w:val="18"/>
          <w:szCs w:val="18"/>
          <w:lang w:val="pt-BR"/>
        </w:rPr>
        <w:t> </w:t>
      </w:r>
      <w:bookmarkStart w:id="161" w:name="dc_48"/>
      <w:r w:rsidRPr="002E5872">
        <w:rPr>
          <w:rFonts w:ascii="Arial" w:eastAsia="Times New Roman" w:hAnsi="Arial" w:cs="Arial"/>
          <w:color w:val="000000"/>
          <w:sz w:val="18"/>
          <w:szCs w:val="18"/>
        </w:rPr>
        <w:t>Điều 121 Luật Bảo hiểm xã hội</w:t>
      </w:r>
      <w:bookmarkEnd w:id="161"/>
      <w:r w:rsidRPr="002E5872">
        <w:rPr>
          <w:rFonts w:ascii="Arial" w:eastAsia="Times New Roman" w:hAnsi="Arial" w:cs="Arial"/>
          <w:color w:val="000000"/>
          <w:sz w:val="18"/>
          <w:szCs w:val="18"/>
          <w:lang w:val="pt-BR"/>
        </w:rPr>
        <w:t>.</w:t>
      </w:r>
    </w:p>
    <w:p w14:paraId="0971169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8. Hồ sơ hưởng lương hưu, trợ cấp bảo hiểm xã hội đối với những người chấp hành xong hình phạt tù mà chưa hưởng lương hưu, trợ cấp bảo hiểm xã hội thực hiện theo quy định tại </w:t>
      </w:r>
      <w:bookmarkStart w:id="162" w:name="dc_49"/>
      <w:r w:rsidRPr="002E5872">
        <w:rPr>
          <w:rFonts w:ascii="Arial" w:eastAsia="Times New Roman" w:hAnsi="Arial" w:cs="Arial"/>
          <w:color w:val="000000"/>
          <w:sz w:val="18"/>
          <w:szCs w:val="18"/>
          <w:lang w:val="pt-BR"/>
        </w:rPr>
        <w:t>khoản 1 Điều 127 Luật Bảo hiểm xã hội</w:t>
      </w:r>
      <w:bookmarkEnd w:id="162"/>
      <w:r w:rsidRPr="002E5872">
        <w:rPr>
          <w:rFonts w:ascii="Arial" w:eastAsia="Times New Roman" w:hAnsi="Arial" w:cs="Arial"/>
          <w:color w:val="000000"/>
          <w:sz w:val="18"/>
          <w:szCs w:val="18"/>
          <w:lang w:val="pt-BR"/>
        </w:rPr>
        <w:t>.</w:t>
      </w:r>
    </w:p>
    <w:p w14:paraId="527D10C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3" w:name="chuong_5"/>
      <w:r w:rsidRPr="002E5872">
        <w:rPr>
          <w:rFonts w:ascii="Arial" w:eastAsia="Times New Roman" w:hAnsi="Arial" w:cs="Arial"/>
          <w:b/>
          <w:bCs/>
          <w:color w:val="000000"/>
          <w:sz w:val="18"/>
          <w:szCs w:val="18"/>
          <w:shd w:val="clear" w:color="auto" w:fill="FFFF96"/>
          <w:lang w:val="pt-BR"/>
        </w:rPr>
        <w:t>Chương 5:</w:t>
      </w:r>
      <w:bookmarkEnd w:id="163"/>
    </w:p>
    <w:p w14:paraId="22FA4FCE"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164" w:name="chuong_5_name"/>
      <w:r w:rsidRPr="002E5872">
        <w:rPr>
          <w:rFonts w:ascii="Arial" w:eastAsia="Times New Roman" w:hAnsi="Arial" w:cs="Arial"/>
          <w:b/>
          <w:bCs/>
          <w:color w:val="000000"/>
          <w:sz w:val="18"/>
          <w:szCs w:val="18"/>
          <w:lang w:val="pt-BR"/>
        </w:rPr>
        <w:t>TỔ CHỨC THỰC HIỆN BẢO HIỂM XÃ HỘI TRONG BỘ QUỐC PHÒNG, BỘ CÔNG AN VÀ BAN CƠ YẾU CHÍNH PHỦ</w:t>
      </w:r>
      <w:bookmarkEnd w:id="164"/>
    </w:p>
    <w:p w14:paraId="77D468AD"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5" w:name="dieu_47"/>
      <w:r w:rsidRPr="002E5872">
        <w:rPr>
          <w:rFonts w:ascii="Arial" w:eastAsia="Times New Roman" w:hAnsi="Arial" w:cs="Arial"/>
          <w:b/>
          <w:bCs/>
          <w:color w:val="000000"/>
          <w:sz w:val="18"/>
          <w:szCs w:val="18"/>
        </w:rPr>
        <w:t>Điều 47. Nhiệm vụ tổ chức thực hiện bảo hiểm xã hội của Bộ Quốc phòng, Bộ Công an và Ban Cơ yếu Chính phủ</w:t>
      </w:r>
      <w:bookmarkEnd w:id="165"/>
    </w:p>
    <w:p w14:paraId="2AC0A2B2"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Bộ Quốc phòng, Bộ Công an và Ban Cơ yêu Chính phủ tổ chức thực hiện bảo hiểm xã hội theo quy định tại </w:t>
      </w:r>
      <w:bookmarkStart w:id="166" w:name="dc_50"/>
      <w:r w:rsidRPr="002E5872">
        <w:rPr>
          <w:rFonts w:ascii="Arial" w:eastAsia="Times New Roman" w:hAnsi="Arial" w:cs="Arial"/>
          <w:color w:val="000000"/>
          <w:sz w:val="18"/>
          <w:szCs w:val="18"/>
        </w:rPr>
        <w:t>Điều 19 và Điều 20 Luật Bảo hiểm Xã hội</w:t>
      </w:r>
      <w:bookmarkEnd w:id="166"/>
      <w:r w:rsidRPr="002E5872">
        <w:rPr>
          <w:rFonts w:ascii="Arial" w:eastAsia="Times New Roman" w:hAnsi="Arial" w:cs="Arial"/>
          <w:color w:val="000000"/>
          <w:sz w:val="18"/>
          <w:szCs w:val="18"/>
          <w:lang w:val="pt-BR"/>
        </w:rPr>
        <w:t>, cụ thể như sau:</w:t>
      </w:r>
    </w:p>
    <w:p w14:paraId="3B2E453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1. Xây dựng kế hoạch hoạt động bảo hiểm xã hội hàng năm và báo cáo Tổng Giám đốc Bảo hiểm xã hội Việt Nam.</w:t>
      </w:r>
    </w:p>
    <w:p w14:paraId="7922B59B"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2. Hàng năm, lập kế hoạch thu, chi bảo hiểm xã hội và quyết toán thu, chi bảo hiểm xã hội với Bảo hiểm xã hội Việt Nam.</w:t>
      </w:r>
    </w:p>
    <w:p w14:paraId="439DFEF5"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3. Trực tiếp thu bảo hiểm xã hội theo quy định đối với những người tham gia bảo hiểm xã hội trong các cơ quan, đơn vị, doanh nghiệp thuộc Bộ Quốc phòng, Bộ Công an, Ban Cơ yếu Chính phủ và hàng tháng nộp về Bảo hiểm xã hội Việt Nam; tổ chức quản lý phần quỹ bảo hiểm xã hội sử dụng trong Bộ Quốc phòng, Bộ Công an, Ban Cơ yếu Chính phủ để bảo đảm thực hiện đầy đủ, kịp thời các chế độ bảo hiểm xã hội cho người lao động khi đang làm việc và trước khi nghỉ việc hay chuyển ngành.</w:t>
      </w:r>
    </w:p>
    <w:p w14:paraId="1F4ADC64"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7" w:name="khoan_4_47"/>
      <w:r w:rsidRPr="002E5872">
        <w:rPr>
          <w:rFonts w:ascii="Arial" w:eastAsia="Times New Roman" w:hAnsi="Arial" w:cs="Arial"/>
          <w:color w:val="000000"/>
          <w:sz w:val="18"/>
          <w:szCs w:val="18"/>
          <w:lang w:val="pt-BR"/>
        </w:rPr>
        <w:t>4. Cấp sổ bảo hiểm xã hội cho người lao động làm việc trong các cơ quan, đơn vị, doanh nghiệp thuộc Bộ Quốc phòng, Bộ Công an, Ban Cơ yếu Chính phủ, xác nhận và bảo lưu thời gian đóng bảo hiểm xã hội khi họ nghỉ việc mà không hưởng trợ cấp bảo hiểm xã hội một lần.</w:t>
      </w:r>
      <w:bookmarkEnd w:id="167"/>
    </w:p>
    <w:p w14:paraId="15F5A49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5. Xét duyệt hồ sơ, ra quyết định hưởng các chế độ bảo hiểm xã hội và chi trả trợ cấp bảo hiểm xã hội cho người lao động tham gia bảo hiểm xã hội trong các cơ quan, đơn vị, doanh nghiệp thuộc Bộ Quốc phòng, Bộ Công an, Ban Cơ yếu Chính phủ; giới thiệu về Bảo hiểm xã hội các tỉnh, thành phố để hưởng lương hưu hàng tháng, trợ cấp tai nạn lao động, bệnh nghề nghiệp hàng tháng hoặc thân nhân hưởng trợ cấp tuất hàng tháng.</w:t>
      </w:r>
    </w:p>
    <w:p w14:paraId="0BB7506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6. Giải quyết kịp thời các khiếu nại, tố cáo về bảo hiểm xã hội trong Bộ Quốc phòng, Bộ Công an, Ban Cơ yếu Chính phủ. Kiểm tra việc thực hiện bảo hiểm xã hội đối với các cá nhân và cơ quan, đơn vị, doanh nghiệp trong Bộ Quốc phòng, Bộ Công an, Ban Cơ yếu Chính phủ.</w:t>
      </w:r>
    </w:p>
    <w:p w14:paraId="12935CD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7. Thực hiện các quyền và trách nhiệm khác theo quy định của pháp </w:t>
      </w:r>
      <w:r w:rsidRPr="002E5872">
        <w:rPr>
          <w:rFonts w:ascii="Arial" w:eastAsia="Times New Roman" w:hAnsi="Arial" w:cs="Arial"/>
          <w:color w:val="000000"/>
          <w:sz w:val="18"/>
          <w:szCs w:val="18"/>
        </w:rPr>
        <w:t>luật</w:t>
      </w:r>
      <w:r w:rsidRPr="002E5872">
        <w:rPr>
          <w:rFonts w:ascii="Arial" w:eastAsia="Times New Roman" w:hAnsi="Arial" w:cs="Arial"/>
          <w:color w:val="000000"/>
          <w:sz w:val="18"/>
          <w:szCs w:val="18"/>
          <w:lang w:val="pt-BR"/>
        </w:rPr>
        <w:t>.</w:t>
      </w:r>
    </w:p>
    <w:p w14:paraId="3A5CDE59"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68" w:name="dieu_48"/>
      <w:r w:rsidRPr="002E5872">
        <w:rPr>
          <w:rFonts w:ascii="Arial" w:eastAsia="Times New Roman" w:hAnsi="Arial" w:cs="Arial"/>
          <w:b/>
          <w:bCs/>
          <w:color w:val="000000"/>
          <w:sz w:val="18"/>
          <w:szCs w:val="18"/>
          <w:shd w:val="clear" w:color="auto" w:fill="FFFF96"/>
        </w:rPr>
        <w:t>Điều 48. Tổ chức bảo hiểm xã hội trong Bộ Quốc phòng, Bộ Công an và Ban Cơ yếu Chính phủ</w:t>
      </w:r>
      <w:bookmarkEnd w:id="168"/>
    </w:p>
    <w:p w14:paraId="17CAD20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Tổ chức bảo hiểm xã hội trong Bộ Quốc phòng, Bộ Công an và Ban Cơ yếu Chính phủ quy định tại </w:t>
      </w:r>
      <w:bookmarkStart w:id="169" w:name="dc_51"/>
      <w:r w:rsidRPr="002E5872">
        <w:rPr>
          <w:rFonts w:ascii="Arial" w:eastAsia="Times New Roman" w:hAnsi="Arial" w:cs="Arial"/>
          <w:color w:val="000000"/>
          <w:sz w:val="18"/>
          <w:szCs w:val="18"/>
          <w:lang w:val="pt-BR"/>
        </w:rPr>
        <w:t>khoản 2 Điều 106 Luật Bảo hiểm xã hội</w:t>
      </w:r>
      <w:bookmarkEnd w:id="169"/>
      <w:r w:rsidRPr="002E5872">
        <w:rPr>
          <w:rFonts w:ascii="Arial" w:eastAsia="Times New Roman" w:hAnsi="Arial" w:cs="Arial"/>
          <w:color w:val="000000"/>
          <w:sz w:val="18"/>
          <w:szCs w:val="18"/>
          <w:lang w:val="pt-BR"/>
        </w:rPr>
        <w:t>, thực hiện như sau:</w:t>
      </w:r>
    </w:p>
    <w:p w14:paraId="5AE90EC5"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1. Bộ trưởng Bộ Quốc phòng, Bộ trưởng Bộ Công an, Trưởng Ban Cơ yếu Chính phủ quyết định thành lập tổ chức bảo hiểm xã hội thuộc Bộ, ngành mình để giúp Bộ trưởng, Trưởng Ban thực hiện các nhiệm vụ quy định tại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47 Nghị định này đối với người lao động đang phục vụ trong quân đội, công an và cơ yếu.</w:t>
      </w:r>
    </w:p>
    <w:p w14:paraId="39E8716F"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lastRenderedPageBreak/>
        <w:t>2. Tổ chức Bảo hiểm xã hội thuộc Bộ Quốc phòng, Bộ Công an, Ban Cơ yếu Chính phủ chịu sự chỉ huy, quản lý về tổ chức, cán bộ của Bộ Quốc phòng, Bộ Công an, Ban Cơ yếu Chính phủ; đồng thời, chịu sự chỉ đạo, hướng dẫn về nghiệp vụ của Bảo hiểm xã hội Việt Nam.</w:t>
      </w:r>
    </w:p>
    <w:p w14:paraId="25548F4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70" w:name="dieu_49"/>
      <w:r w:rsidRPr="002E5872">
        <w:rPr>
          <w:rFonts w:ascii="Arial" w:eastAsia="Times New Roman" w:hAnsi="Arial" w:cs="Arial"/>
          <w:b/>
          <w:bCs/>
          <w:color w:val="000000"/>
          <w:sz w:val="18"/>
          <w:szCs w:val="18"/>
        </w:rPr>
        <w:t>Điều 49. Trách nhiệm của Bảo hiểm Xã hội Việt Nam và tổ chức Bảo hiểm xã hội thuộc Bộ Quốc phòng, Bộ Công an và Ban Cơ yếu Chính phủ</w:t>
      </w:r>
      <w:bookmarkEnd w:id="170"/>
    </w:p>
    <w:p w14:paraId="380A975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1. Bảo hiểm xã hội Việt Nam có trách nhiệm:</w:t>
      </w:r>
    </w:p>
    <w:p w14:paraId="095C2BE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a) Chỉ đạo, hướng dẫn và phối hợp với Bảo hiểm xã hội Bộ Quốc phòng, Bảo hiểm xã hội Bộ Công an, </w:t>
      </w:r>
      <w:bookmarkStart w:id="171" w:name="cumtu_5"/>
      <w:r w:rsidRPr="002E5872">
        <w:rPr>
          <w:rFonts w:ascii="Arial" w:eastAsia="Times New Roman" w:hAnsi="Arial" w:cs="Arial"/>
          <w:color w:val="000000"/>
          <w:sz w:val="18"/>
          <w:szCs w:val="18"/>
          <w:shd w:val="clear" w:color="auto" w:fill="FFFF96"/>
          <w:lang w:val="pt-BR"/>
        </w:rPr>
        <w:t>Bảo hiểm xã hội Ban Cơ yếu Chính phủ</w:t>
      </w:r>
      <w:bookmarkEnd w:id="171"/>
      <w:r w:rsidRPr="002E5872">
        <w:rPr>
          <w:rFonts w:ascii="Arial" w:eastAsia="Times New Roman" w:hAnsi="Arial" w:cs="Arial"/>
          <w:color w:val="000000"/>
          <w:sz w:val="18"/>
          <w:szCs w:val="18"/>
          <w:lang w:val="pt-BR"/>
        </w:rPr>
        <w:t> quản lý việc thực hiện công tác bảo hiểm xã hội trong Bộ Quốc phòng, Bộ Công an, Ban Cơ yếu Chính phủ;</w:t>
      </w:r>
    </w:p>
    <w:p w14:paraId="300C6A0C"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72" w:name="cumtu_4"/>
      <w:r w:rsidRPr="002E5872">
        <w:rPr>
          <w:rFonts w:ascii="Arial" w:eastAsia="Times New Roman" w:hAnsi="Arial" w:cs="Arial"/>
          <w:color w:val="000000"/>
          <w:sz w:val="18"/>
          <w:szCs w:val="18"/>
          <w:shd w:val="clear" w:color="auto" w:fill="FFFF96"/>
          <w:lang w:val="pt-BR"/>
        </w:rPr>
        <w:t>b) Trích từ tiền sinh lời của hoạt động đầu tư từ Quỹ bảo hiểm xã hội cho Bảo hiểm xã hội Bộ Quốc phòng, Bảo hiểm xã hội Bộ Công an,</w:t>
      </w:r>
      <w:bookmarkEnd w:id="172"/>
      <w:r w:rsidRPr="002E5872">
        <w:rPr>
          <w:rFonts w:ascii="Arial" w:eastAsia="Times New Roman" w:hAnsi="Arial" w:cs="Arial"/>
          <w:color w:val="000000"/>
          <w:sz w:val="18"/>
          <w:szCs w:val="18"/>
          <w:lang w:val="pt-BR"/>
        </w:rPr>
        <w:t> </w:t>
      </w:r>
      <w:bookmarkStart w:id="173" w:name="cumtu_11"/>
      <w:r w:rsidRPr="002E5872">
        <w:rPr>
          <w:rFonts w:ascii="Arial" w:eastAsia="Times New Roman" w:hAnsi="Arial" w:cs="Arial"/>
          <w:color w:val="000000"/>
          <w:sz w:val="18"/>
          <w:szCs w:val="18"/>
          <w:shd w:val="clear" w:color="auto" w:fill="FFFF96"/>
          <w:lang w:val="pt-BR"/>
        </w:rPr>
        <w:t>Bảo hiểm xã hội Ban Cơ yếu Chính phủ</w:t>
      </w:r>
      <w:bookmarkEnd w:id="173"/>
      <w:r w:rsidRPr="002E5872">
        <w:rPr>
          <w:rFonts w:ascii="Arial" w:eastAsia="Times New Roman" w:hAnsi="Arial" w:cs="Arial"/>
          <w:color w:val="000000"/>
          <w:sz w:val="18"/>
          <w:szCs w:val="18"/>
          <w:lang w:val="pt-BR"/>
        </w:rPr>
        <w:t> để thực hiện việc chi thường xuyên đặc thù và chi không thường xuyên về bảo hiểm xã hội trong Bộ Quốc phòng, Bộ Công an, Ban Cơ yếu Chính phủ quy định tại điểm b khoản 3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44 Nghị định này.</w:t>
      </w:r>
    </w:p>
    <w:p w14:paraId="674D2C3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2. Tổ chức Bảo hiểm xã hội Bộ Quốc phòng, Bảo hiểm xã hội Bộ Công an, </w:t>
      </w:r>
      <w:bookmarkStart w:id="174" w:name="cumtu_6"/>
      <w:r w:rsidRPr="002E5872">
        <w:rPr>
          <w:rFonts w:ascii="Arial" w:eastAsia="Times New Roman" w:hAnsi="Arial" w:cs="Arial"/>
          <w:color w:val="000000"/>
          <w:sz w:val="18"/>
          <w:szCs w:val="18"/>
          <w:shd w:val="clear" w:color="auto" w:fill="FFFF96"/>
          <w:lang w:val="pt-BR"/>
        </w:rPr>
        <w:t>Bảo hiểm xã hội Ban Cơ yếu Chính phủ</w:t>
      </w:r>
      <w:bookmarkEnd w:id="174"/>
      <w:r w:rsidRPr="002E5872">
        <w:rPr>
          <w:rFonts w:ascii="Arial" w:eastAsia="Times New Roman" w:hAnsi="Arial" w:cs="Arial"/>
          <w:color w:val="000000"/>
          <w:sz w:val="18"/>
          <w:szCs w:val="18"/>
          <w:lang w:val="pt-BR"/>
        </w:rPr>
        <w:t> có trách nhiệm:</w:t>
      </w:r>
    </w:p>
    <w:p w14:paraId="16A7373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a) Hàng tháng, nộp toàn bộ số thu bảo hiểm xã hội về Bảo hiểm xã hội Việt Nam;</w:t>
      </w:r>
    </w:p>
    <w:p w14:paraId="27FE1A04"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b) Hàng năm, báo cáo Bảo hiểm xã hội Việt Nam về tình hình thực hiện bảo hiểm xã hội trong Bộ Quốc phòng, Bộ Công an, Ban Cơ yếu Chính phủ.</w:t>
      </w:r>
    </w:p>
    <w:p w14:paraId="5A38C78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75" w:name="chuong_6"/>
      <w:r w:rsidRPr="002E5872">
        <w:rPr>
          <w:rFonts w:ascii="Arial" w:eastAsia="Times New Roman" w:hAnsi="Arial" w:cs="Arial"/>
          <w:b/>
          <w:bCs/>
          <w:color w:val="000000"/>
          <w:sz w:val="18"/>
          <w:szCs w:val="18"/>
          <w:lang w:val="pt-BR"/>
        </w:rPr>
        <w:t>Chương 6:</w:t>
      </w:r>
      <w:bookmarkEnd w:id="175"/>
    </w:p>
    <w:p w14:paraId="4F4C1342" w14:textId="77777777" w:rsidR="002E5872" w:rsidRPr="002E5872" w:rsidRDefault="002E5872" w:rsidP="002E5872">
      <w:pPr>
        <w:shd w:val="clear" w:color="auto" w:fill="FFFFFF"/>
        <w:spacing w:after="0" w:line="234" w:lineRule="atLeast"/>
        <w:jc w:val="center"/>
        <w:rPr>
          <w:rFonts w:ascii="Arial" w:eastAsia="Times New Roman" w:hAnsi="Arial" w:cs="Arial"/>
          <w:color w:val="000000"/>
          <w:sz w:val="18"/>
          <w:szCs w:val="18"/>
        </w:rPr>
      </w:pPr>
      <w:bookmarkStart w:id="176" w:name="chuong_6_name"/>
      <w:r w:rsidRPr="002E5872">
        <w:rPr>
          <w:rFonts w:ascii="Arial" w:eastAsia="Times New Roman" w:hAnsi="Arial" w:cs="Arial"/>
          <w:b/>
          <w:bCs/>
          <w:color w:val="000000"/>
          <w:sz w:val="18"/>
          <w:szCs w:val="18"/>
          <w:lang w:val="pt-BR"/>
        </w:rPr>
        <w:t>ĐIỀU KHOẢN THI HÀNH</w:t>
      </w:r>
      <w:bookmarkEnd w:id="176"/>
    </w:p>
    <w:p w14:paraId="348BBD2B"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77" w:name="dieu_50"/>
      <w:r w:rsidRPr="002E5872">
        <w:rPr>
          <w:rFonts w:ascii="Arial" w:eastAsia="Times New Roman" w:hAnsi="Arial" w:cs="Arial"/>
          <w:b/>
          <w:bCs/>
          <w:color w:val="000000"/>
          <w:sz w:val="20"/>
          <w:szCs w:val="20"/>
          <w:shd w:val="clear" w:color="auto" w:fill="FFFF96"/>
        </w:rPr>
        <w:t>Điều 50. Quy định chuyển tiếp</w:t>
      </w:r>
      <w:bookmarkEnd w:id="177"/>
    </w:p>
    <w:p w14:paraId="6FE4ED9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pt-BR"/>
        </w:rPr>
        <w:t>1. Những người nguyên là quân nhân, công an nhân dân, người làm công tác cơ yếu đang hưởng lương hưu, trợ cấp tai nạn lao động, bệnh nghề nghiệp hàng tháng; thân nhân đang hưởng trợ cấp tuất hàng tháng của quân nhân, công an nhân dân, người làm công tác cơ yếu hưởng lương chết trước ngày 01 tháng 01 năm 2007; người bị đình chỉ hưởng bảo hiểm xã hội do vi phạm pháp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pt-BR"/>
        </w:rPr>
        <w:t>trước ngày 01 tháng 01 năm 2007 thì vẫn thực hiện các chế độ bảo hiểm xã hội theo các quy định trước đây và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pt-BR"/>
        </w:rPr>
        <w:t>chỉnh mức hưởng theo quy định của Chính phủ ở từng giai đoạn. Trường hợp những người đang hưởng lương hưu, trợ cấp tai nạn lao động, bệnh nghề nghiệp hàng tháng trước ngày 01 tháng 01 năm 2007 mà bị chết từ ngày 01 tháng 01 năm 2007 trở đi thì khi chết được áp dụng chế độ tử tuất quy định tại Mục 5 Chương II Nghị định này.</w:t>
      </w:r>
    </w:p>
    <w:p w14:paraId="3C7AB070"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Người lao động đã chết từ ngày 31 tháng 12 năm 2006 trở về trước, người lao động bị tai nạn lao động, bệnh nghề nghiệp mà ra viện trước ngày 01 tháng 01 năm 2007, nhưng từ ngày 01 tháng 01 năm 2007 trở đi mới giải quyết chế độ tử tuất hoặc chế độ tai nạn lao động, bệnh nghề nghiệp thì thực hiện theo quy đinh trước ngày 01 tháng 01 năm 2007 và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chỉnh mức hưởng theo quy định của Chính phủ. Những người bị tai nạn lao động, bệnh nghề nghiệp mà ra viện từ ngày 01 tháng 01 năm 2007 trở đi thì giải quyết chế độ tai nạn lao động, bệnh nghề nghiệp theo quy định tại Mục 3 Chương II Nghị định này.</w:t>
      </w:r>
    </w:p>
    <w:p w14:paraId="49CF8DB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3. Người lao động đã hưởng trợ cấp tai nạn lao động, bệnh nghề nghiệp một lần hoặc hàng tháng trước ngày 01 tháng 01 năm 2007, mà từ ngày 01 tháng 01 năm 2007 trở đi, nếu vết thương, bệnh cũ tái phát hoặc lại bị tai nạn lao động, bệnh nghề nghiệp thì được giám định lại hoặc giám định tổng hợp mức suy giảm khả năng lao động theo quy định tại </w:t>
      </w:r>
      <w:bookmarkStart w:id="178" w:name="dc_52"/>
      <w:r w:rsidRPr="002E5872">
        <w:rPr>
          <w:rFonts w:ascii="Arial" w:eastAsia="Times New Roman" w:hAnsi="Arial" w:cs="Arial"/>
          <w:color w:val="000000"/>
          <w:sz w:val="18"/>
          <w:szCs w:val="18"/>
        </w:rPr>
        <w:t>Điều 41 Luật Bảo hiểm xã hội</w:t>
      </w:r>
      <w:bookmarkEnd w:id="178"/>
      <w:r w:rsidRPr="002E5872">
        <w:rPr>
          <w:rFonts w:ascii="Arial" w:eastAsia="Times New Roman" w:hAnsi="Arial" w:cs="Arial"/>
          <w:color w:val="000000"/>
          <w:sz w:val="18"/>
          <w:szCs w:val="18"/>
          <w:lang w:val="vi-VN"/>
        </w:rPr>
        <w:t> và được thực hiện chế độ tai nạn lao động, bệnh nghề nghiệp quy định tại Mục 3 Chương II Nghị định này.</w:t>
      </w:r>
    </w:p>
    <w:p w14:paraId="3A7D1EFE"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79" w:name="khoan_20"/>
      <w:r w:rsidRPr="002E5872">
        <w:rPr>
          <w:rFonts w:ascii="Arial" w:eastAsia="Times New Roman" w:hAnsi="Arial" w:cs="Arial"/>
          <w:color w:val="000000"/>
          <w:sz w:val="18"/>
          <w:szCs w:val="18"/>
          <w:lang w:val="vi-VN"/>
        </w:rPr>
        <w:t>4. Người lao động đã bảo lưu thời gian đóng bảo hiểm xã hội trước ngày 01 tháng 01 năm 2007 thì khi giải quyết chế độ hưu trí hoặc trợ cấp bảo hiểm xã hội một lần hoặc chế độ tử tuất từ ngày 01 tháng 01 năm 2007 trở đi được áp dụng quy định tại Mục 4 và Mục 5 Chương II Nghị định này.</w:t>
      </w:r>
      <w:bookmarkEnd w:id="179"/>
    </w:p>
    <w:p w14:paraId="6D1ACADD"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5. Người lao động có 20 năm đóng bảo hiểm xã hội trở lên, đã có quyết định nghỉ việc chờ đủ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kiện về tuổi đời để hưởng lương hưu trước ngày 01 tháng 01 năm 2007 thì được hưởng lương hưu khi đủ tuổi đời theo quy định tại thời điểm nghỉ việc và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chỉnh mức hưởng theo quy định của Chính phủ tại thời điểm hưởng lương hưu.</w:t>
      </w:r>
    </w:p>
    <w:p w14:paraId="37E5834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6. Người lao động đóng bảo hiểm xã hội theo chế độ tiền lương do Nhà nước quy định trước ngày 01 tháng 10 năm 2004, hưởng bảo hiểm xã hội từ ngày 01 tháng 01 năm 2007 trở đi thì tổng số tiền lương tháng đóng bảo hiểm xã hội để làm căn cứ tính hưởng lương hưu, trợ cấp bảo hiểm xã hội một lần, trợ cấp tử tuất một lần được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 xml:space="preserve">chỉnh </w:t>
      </w:r>
      <w:r w:rsidRPr="002E5872">
        <w:rPr>
          <w:rFonts w:ascii="Arial" w:eastAsia="Times New Roman" w:hAnsi="Arial" w:cs="Arial"/>
          <w:color w:val="000000"/>
          <w:sz w:val="18"/>
          <w:szCs w:val="18"/>
          <w:lang w:val="vi-VN"/>
        </w:rPr>
        <w:lastRenderedPageBreak/>
        <w:t>theo quy định về tiền lương, phụ cấp tại Nghị định số 204</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2004</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NĐ-CP và Nghị định số 205</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2004</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NĐ-CP ngày 14 tháng 12 năm 2004 của Chính phủ, bao gồm cả hệ số lương, phụ cấp chức vụ, phụ cấp thâm niên nghề, phụ cấp thâm niên vượt khung (nếu có) và cả cách tính tiền lương, phụ cấp đóng bảo hiểm xã hội.</w:t>
      </w:r>
    </w:p>
    <w:p w14:paraId="7AE9684B"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80" w:name="khoan_11"/>
      <w:r w:rsidRPr="002E5872">
        <w:rPr>
          <w:rFonts w:ascii="Arial" w:eastAsia="Times New Roman" w:hAnsi="Arial" w:cs="Arial"/>
          <w:color w:val="000000"/>
          <w:sz w:val="18"/>
          <w:szCs w:val="18"/>
          <w:shd w:val="clear" w:color="auto" w:fill="FFFF96"/>
          <w:lang w:val="vi-VN"/>
        </w:rPr>
        <w:t>7. Khi xác định điều kiện thời gian đóng bảo hiểm xã hội để tính hưởng chế độ hưu trí, tử tuất hàng tháng thì một năm phải tính đủ 12 tháng. Trường hợp còn thiếu thời gian đóng bảo hiểm xã hội tối đa không quá 6 tháng thì đối tượng quy định tại khoản 1 Điều 2 Nghị định này (đối với trường hợp hưởng lương hưu hàng tháng) hoặc thân nhân (đối với trường hợp hưởng trợ cấp tuất hàng tháng) được đóng tiếp bảo hiểm xã hội một lần cho những tháng còn thiếu, với mức đóng hàng tháng bằng tổng mức đóng của người lao động và người sử dụng lao động cho quỹ hưu trí và tử tuất, theo mức tiền lương tháng trước khi nghỉ việc hoặc trước khi chết.</w:t>
      </w:r>
      <w:bookmarkEnd w:id="180"/>
    </w:p>
    <w:p w14:paraId="675305F9"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8. Học sinh Cơ yếu hưởng phụ cấp được đào tạo về kỹ thuật, nghiệp vụ mật mã do Ban Cơ yếu Chính phủ quản lý được áp dụng thực hiện các chế độ bảo hiểm xã hội như đối với hạ sĩ quan, binh sĩ quân đội nhân dân, công an nhân dân quy định tại Nghị định này.</w:t>
      </w:r>
    </w:p>
    <w:p w14:paraId="7718FDB1"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9. Hàng năm, Nhà nước chuyển từ ngân sách một khoản kinh phí vào quỹ bảo hiểm xã hội bắt buộc do Bảo hiểm xã hội Việt Nam quản lý, đề bảo đảm đủ lương hưu, trợ cấp bảo hiểm xã hội, bảo hiểm y tế cho các đối tượng quy định tại các khoản 1 và 2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2 Nghị định này đã hưởng lương hưu, trợ cấp bảo hiểm xã hội hàng tháng trước ngày 01 tháng 01 năm 1995.</w:t>
      </w:r>
    </w:p>
    <w:p w14:paraId="14C96025"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81" w:name="khoan_13"/>
      <w:r w:rsidRPr="002E5872">
        <w:rPr>
          <w:rFonts w:ascii="Arial" w:eastAsia="Times New Roman" w:hAnsi="Arial" w:cs="Arial"/>
          <w:color w:val="000000"/>
          <w:sz w:val="18"/>
          <w:szCs w:val="18"/>
          <w:shd w:val="clear" w:color="auto" w:fill="FFFF96"/>
          <w:lang w:val="vi-VN"/>
        </w:rPr>
        <w:t>10. Người lao động quy định tại khoản 1 Điều 2 Nghị định này được cấp có thẩm quyền cho phép ra nước ngoài theo chế độ phu nhân, phu quân tại cơ quan đại diện Việt Nam ở nước ngoài thì được tiếp tục đóng bảo hiểm xã hội theo mức đóng hàng tháng quy định tại Điều 41 và điểm c khoản 1 Điều 42 Nghị định này để hưởng chế độ hưu trí và tử tuất, tính theo mức lương đang hưởng trước khi đi, chuyển đổi theo chế độ tiền lương do Chỉnh phủ quy định từng giai đoạn.</w:t>
      </w:r>
      <w:bookmarkEnd w:id="181"/>
    </w:p>
    <w:p w14:paraId="0C7A3433"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82" w:name="khoan_14"/>
      <w:r w:rsidRPr="002E5872">
        <w:rPr>
          <w:rFonts w:ascii="Arial" w:eastAsia="Times New Roman" w:hAnsi="Arial" w:cs="Arial"/>
          <w:color w:val="000000"/>
          <w:sz w:val="18"/>
          <w:szCs w:val="18"/>
          <w:lang w:val="vi-VN"/>
        </w:rPr>
        <w:t>11. Người lao động quy định tại các khoản 1 và 2 Điều 2 Nghị định này trong khi làm nhiệm vụ mà bị thương hoặc bị chết,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Mục 3 và Mục 5 Chương II Nghị định này.</w:t>
      </w:r>
      <w:bookmarkEnd w:id="182"/>
    </w:p>
    <w:p w14:paraId="47314A50"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83" w:name="khoan_12_50"/>
      <w:r w:rsidRPr="002E5872">
        <w:rPr>
          <w:rFonts w:ascii="Arial" w:eastAsia="Times New Roman" w:hAnsi="Arial" w:cs="Arial"/>
          <w:color w:val="000000"/>
          <w:sz w:val="18"/>
          <w:szCs w:val="18"/>
          <w:shd w:val="clear" w:color="auto" w:fill="FFFF96"/>
          <w:lang w:val="vi-VN"/>
        </w:rPr>
        <w:t>12. Tổ chức Bảo hiểm Xã hội thuộc Bộ Quốc phòng, Bộ Công an, Ban Cơ yếu Chính phủ có trách nhiệm thực hiện Bảo hiểm xã hội đối với người lao động quy định tại Nghị định số </w:t>
      </w:r>
      <w:bookmarkEnd w:id="183"/>
      <w:r w:rsidRPr="002E5872">
        <w:rPr>
          <w:rFonts w:ascii="Arial" w:eastAsia="Times New Roman" w:hAnsi="Arial" w:cs="Arial"/>
          <w:color w:val="000000"/>
          <w:sz w:val="18"/>
          <w:szCs w:val="18"/>
        </w:rPr>
        <w:fldChar w:fldCharType="begin"/>
      </w:r>
      <w:r w:rsidRPr="002E5872">
        <w:rPr>
          <w:rFonts w:ascii="Arial" w:eastAsia="Times New Roman" w:hAnsi="Arial" w:cs="Arial"/>
          <w:color w:val="000000"/>
          <w:sz w:val="18"/>
          <w:szCs w:val="18"/>
        </w:rPr>
        <w:instrText xml:space="preserve"> HYPERLINK "https://thuvienphapluat.vn/van-ban/bao-hiem/nghi-dinh-152-2006-nd-cp-bao-hiem-xa-hoi-bat-buoc-huong-dan-luat-bao-hiem-xa-hoi-16079.aspx" \o "Nghị định 152/2006/NĐ-CP" \t "_blank" </w:instrText>
      </w:r>
      <w:r w:rsidRPr="002E5872">
        <w:rPr>
          <w:rFonts w:ascii="Arial" w:eastAsia="Times New Roman" w:hAnsi="Arial" w:cs="Arial"/>
          <w:color w:val="000000"/>
          <w:sz w:val="18"/>
          <w:szCs w:val="18"/>
        </w:rPr>
        <w:fldChar w:fldCharType="separate"/>
      </w:r>
      <w:r w:rsidRPr="002E5872">
        <w:rPr>
          <w:rFonts w:ascii="Arial" w:eastAsia="Times New Roman" w:hAnsi="Arial" w:cs="Arial"/>
          <w:color w:val="0E70C3"/>
          <w:sz w:val="18"/>
          <w:szCs w:val="18"/>
          <w:u w:val="single"/>
        </w:rPr>
        <w:t>152/2006/NĐ-CP</w:t>
      </w:r>
      <w:r w:rsidRPr="002E5872">
        <w:rPr>
          <w:rFonts w:ascii="Arial" w:eastAsia="Times New Roman" w:hAnsi="Arial" w:cs="Arial"/>
          <w:color w:val="000000"/>
          <w:sz w:val="18"/>
          <w:szCs w:val="18"/>
        </w:rPr>
        <w:fldChar w:fldCharType="end"/>
      </w:r>
      <w:r w:rsidRPr="002E5872">
        <w:rPr>
          <w:rFonts w:ascii="Arial" w:eastAsia="Times New Roman" w:hAnsi="Arial" w:cs="Arial"/>
          <w:color w:val="000000"/>
          <w:sz w:val="18"/>
          <w:szCs w:val="18"/>
        </w:rPr>
        <w:t> khi đang phục vụ trong Bộ Quốc phòng, Bộ Công an, Ban Cơ yếu Chính phủ.</w:t>
      </w:r>
    </w:p>
    <w:p w14:paraId="48FCCB55"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13. Bảo hiểm xã hội các tỉnh, thành phố trực thuộc Trung ương có trách nhiệm thực hiện các chế độ bảo hiểm xã hội quy định tại Chương II Nghị định này đối với những người làm công tác cơ yếu không phục vụ trong Bộ Quốc phòng, Bộ Công an, Ban Cơ yếu Chính phủ.</w:t>
      </w:r>
    </w:p>
    <w:p w14:paraId="251167C7"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84" w:name="dieu_51"/>
      <w:r w:rsidRPr="002E5872">
        <w:rPr>
          <w:rFonts w:ascii="Arial" w:eastAsia="Times New Roman" w:hAnsi="Arial" w:cs="Arial"/>
          <w:b/>
          <w:bCs/>
          <w:color w:val="000000"/>
          <w:sz w:val="20"/>
          <w:szCs w:val="20"/>
        </w:rPr>
        <w:t>Điều 51. Hiệu lực thi hành</w:t>
      </w:r>
      <w:bookmarkEnd w:id="184"/>
    </w:p>
    <w:p w14:paraId="27C7065A"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bookmarkStart w:id="185" w:name="dieu_1_1"/>
      <w:r w:rsidRPr="002E5872">
        <w:rPr>
          <w:rFonts w:ascii="Arial" w:eastAsia="Times New Roman" w:hAnsi="Arial" w:cs="Arial"/>
          <w:color w:val="000000"/>
          <w:sz w:val="18"/>
          <w:szCs w:val="18"/>
          <w:lang w:val="vi-VN"/>
        </w:rPr>
        <w:t>1. Nghị định này có hiệu lực thi hành sau 15 ngày, kể từ ngày đăng Công báo. Các chế độ quy định tại Nghị định này được thực hiện từ ngày 01 tháng 01 năm 2007.</w:t>
      </w:r>
      <w:bookmarkEnd w:id="185"/>
    </w:p>
    <w:p w14:paraId="194B61FF" w14:textId="77777777" w:rsidR="002E5872" w:rsidRPr="002E5872" w:rsidRDefault="002E5872" w:rsidP="002E5872">
      <w:pPr>
        <w:shd w:val="clear" w:color="auto" w:fill="FFFFFF"/>
        <w:spacing w:after="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2. Nghị định này thay thế Nghị định số 45</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CP của Chính phủ ban hành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lệ Bảo hiểm xã hội đối với sĩ quan, quân nhân chuyên nghiệp, hạ sĩ quan, binh sĩ quân đội nhân dân, công an nhân dân; Nghị định số 89</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2003</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NĐ-CP ngày 05 tháng 8 năm 2003 của Chính phủ về việc sửa đổi, bổ sung một số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của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lệ Bảo hiểm xã hội đối với sĩ quan, quân nhân chuyên nghiệp, hạ sĩ quan, binh sĩ quân đội nhân dân, công an nhân dân ban hành kèm theo Nghị định số 45</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CP ngày 15 tháng 7 năm 1995; các </w:t>
      </w:r>
      <w:bookmarkStart w:id="186" w:name="dc_53"/>
      <w:r w:rsidRPr="002E5872">
        <w:rPr>
          <w:rFonts w:ascii="Arial" w:eastAsia="Times New Roman" w:hAnsi="Arial" w:cs="Arial"/>
          <w:color w:val="000000"/>
          <w:sz w:val="18"/>
          <w:szCs w:val="18"/>
        </w:rPr>
        <w:t>Điều 4, 5, khoản 5 Điều 6, Điều 12 Nghị định số 04/2001/NĐ-CP</w:t>
      </w:r>
      <w:bookmarkEnd w:id="186"/>
      <w:r w:rsidRPr="002E5872">
        <w:rPr>
          <w:rFonts w:ascii="Arial" w:eastAsia="Times New Roman" w:hAnsi="Arial" w:cs="Arial"/>
          <w:color w:val="000000"/>
          <w:sz w:val="18"/>
          <w:szCs w:val="18"/>
          <w:lang w:val="vi-VN"/>
        </w:rPr>
        <w:t> ngày 16 tháng 01 năm 2001 của Chính phủ quy định chi tiết thi hành một số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của </w:t>
      </w:r>
      <w:r w:rsidRPr="002E5872">
        <w:rPr>
          <w:rFonts w:ascii="Arial" w:eastAsia="Times New Roman" w:hAnsi="Arial" w:cs="Arial"/>
          <w:color w:val="000000"/>
          <w:sz w:val="18"/>
          <w:szCs w:val="18"/>
        </w:rPr>
        <w:t>Luật </w:t>
      </w:r>
      <w:r w:rsidRPr="002E5872">
        <w:rPr>
          <w:rFonts w:ascii="Arial" w:eastAsia="Times New Roman" w:hAnsi="Arial" w:cs="Arial"/>
          <w:color w:val="000000"/>
          <w:sz w:val="18"/>
          <w:szCs w:val="18"/>
          <w:lang w:val="vi-VN"/>
        </w:rPr>
        <w:t>Sĩ quan Quân đội nhân dân Việt Nam năm 1999 về chế độ, chính sách đối với sĩ quan thôi phục vụ tại ngũ, sĩ quan tại ngũ chuyển sang quân nhân chuyên nghiệp hoặc chuyển sang công chức quốc phòng; </w:t>
      </w:r>
      <w:bookmarkStart w:id="187" w:name="dc_54"/>
      <w:r w:rsidRPr="002E5872">
        <w:rPr>
          <w:rFonts w:ascii="Arial" w:eastAsia="Times New Roman" w:hAnsi="Arial" w:cs="Arial"/>
          <w:color w:val="000000"/>
          <w:sz w:val="18"/>
          <w:szCs w:val="18"/>
          <w:lang w:val="vi-VN"/>
        </w:rPr>
        <w:t>điểm c khoản 1 Điều 17 và điểm e khoản 1 Điều 18 Nghị định số 43/2007/NĐ-CP</w:t>
      </w:r>
      <w:bookmarkEnd w:id="187"/>
      <w:r w:rsidRPr="002E5872">
        <w:rPr>
          <w:rFonts w:ascii="Arial" w:eastAsia="Times New Roman" w:hAnsi="Arial" w:cs="Arial"/>
          <w:color w:val="000000"/>
          <w:sz w:val="18"/>
          <w:szCs w:val="18"/>
          <w:lang w:val="vi-VN"/>
        </w:rPr>
        <w:t> ngày 26 tháng 3 năm 2007 của Chính phủ quy định chi tiết và hướng dẫn thi hành một số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của </w:t>
      </w:r>
      <w:r w:rsidRPr="002E5872">
        <w:rPr>
          <w:rFonts w:ascii="Arial" w:eastAsia="Times New Roman" w:hAnsi="Arial" w:cs="Arial"/>
          <w:color w:val="000000"/>
          <w:sz w:val="18"/>
          <w:szCs w:val="18"/>
        </w:rPr>
        <w:t>Luật</w:t>
      </w:r>
      <w:r w:rsidRPr="002E5872">
        <w:rPr>
          <w:rFonts w:ascii="Arial" w:eastAsia="Times New Roman" w:hAnsi="Arial" w:cs="Arial"/>
          <w:color w:val="000000"/>
          <w:sz w:val="18"/>
          <w:szCs w:val="18"/>
          <w:lang w:val="vi-VN"/>
        </w:rPr>
        <w:t> Công an nhân dân; các </w:t>
      </w:r>
      <w:bookmarkStart w:id="188" w:name="dc_55"/>
      <w:r w:rsidRPr="002E5872">
        <w:rPr>
          <w:rFonts w:ascii="Arial" w:eastAsia="Times New Roman" w:hAnsi="Arial" w:cs="Arial"/>
          <w:color w:val="000000"/>
          <w:sz w:val="18"/>
          <w:szCs w:val="18"/>
        </w:rPr>
        <w:t>Điều 4, 5, khoản 4 Điều 6, Điều 12 Nghị định số 102/2004/NĐ-CP</w:t>
      </w:r>
      <w:bookmarkEnd w:id="188"/>
      <w:r w:rsidRPr="002E5872">
        <w:rPr>
          <w:rFonts w:ascii="Arial" w:eastAsia="Times New Roman" w:hAnsi="Arial" w:cs="Arial"/>
          <w:color w:val="000000"/>
          <w:sz w:val="18"/>
          <w:szCs w:val="18"/>
          <w:lang w:val="vi-VN"/>
        </w:rPr>
        <w:t> ngày 27 tháng 02 năm 2004 của Chính phủ quy định chi tiết thi hành một số </w:t>
      </w:r>
      <w:r w:rsidRPr="002E5872">
        <w:rPr>
          <w:rFonts w:ascii="Arial" w:eastAsia="Times New Roman" w:hAnsi="Arial" w:cs="Arial"/>
          <w:color w:val="000000"/>
          <w:sz w:val="18"/>
          <w:szCs w:val="18"/>
        </w:rPr>
        <w:t>điều </w:t>
      </w:r>
      <w:r w:rsidRPr="002E5872">
        <w:rPr>
          <w:rFonts w:ascii="Arial" w:eastAsia="Times New Roman" w:hAnsi="Arial" w:cs="Arial"/>
          <w:color w:val="000000"/>
          <w:sz w:val="18"/>
          <w:szCs w:val="18"/>
          <w:lang w:val="vi-VN"/>
        </w:rPr>
        <w:t>của Pháp lệnh Cơ yếu về chế độ, chính sách đối với người làm công tác cơ yếu nghỉ hưu, chuyển ngành, thôi việc hoặc chuyển sang làm công tác khác trong tổ chức cơ yếu; </w:t>
      </w:r>
      <w:bookmarkStart w:id="189" w:name="dc_56"/>
      <w:r w:rsidRPr="002E5872">
        <w:rPr>
          <w:rFonts w:ascii="Arial" w:eastAsia="Times New Roman" w:hAnsi="Arial" w:cs="Arial"/>
          <w:color w:val="000000"/>
          <w:sz w:val="18"/>
          <w:szCs w:val="18"/>
          <w:lang w:val="vi-VN"/>
        </w:rPr>
        <w:t>khoản 1 Điều 1, Điều 3 Quyết định số 595/TTg</w:t>
      </w:r>
      <w:bookmarkEnd w:id="189"/>
      <w:r w:rsidRPr="002E5872">
        <w:rPr>
          <w:rFonts w:ascii="Arial" w:eastAsia="Times New Roman" w:hAnsi="Arial" w:cs="Arial"/>
          <w:color w:val="000000"/>
          <w:sz w:val="18"/>
          <w:szCs w:val="18"/>
          <w:lang w:val="vi-VN"/>
        </w:rPr>
        <w:t> ngày 15 tháng 12 năm 1993 của Thủ tướng Chính phủ về chế độ đối với quân nhân, công an nhân dân khi xuất ngũ; </w:t>
      </w:r>
      <w:bookmarkStart w:id="190" w:name="dc_57"/>
      <w:r w:rsidRPr="002E5872">
        <w:rPr>
          <w:rFonts w:ascii="Arial" w:eastAsia="Times New Roman" w:hAnsi="Arial" w:cs="Arial"/>
          <w:color w:val="000000"/>
          <w:sz w:val="18"/>
          <w:szCs w:val="18"/>
        </w:rPr>
        <w:t>Điều 3 Quyết định số 812/TTg</w:t>
      </w:r>
      <w:bookmarkEnd w:id="190"/>
      <w:r w:rsidRPr="002E5872">
        <w:rPr>
          <w:rFonts w:ascii="Arial" w:eastAsia="Times New Roman" w:hAnsi="Arial" w:cs="Arial"/>
          <w:color w:val="000000"/>
          <w:sz w:val="18"/>
          <w:szCs w:val="18"/>
          <w:lang w:val="vi-VN"/>
        </w:rPr>
        <w:t> ngày 12 tháng 12 năm 1995 của Thủ tướng Chính phủ về việc bổ sung đối tượng hưởng trợ cấp mất sức lao động dài hạn; trợ cấp thêm đối với người hưu trí cô đơn và công nhân viên chức là quân nhân chuyển ngành về hưu; nội dung quy định đối với quân nhân, công an nhân dân, người làm công tác cơ yếu về việc hưởng trợ cấp bệnh nghề nghiệp hàng tháng, chế độ hưu trí, chế độ trợ cấp một lần và chế độ tử tuất tại các </w:t>
      </w:r>
      <w:bookmarkStart w:id="191" w:name="dc_58"/>
      <w:r w:rsidRPr="002E5872">
        <w:rPr>
          <w:rFonts w:ascii="Arial" w:eastAsia="Times New Roman" w:hAnsi="Arial" w:cs="Arial"/>
          <w:color w:val="000000"/>
          <w:sz w:val="18"/>
          <w:szCs w:val="18"/>
          <w:lang w:val="vi-VN"/>
        </w:rPr>
        <w:t xml:space="preserve">điểm c, d và đ khoản 2 Điều 3, khoản 2 </w:t>
      </w:r>
      <w:r w:rsidRPr="002E5872">
        <w:rPr>
          <w:rFonts w:ascii="Arial" w:eastAsia="Times New Roman" w:hAnsi="Arial" w:cs="Arial"/>
          <w:color w:val="000000"/>
          <w:sz w:val="18"/>
          <w:szCs w:val="18"/>
          <w:lang w:val="vi-VN"/>
        </w:rPr>
        <w:lastRenderedPageBreak/>
        <w:t>Điều 4 Quyết định số 265/2003/QĐ-TTg</w:t>
      </w:r>
      <w:bookmarkEnd w:id="191"/>
      <w:r w:rsidRPr="002E5872">
        <w:rPr>
          <w:rFonts w:ascii="Arial" w:eastAsia="Times New Roman" w:hAnsi="Arial" w:cs="Arial"/>
          <w:color w:val="000000"/>
          <w:sz w:val="18"/>
          <w:szCs w:val="18"/>
          <w:lang w:val="vi-VN"/>
        </w:rPr>
        <w:t> ngày 16 tháng 12 năm 2003 của Thủ tướng Chính phủ về chế độ đối với người bị phơi nhiễm HIV hoặc bị nhiễm HIV</w:t>
      </w:r>
      <w:r w:rsidRPr="002E5872">
        <w:rPr>
          <w:rFonts w:ascii="Arial" w:eastAsia="Times New Roman" w:hAnsi="Arial" w:cs="Arial"/>
          <w:color w:val="000000"/>
          <w:sz w:val="18"/>
          <w:szCs w:val="18"/>
        </w:rPr>
        <w:t>/</w:t>
      </w:r>
      <w:r w:rsidRPr="002E5872">
        <w:rPr>
          <w:rFonts w:ascii="Arial" w:eastAsia="Times New Roman" w:hAnsi="Arial" w:cs="Arial"/>
          <w:color w:val="000000"/>
          <w:sz w:val="18"/>
          <w:szCs w:val="18"/>
          <w:lang w:val="vi-VN"/>
        </w:rPr>
        <w:t>AIDS do tai nạn rủi ro nghề nghiệp.</w:t>
      </w:r>
    </w:p>
    <w:p w14:paraId="7BFB290F" w14:textId="77777777" w:rsidR="002E5872" w:rsidRPr="002E5872" w:rsidRDefault="002E5872" w:rsidP="002E5872">
      <w:pPr>
        <w:shd w:val="clear" w:color="auto" w:fill="FFFFFF"/>
        <w:spacing w:after="0" w:line="240" w:lineRule="auto"/>
        <w:outlineLvl w:val="1"/>
        <w:rPr>
          <w:rFonts w:ascii="Arial" w:eastAsia="Times New Roman" w:hAnsi="Arial" w:cs="Arial"/>
          <w:b/>
          <w:bCs/>
          <w:color w:val="000000"/>
          <w:sz w:val="36"/>
          <w:szCs w:val="36"/>
        </w:rPr>
      </w:pPr>
      <w:bookmarkStart w:id="192" w:name="dieu_52"/>
      <w:r w:rsidRPr="002E5872">
        <w:rPr>
          <w:rFonts w:ascii="Arial" w:eastAsia="Times New Roman" w:hAnsi="Arial" w:cs="Arial"/>
          <w:b/>
          <w:bCs/>
          <w:color w:val="000000"/>
          <w:sz w:val="20"/>
          <w:szCs w:val="20"/>
        </w:rPr>
        <w:t>Điều 52. Hướng dẫn thi hành</w:t>
      </w:r>
      <w:bookmarkEnd w:id="192"/>
    </w:p>
    <w:p w14:paraId="6D6311D8"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Bộ Quốc phòng chủ trì, phối hợp với Bộ Công an, Bộ Lao động - Thương binh và Xã hội, Ban Cơ yếu Chính phủ hướng dẫn thi hành Nghị định này.</w:t>
      </w:r>
    </w:p>
    <w:p w14:paraId="0CB06CCE" w14:textId="77777777" w:rsidR="002E5872" w:rsidRPr="002E5872" w:rsidRDefault="002E5872" w:rsidP="002E5872">
      <w:pPr>
        <w:shd w:val="clear" w:color="auto" w:fill="FFFFFF"/>
        <w:spacing w:after="0" w:line="240" w:lineRule="auto"/>
        <w:outlineLvl w:val="4"/>
        <w:rPr>
          <w:rFonts w:ascii="Arial" w:eastAsia="Times New Roman" w:hAnsi="Arial" w:cs="Arial"/>
          <w:b/>
          <w:bCs/>
          <w:color w:val="000000"/>
          <w:sz w:val="20"/>
          <w:szCs w:val="20"/>
        </w:rPr>
      </w:pPr>
      <w:bookmarkStart w:id="193" w:name="dieu_53"/>
      <w:r w:rsidRPr="002E5872">
        <w:rPr>
          <w:rFonts w:ascii="Arial" w:eastAsia="Times New Roman" w:hAnsi="Arial" w:cs="Arial"/>
          <w:b/>
          <w:bCs/>
          <w:color w:val="000000"/>
          <w:sz w:val="20"/>
          <w:szCs w:val="20"/>
        </w:rPr>
        <w:t>Điều 53. Trách nhiệm thi hành</w:t>
      </w:r>
      <w:bookmarkEnd w:id="193"/>
    </w:p>
    <w:p w14:paraId="674ACC83"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3B94A7D7" w14:textId="77777777" w:rsidR="002E5872" w:rsidRPr="002E5872" w:rsidRDefault="002E5872" w:rsidP="002E5872">
      <w:pPr>
        <w:shd w:val="clear" w:color="auto" w:fill="FFFFFF"/>
        <w:spacing w:before="120" w:after="120" w:line="234" w:lineRule="atLeast"/>
        <w:rPr>
          <w:rFonts w:ascii="Arial" w:eastAsia="Times New Roman" w:hAnsi="Arial" w:cs="Arial"/>
          <w:color w:val="000000"/>
          <w:sz w:val="18"/>
          <w:szCs w:val="18"/>
        </w:rPr>
      </w:pPr>
      <w:r w:rsidRPr="002E5872">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2E5872" w:rsidRPr="002E5872" w14:paraId="6054BD27" w14:textId="77777777" w:rsidTr="002E5872">
        <w:trPr>
          <w:tblCellSpacing w:w="0" w:type="dxa"/>
        </w:trPr>
        <w:tc>
          <w:tcPr>
            <w:tcW w:w="4644" w:type="dxa"/>
            <w:shd w:val="clear" w:color="auto" w:fill="FFFFFF"/>
            <w:tcMar>
              <w:top w:w="0" w:type="dxa"/>
              <w:left w:w="108" w:type="dxa"/>
              <w:bottom w:w="0" w:type="dxa"/>
              <w:right w:w="108" w:type="dxa"/>
            </w:tcMar>
            <w:hideMark/>
          </w:tcPr>
          <w:p w14:paraId="50F7AC4F" w14:textId="77777777" w:rsidR="002E5872" w:rsidRPr="002E5872" w:rsidRDefault="002E5872" w:rsidP="002E5872">
            <w:pPr>
              <w:spacing w:before="120" w:after="120" w:line="234" w:lineRule="atLeast"/>
              <w:rPr>
                <w:rFonts w:ascii="Arial" w:eastAsia="Times New Roman" w:hAnsi="Arial" w:cs="Arial"/>
                <w:color w:val="000000"/>
                <w:sz w:val="18"/>
                <w:szCs w:val="18"/>
              </w:rPr>
            </w:pPr>
            <w:r w:rsidRPr="002E5872">
              <w:rPr>
                <w:rFonts w:ascii="Arial" w:eastAsia="Times New Roman" w:hAnsi="Arial" w:cs="Arial"/>
                <w:b/>
                <w:bCs/>
                <w:color w:val="000000"/>
                <w:sz w:val="18"/>
                <w:szCs w:val="18"/>
              </w:rPr>
              <w:t> </w:t>
            </w:r>
          </w:p>
        </w:tc>
        <w:tc>
          <w:tcPr>
            <w:tcW w:w="4644" w:type="dxa"/>
            <w:shd w:val="clear" w:color="auto" w:fill="FFFFFF"/>
            <w:tcMar>
              <w:top w:w="0" w:type="dxa"/>
              <w:left w:w="108" w:type="dxa"/>
              <w:bottom w:w="0" w:type="dxa"/>
              <w:right w:w="108" w:type="dxa"/>
            </w:tcMar>
            <w:hideMark/>
          </w:tcPr>
          <w:p w14:paraId="489A3E4C" w14:textId="77777777" w:rsidR="002E5872" w:rsidRPr="002E5872" w:rsidRDefault="002E5872" w:rsidP="002E5872">
            <w:pPr>
              <w:spacing w:before="120" w:after="120" w:line="234" w:lineRule="atLeast"/>
              <w:jc w:val="center"/>
              <w:rPr>
                <w:rFonts w:ascii="Arial" w:eastAsia="Times New Roman" w:hAnsi="Arial" w:cs="Arial"/>
                <w:color w:val="000000"/>
                <w:sz w:val="18"/>
                <w:szCs w:val="18"/>
              </w:rPr>
            </w:pPr>
            <w:r w:rsidRPr="002E5872">
              <w:rPr>
                <w:rFonts w:ascii="Arial" w:eastAsia="Times New Roman" w:hAnsi="Arial" w:cs="Arial"/>
                <w:b/>
                <w:bCs/>
                <w:color w:val="000000"/>
                <w:sz w:val="18"/>
                <w:szCs w:val="18"/>
              </w:rPr>
              <w:t>TM. CHÍNH PHỦ</w:t>
            </w:r>
            <w:r w:rsidRPr="002E5872">
              <w:rPr>
                <w:rFonts w:ascii="Arial" w:eastAsia="Times New Roman" w:hAnsi="Arial" w:cs="Arial"/>
                <w:b/>
                <w:bCs/>
                <w:color w:val="000000"/>
                <w:sz w:val="18"/>
                <w:szCs w:val="18"/>
              </w:rPr>
              <w:br/>
              <w:t>THỦ TƯỚNG</w:t>
            </w:r>
            <w:r w:rsidRPr="002E5872">
              <w:rPr>
                <w:rFonts w:ascii="Arial" w:eastAsia="Times New Roman" w:hAnsi="Arial" w:cs="Arial"/>
                <w:b/>
                <w:bCs/>
                <w:color w:val="000000"/>
                <w:sz w:val="18"/>
                <w:szCs w:val="18"/>
              </w:rPr>
              <w:br/>
            </w:r>
            <w:r w:rsidRPr="002E5872">
              <w:rPr>
                <w:rFonts w:ascii="Arial" w:eastAsia="Times New Roman" w:hAnsi="Arial" w:cs="Arial"/>
                <w:b/>
                <w:bCs/>
                <w:color w:val="000000"/>
                <w:sz w:val="18"/>
                <w:szCs w:val="18"/>
              </w:rPr>
              <w:br/>
            </w:r>
            <w:r w:rsidRPr="002E5872">
              <w:rPr>
                <w:rFonts w:ascii="Arial" w:eastAsia="Times New Roman" w:hAnsi="Arial" w:cs="Arial"/>
                <w:b/>
                <w:bCs/>
                <w:color w:val="000000"/>
                <w:sz w:val="18"/>
                <w:szCs w:val="18"/>
              </w:rPr>
              <w:br/>
            </w:r>
            <w:r w:rsidRPr="002E5872">
              <w:rPr>
                <w:rFonts w:ascii="Arial" w:eastAsia="Times New Roman" w:hAnsi="Arial" w:cs="Arial"/>
                <w:b/>
                <w:bCs/>
                <w:color w:val="000000"/>
                <w:sz w:val="18"/>
                <w:szCs w:val="18"/>
              </w:rPr>
              <w:br/>
            </w:r>
            <w:r w:rsidRPr="002E5872">
              <w:rPr>
                <w:rFonts w:ascii="Arial" w:eastAsia="Times New Roman" w:hAnsi="Arial" w:cs="Arial"/>
                <w:b/>
                <w:bCs/>
                <w:color w:val="000000"/>
                <w:sz w:val="18"/>
                <w:szCs w:val="18"/>
              </w:rPr>
              <w:br/>
              <w:t>Nguyễn Tấn Dũng</w:t>
            </w:r>
          </w:p>
        </w:tc>
      </w:tr>
    </w:tbl>
    <w:p w14:paraId="21D42943" w14:textId="77777777" w:rsidR="00B75D57" w:rsidRDefault="00B75D57">
      <w:bookmarkStart w:id="194" w:name="_GoBack"/>
      <w:bookmarkEnd w:id="19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2"/>
    <w:rsid w:val="002E587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CE02"/>
  <w15:chartTrackingRefBased/>
  <w15:docId w15:val="{553FF139-DCB8-4FDB-9DEB-ED01CF6C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58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2E58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87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E5872"/>
    <w:rPr>
      <w:rFonts w:ascii="Times New Roman" w:eastAsia="Times New Roman" w:hAnsi="Times New Roman" w:cs="Times New Roman"/>
      <w:b/>
      <w:bCs/>
      <w:sz w:val="20"/>
      <w:szCs w:val="20"/>
    </w:rPr>
  </w:style>
  <w:style w:type="paragraph" w:customStyle="1" w:styleId="msonormal0">
    <w:name w:val="msonormal"/>
    <w:basedOn w:val="Normal"/>
    <w:rsid w:val="002E58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58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5872"/>
    <w:rPr>
      <w:color w:val="0000FF"/>
      <w:u w:val="single"/>
    </w:rPr>
  </w:style>
  <w:style w:type="character" w:styleId="FollowedHyperlink">
    <w:name w:val="FollowedHyperlink"/>
    <w:basedOn w:val="DefaultParagraphFont"/>
    <w:uiPriority w:val="99"/>
    <w:semiHidden/>
    <w:unhideWhenUsed/>
    <w:rsid w:val="002E58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80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9331</Words>
  <Characters>53192</Characters>
  <Application>Microsoft Office Word</Application>
  <DocSecurity>0</DocSecurity>
  <Lines>443</Lines>
  <Paragraphs>124</Paragraphs>
  <ScaleCrop>false</ScaleCrop>
  <Company/>
  <LinksUpToDate>false</LinksUpToDate>
  <CharactersWithSpaces>62399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2022-07-26T09:43:00Z</dcterms:created>
  <dcterms:modified xsi:type="dcterms:W3CDTF">2022-07-26T09:43:00Z</dcterms:modified>
</cp:coreProperties>
</file>