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3719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518B1B" w14:textId="77777777" w:rsidR="00000000" w:rsidRDefault="00000000">
            <w:pPr>
              <w:spacing w:before="120"/>
              <w:jc w:val="center"/>
            </w:pPr>
            <w:bookmarkStart w:id="0" w:name="_Hlk118962333"/>
            <w:r>
              <w:rPr>
                <w:b/>
                <w:bCs/>
                <w:lang w:val="vi-VN"/>
              </w:rPr>
              <w:t>B</w:t>
            </w:r>
            <w:bookmarkEnd w:id="0"/>
            <w:r>
              <w:rPr>
                <w:b/>
                <w:bCs/>
              </w:rPr>
              <w:t>Ộ</w:t>
            </w:r>
            <w:r>
              <w:rPr>
                <w:b/>
                <w:bCs/>
                <w:lang w:val="vi-VN"/>
              </w:rPr>
              <w:t xml:space="preserve">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525942"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65764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DF41D4" w14:textId="77777777" w:rsidR="00000000" w:rsidRDefault="00000000">
            <w:pPr>
              <w:spacing w:before="120"/>
              <w:jc w:val="center"/>
            </w:pPr>
            <w:r>
              <w:rPr>
                <w:lang w:val="vi-VN"/>
              </w:rPr>
              <w:t>Số: 30/2022/TT-BCT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ED4405" w14:textId="77777777" w:rsidR="00000000" w:rsidRDefault="00000000">
            <w:pPr>
              <w:spacing w:before="120"/>
              <w:jc w:val="right"/>
            </w:pPr>
            <w:r>
              <w:rPr>
                <w:i/>
                <w:iCs/>
                <w:lang w:val="vi-VN"/>
              </w:rPr>
              <w:t>Hà Nội, ngày 04 tháng 11 năm 2022</w:t>
            </w:r>
          </w:p>
        </w:tc>
      </w:tr>
    </w:tbl>
    <w:p w14:paraId="51A950FB" w14:textId="77777777" w:rsidR="00000000" w:rsidRDefault="00000000">
      <w:pPr>
        <w:spacing w:before="120" w:after="280" w:afterAutospacing="1"/>
      </w:pPr>
      <w:r>
        <w:t> </w:t>
      </w:r>
    </w:p>
    <w:p w14:paraId="679484D9" w14:textId="77777777" w:rsidR="00000000" w:rsidRDefault="00000000">
      <w:pPr>
        <w:spacing w:before="120" w:after="280" w:afterAutospacing="1"/>
        <w:jc w:val="center"/>
      </w:pPr>
      <w:bookmarkStart w:id="1" w:name="loai_1"/>
      <w:r>
        <w:rPr>
          <w:b/>
          <w:bCs/>
          <w:lang w:val="vi-VN"/>
        </w:rPr>
        <w:t>THÔNG TƯ</w:t>
      </w:r>
      <w:bookmarkEnd w:id="1"/>
    </w:p>
    <w:p w14:paraId="47B9669A" w14:textId="77777777" w:rsidR="00000000" w:rsidRDefault="00000000">
      <w:pPr>
        <w:spacing w:before="120" w:after="280" w:afterAutospacing="1"/>
        <w:jc w:val="center"/>
      </w:pPr>
      <w:bookmarkStart w:id="2" w:name="loai_1_name"/>
      <w:r>
        <w:rPr>
          <w:lang w:val="vi-VN"/>
        </w:rPr>
        <w:t>SỬA ĐỔI, BỔ SUNG MỘT SỐ ĐIỀU CỦA THÔNG TƯ SỐ 57/2018/TT-BCT NGÀY 26 THÁNG 12 NĂM 2018 CỦA BỘ TRƯỞNG BỘ CÔNG THƯƠNG QUY ĐỊNH CHI TIẾT MỘT SỐ ĐIỀU CỦA CÁC NGHỊ ĐỊNH LIÊN QUAN ĐẾN KINH DOANH THUỐC LÁ</w:t>
      </w:r>
      <w:bookmarkEnd w:id="2"/>
    </w:p>
    <w:p w14:paraId="2EA1FFC2" w14:textId="77777777" w:rsidR="00000000" w:rsidRDefault="00000000">
      <w:pPr>
        <w:spacing w:before="120" w:after="280" w:afterAutospacing="1"/>
      </w:pPr>
      <w:bookmarkStart w:id="3" w:name="_Hlk118962370"/>
      <w:r>
        <w:rPr>
          <w:i/>
          <w:iCs/>
          <w:lang w:val="vi-VN"/>
        </w:rPr>
        <w:t>Căn cứ Nghị định số 98/2017/NĐ-CP ngày 18 tháng 8 năm 2017 của Ch</w:t>
      </w:r>
      <w:bookmarkEnd w:id="3"/>
      <w:r>
        <w:rPr>
          <w:i/>
          <w:iCs/>
        </w:rPr>
        <w:t>í</w:t>
      </w:r>
      <w:r>
        <w:rPr>
          <w:i/>
          <w:iCs/>
          <w:lang w:val="vi-VN"/>
        </w:rPr>
        <w:t>nh phủ quy định chức năng, nhiệm vụ, quyền hạn và cơ cấu t</w:t>
      </w:r>
      <w:r>
        <w:rPr>
          <w:i/>
          <w:iCs/>
        </w:rPr>
        <w:t>ổ</w:t>
      </w:r>
      <w:r>
        <w:rPr>
          <w:i/>
          <w:iCs/>
          <w:lang w:val="vi-VN"/>
        </w:rPr>
        <w:t xml:space="preserve"> chức của Bộ Công Thương;</w:t>
      </w:r>
    </w:p>
    <w:p w14:paraId="17DD78D7" w14:textId="77777777" w:rsidR="00000000" w:rsidRDefault="00000000">
      <w:pPr>
        <w:spacing w:before="120" w:after="280" w:afterAutospacing="1"/>
      </w:pPr>
      <w:r>
        <w:rPr>
          <w:i/>
          <w:iCs/>
          <w:lang w:val="vi-VN"/>
        </w:rPr>
        <w:t>C</w:t>
      </w:r>
      <w:r>
        <w:rPr>
          <w:i/>
          <w:iCs/>
        </w:rPr>
        <w:t>ă</w:t>
      </w:r>
      <w:r>
        <w:rPr>
          <w:i/>
          <w:iCs/>
          <w:lang w:val="vi-VN"/>
        </w:rPr>
        <w:t>n cứ Nghị định s</w:t>
      </w:r>
      <w:r>
        <w:rPr>
          <w:i/>
          <w:iCs/>
        </w:rPr>
        <w:t>ố</w:t>
      </w:r>
      <w:r>
        <w:rPr>
          <w:i/>
          <w:iCs/>
          <w:lang w:val="vi-VN"/>
        </w:rPr>
        <w:t xml:space="preserve"> 67/2013/NĐ-CP ngày 27 tháng 6 năm 2013 c</w:t>
      </w:r>
      <w:r>
        <w:rPr>
          <w:i/>
          <w:iCs/>
        </w:rPr>
        <w:t>ủ</w:t>
      </w:r>
      <w:r>
        <w:rPr>
          <w:i/>
          <w:iCs/>
          <w:lang w:val="vi-VN"/>
        </w:rPr>
        <w:t>a Ch</w:t>
      </w:r>
      <w:r>
        <w:rPr>
          <w:i/>
          <w:iCs/>
        </w:rPr>
        <w:t>í</w:t>
      </w:r>
      <w:r>
        <w:rPr>
          <w:i/>
          <w:iCs/>
          <w:lang w:val="vi-VN"/>
        </w:rPr>
        <w:t>nh ph</w:t>
      </w:r>
      <w:r>
        <w:rPr>
          <w:i/>
          <w:iCs/>
        </w:rPr>
        <w:t>ủ</w:t>
      </w:r>
      <w:r>
        <w:rPr>
          <w:i/>
          <w:iCs/>
          <w:lang w:val="vi-VN"/>
        </w:rPr>
        <w:t xml:space="preserve"> quy định chi tiết một số điều và biện pháp thi hành Luật Phòng, ch</w:t>
      </w:r>
      <w:r>
        <w:rPr>
          <w:i/>
          <w:iCs/>
        </w:rPr>
        <w:t>ố</w:t>
      </w:r>
      <w:r>
        <w:rPr>
          <w:i/>
          <w:iCs/>
          <w:lang w:val="vi-VN"/>
        </w:rPr>
        <w:t>ng tác hại c</w:t>
      </w:r>
      <w:r>
        <w:rPr>
          <w:i/>
          <w:iCs/>
        </w:rPr>
        <w:t>ủ</w:t>
      </w:r>
      <w:r>
        <w:rPr>
          <w:i/>
          <w:iCs/>
          <w:lang w:val="vi-VN"/>
        </w:rPr>
        <w:t>a thuốc lá về kinh doanh thuốc lá và Nghị định số 106/2017/NĐ-CP ngày 14 tháng 9 năm 2017 s</w:t>
      </w:r>
      <w:r>
        <w:rPr>
          <w:i/>
          <w:iCs/>
        </w:rPr>
        <w:t>ử</w:t>
      </w:r>
      <w:r>
        <w:rPr>
          <w:i/>
          <w:iCs/>
          <w:lang w:val="vi-VN"/>
        </w:rPr>
        <w:t>a đổi, b</w:t>
      </w:r>
      <w:r>
        <w:rPr>
          <w:i/>
          <w:iCs/>
        </w:rPr>
        <w:t>ổ</w:t>
      </w:r>
      <w:r>
        <w:rPr>
          <w:i/>
          <w:iCs/>
          <w:lang w:val="vi-VN"/>
        </w:rPr>
        <w:t xml:space="preserve"> sung một số điều của Nghị định s</w:t>
      </w:r>
      <w:r>
        <w:rPr>
          <w:i/>
          <w:iCs/>
        </w:rPr>
        <w:t>ố</w:t>
      </w:r>
      <w:r>
        <w:rPr>
          <w:i/>
          <w:iCs/>
          <w:lang w:val="vi-VN"/>
        </w:rPr>
        <w:t xml:space="preserve"> 67/2013/NĐ-CP ngày 27 tháng 6 năm 2013 của Chính ph</w:t>
      </w:r>
      <w:r>
        <w:rPr>
          <w:i/>
          <w:iCs/>
        </w:rPr>
        <w:t>ủ</w:t>
      </w:r>
      <w:r>
        <w:rPr>
          <w:i/>
          <w:iCs/>
          <w:lang w:val="vi-VN"/>
        </w:rPr>
        <w:t>;</w:t>
      </w:r>
    </w:p>
    <w:p w14:paraId="26718EE6" w14:textId="77777777" w:rsidR="00000000" w:rsidRDefault="00000000">
      <w:pPr>
        <w:spacing w:before="120" w:after="280" w:afterAutospacing="1"/>
      </w:pPr>
      <w:r>
        <w:rPr>
          <w:i/>
          <w:iCs/>
          <w:lang w:val="vi-VN"/>
        </w:rPr>
        <w:t>C</w:t>
      </w:r>
      <w:r>
        <w:rPr>
          <w:i/>
          <w:iCs/>
        </w:rPr>
        <w:t>ă</w:t>
      </w:r>
      <w:r>
        <w:rPr>
          <w:i/>
          <w:iCs/>
          <w:lang w:val="vi-VN"/>
        </w:rPr>
        <w:t>n cứ Nghị định số 08/2018/NĐ-CP ngày 15 tháng 01 năm 2018 của Chính ph</w:t>
      </w:r>
      <w:r>
        <w:rPr>
          <w:i/>
          <w:iCs/>
        </w:rPr>
        <w:t>ủ</w:t>
      </w:r>
      <w:r>
        <w:rPr>
          <w:i/>
          <w:iCs/>
          <w:lang w:val="vi-VN"/>
        </w:rPr>
        <w:t xml:space="preserve"> s</w:t>
      </w:r>
      <w:r>
        <w:rPr>
          <w:i/>
          <w:iCs/>
        </w:rPr>
        <w:t>ử</w:t>
      </w:r>
      <w:r>
        <w:rPr>
          <w:i/>
          <w:iCs/>
          <w:lang w:val="vi-VN"/>
        </w:rPr>
        <w:t>a đổi một số Nghị định liên quan đến điều kiện đầu tư kinh doanh thuộc phạm vi quản lý nhà nước của Bộ C</w:t>
      </w:r>
      <w:r>
        <w:rPr>
          <w:i/>
          <w:iCs/>
        </w:rPr>
        <w:t>ô</w:t>
      </w:r>
      <w:r>
        <w:rPr>
          <w:i/>
          <w:iCs/>
          <w:lang w:val="vi-VN"/>
        </w:rPr>
        <w:t>ng Thương;</w:t>
      </w:r>
    </w:p>
    <w:p w14:paraId="6D83C945" w14:textId="77777777" w:rsidR="00000000" w:rsidRDefault="00000000">
      <w:pPr>
        <w:spacing w:before="120" w:after="280" w:afterAutospacing="1"/>
      </w:pPr>
      <w:r>
        <w:rPr>
          <w:i/>
          <w:iCs/>
          <w:lang w:val="vi-VN"/>
        </w:rPr>
        <w:t>Căn cứ Nghị định số 17/2020/NĐ-CP ngày 05 tháng 02 năm 2020 của Chính phủ sửa đ</w:t>
      </w:r>
      <w:r>
        <w:rPr>
          <w:i/>
          <w:iCs/>
        </w:rPr>
        <w:t>ổ</w:t>
      </w:r>
      <w:r>
        <w:rPr>
          <w:i/>
          <w:iCs/>
          <w:lang w:val="vi-VN"/>
        </w:rPr>
        <w:t>i, b</w:t>
      </w:r>
      <w:r>
        <w:rPr>
          <w:i/>
          <w:iCs/>
        </w:rPr>
        <w:t>ổ</w:t>
      </w:r>
      <w:r>
        <w:rPr>
          <w:i/>
          <w:iCs/>
          <w:lang w:val="vi-VN"/>
        </w:rPr>
        <w:t xml:space="preserve"> sung một số điều của các Nghị định liên quan đến điều kiện đầu tư kinh doanh thuộc lĩnh vực quản lý nhà nước của Bộ Công Thương;</w:t>
      </w:r>
    </w:p>
    <w:p w14:paraId="73CD5359" w14:textId="77777777" w:rsidR="00000000" w:rsidRDefault="00000000">
      <w:pPr>
        <w:spacing w:before="120" w:after="280" w:afterAutospacing="1"/>
      </w:pPr>
      <w:r>
        <w:rPr>
          <w:i/>
          <w:iCs/>
          <w:lang w:val="vi-VN"/>
        </w:rPr>
        <w:t>Theo đ</w:t>
      </w:r>
      <w:r>
        <w:rPr>
          <w:i/>
          <w:iCs/>
        </w:rPr>
        <w:t>ề</w:t>
      </w:r>
      <w:r>
        <w:rPr>
          <w:i/>
          <w:iCs/>
          <w:lang w:val="vi-VN"/>
        </w:rPr>
        <w:t xml:space="preserve"> nghị của Cục trư</w:t>
      </w:r>
      <w:r>
        <w:rPr>
          <w:i/>
          <w:iCs/>
        </w:rPr>
        <w:t>ở</w:t>
      </w:r>
      <w:r>
        <w:rPr>
          <w:i/>
          <w:iCs/>
          <w:lang w:val="vi-VN"/>
        </w:rPr>
        <w:t>ng Cục Công nghiệp,</w:t>
      </w:r>
    </w:p>
    <w:p w14:paraId="27038421" w14:textId="77777777" w:rsidR="00000000" w:rsidRDefault="00000000">
      <w:pPr>
        <w:spacing w:before="120" w:after="280" w:afterAutospacing="1"/>
      </w:pPr>
      <w:r>
        <w:rPr>
          <w:i/>
          <w:iCs/>
          <w:lang w:val="vi-VN"/>
        </w:rPr>
        <w:t>Bộ trưởng Bộ C</w:t>
      </w:r>
      <w:r>
        <w:rPr>
          <w:i/>
          <w:iCs/>
        </w:rPr>
        <w:t>ô</w:t>
      </w:r>
      <w:r>
        <w:rPr>
          <w:i/>
          <w:iCs/>
          <w:lang w:val="vi-VN"/>
        </w:rPr>
        <w:t>ng Thương ban hành Thông tư sửa đ</w:t>
      </w:r>
      <w:r>
        <w:rPr>
          <w:i/>
          <w:iCs/>
        </w:rPr>
        <w:t>ổ</w:t>
      </w:r>
      <w:r>
        <w:rPr>
          <w:i/>
          <w:iCs/>
          <w:lang w:val="vi-VN"/>
        </w:rPr>
        <w:t>i, bổ sung một số điều của Thông tư s</w:t>
      </w:r>
      <w:r>
        <w:rPr>
          <w:i/>
          <w:iCs/>
        </w:rPr>
        <w:t xml:space="preserve">ố </w:t>
      </w:r>
      <w:r>
        <w:rPr>
          <w:i/>
          <w:iCs/>
          <w:lang w:val="vi-VN"/>
        </w:rPr>
        <w:t>57/2018/TT-BCT ngày 26 tháng 12 năm 2018 quy định chi tiết một số điều của các Nghị định liên quan đến kinh doanh thuốc lá như sau:</w:t>
      </w:r>
    </w:p>
    <w:p w14:paraId="4CF0B723" w14:textId="77777777" w:rsidR="00000000" w:rsidRDefault="00000000">
      <w:pPr>
        <w:spacing w:before="120" w:after="280" w:afterAutospacing="1"/>
      </w:pPr>
      <w:bookmarkStart w:id="4" w:name="dieu_1"/>
      <w:r>
        <w:rPr>
          <w:b/>
          <w:bCs/>
          <w:lang w:val="vi-VN"/>
        </w:rPr>
        <w:t>Điều 1. Sửa đổi</w:t>
      </w:r>
      <w:bookmarkEnd w:id="4"/>
      <w:r>
        <w:rPr>
          <w:b/>
          <w:bCs/>
          <w:lang w:val="vi-VN"/>
        </w:rPr>
        <w:t xml:space="preserve"> </w:t>
      </w:r>
      <w:bookmarkStart w:id="5" w:name="dc_1"/>
      <w:r>
        <w:rPr>
          <w:b/>
          <w:bCs/>
          <w:lang w:val="vi-VN"/>
        </w:rPr>
        <w:t>Khoản 2 và Khoản 4 Điều 22 của Thông tư số 57/2018/TT-BCT</w:t>
      </w:r>
      <w:bookmarkEnd w:id="5"/>
      <w:r>
        <w:rPr>
          <w:b/>
          <w:bCs/>
          <w:lang w:val="vi-VN"/>
        </w:rPr>
        <w:t xml:space="preserve"> </w:t>
      </w:r>
      <w:bookmarkStart w:id="6" w:name="dieu_1_name"/>
      <w:r>
        <w:rPr>
          <w:b/>
          <w:bCs/>
          <w:lang w:val="vi-VN"/>
        </w:rPr>
        <w:t>ngày 26 tháng 12 năm 2018 của Bộ trưởng Bộ Công Thương quy định chi tiết một số điều của các Nghị định liên quan đến kinh doanh thuốc lá như sau:</w:t>
      </w:r>
      <w:bookmarkEnd w:id="6"/>
    </w:p>
    <w:p w14:paraId="49AE88B0" w14:textId="77777777" w:rsidR="00000000" w:rsidRDefault="00000000">
      <w:pPr>
        <w:spacing w:before="120" w:after="280" w:afterAutospacing="1"/>
      </w:pPr>
      <w:r>
        <w:rPr>
          <w:lang w:val="vi-VN"/>
        </w:rPr>
        <w:t>“2. Quy định về mẫu đơn, bảng kê đề nghị cấp Giấy phép sản xuất sản phẩm thuốc lá và mẫu Giấy phép sản xuất sản phẩm thuốc lá của Thông tư này có hiệu lực kể t</w:t>
      </w:r>
      <w:r>
        <w:t>ừ</w:t>
      </w:r>
      <w:r>
        <w:rPr>
          <w:lang w:val="vi-VN"/>
        </w:rPr>
        <w:t xml:space="preserve"> ngày 01 tháng 01 năm 2028.</w:t>
      </w:r>
    </w:p>
    <w:p w14:paraId="47BEB303" w14:textId="77777777" w:rsidR="00000000" w:rsidRDefault="00000000">
      <w:pPr>
        <w:spacing w:before="120" w:after="280" w:afterAutospacing="1"/>
      </w:pPr>
      <w:r>
        <w:t>4.</w:t>
      </w:r>
      <w:r>
        <w:rPr>
          <w:i/>
          <w:iCs/>
        </w:rPr>
        <w:t xml:space="preserve"> </w:t>
      </w:r>
      <w:r>
        <w:rPr>
          <w:lang w:val="vi-VN"/>
        </w:rPr>
        <w:t>Quy định v</w:t>
      </w:r>
      <w:r>
        <w:t>ề</w:t>
      </w:r>
      <w:r>
        <w:rPr>
          <w:lang w:val="vi-VN"/>
        </w:rPr>
        <w:t xml:space="preserve"> mẫu đơn, bảng kê đề nghị cấp Giấy phép sản xu</w:t>
      </w:r>
      <w:r>
        <w:t>ấ</w:t>
      </w:r>
      <w:r>
        <w:rPr>
          <w:lang w:val="vi-VN"/>
        </w:rPr>
        <w:t>t sản phẩm thuốc lá và mẫu Giấy phép sản xuất sản phẩm thuốc lá của Thông tư số 21/2013/TT-BCT được tiếp tục áp dụng đến hết ngày 31 tháng 12 năm 2027.”</w:t>
      </w:r>
    </w:p>
    <w:p w14:paraId="79E64337" w14:textId="77777777" w:rsidR="00000000" w:rsidRDefault="00000000">
      <w:pPr>
        <w:spacing w:before="120" w:after="280" w:afterAutospacing="1"/>
      </w:pPr>
      <w:bookmarkStart w:id="7" w:name="dieu_2"/>
      <w:r>
        <w:rPr>
          <w:b/>
          <w:bCs/>
          <w:lang w:val="vi-VN"/>
        </w:rPr>
        <w:lastRenderedPageBreak/>
        <w:t>Điều 2. Hiệu lực thi hành</w:t>
      </w:r>
      <w:bookmarkEnd w:id="7"/>
    </w:p>
    <w:p w14:paraId="11AD9FFA" w14:textId="77777777" w:rsidR="00000000" w:rsidRDefault="00000000">
      <w:pPr>
        <w:spacing w:before="120" w:after="280" w:afterAutospacing="1"/>
      </w:pPr>
      <w:r>
        <w:t xml:space="preserve">1. </w:t>
      </w:r>
      <w:r>
        <w:rPr>
          <w:lang w:val="vi-VN"/>
        </w:rPr>
        <w:t>Thông tư này có hiệu lực thi hành kể từ ngày</w:t>
      </w:r>
      <w:r>
        <w:t xml:space="preserve"> 20 </w:t>
      </w:r>
      <w:r>
        <w:rPr>
          <w:lang w:val="vi-VN"/>
        </w:rPr>
        <w:t xml:space="preserve">tháng </w:t>
      </w:r>
      <w:r>
        <w:t>12</w:t>
      </w:r>
      <w:r>
        <w:rPr>
          <w:lang w:val="vi-VN"/>
        </w:rPr>
        <w:t xml:space="preserve"> năm 2022.</w:t>
      </w:r>
    </w:p>
    <w:p w14:paraId="4CDEEB33" w14:textId="77777777" w:rsidR="00000000" w:rsidRDefault="00000000">
      <w:pPr>
        <w:spacing w:before="120" w:after="280" w:afterAutospacing="1"/>
      </w:pPr>
      <w:r>
        <w:t xml:space="preserve">2. </w:t>
      </w:r>
      <w:r>
        <w:rPr>
          <w:lang w:val="vi-VN"/>
        </w:rPr>
        <w:t>Bãi b</w:t>
      </w:r>
      <w:r>
        <w:t>ỏ</w:t>
      </w:r>
      <w:r>
        <w:rPr>
          <w:lang w:val="vi-VN"/>
        </w:rPr>
        <w:t xml:space="preserve"> Thông tư số 53/2020/TT-BCT ngày 31 tháng 12 năm 2020 của Bộ trư</w:t>
      </w:r>
      <w:r>
        <w:t>ở</w:t>
      </w:r>
      <w:r>
        <w:rPr>
          <w:lang w:val="vi-VN"/>
        </w:rPr>
        <w:t>ng Bộ Công Thương sửa đổi, bổ sung một số điều của Thông tư số 57/2018/TT-BCT ngày 26 tháng 12 năm 2018 quy định chi tiết một số điều của các Nghị định liên quan đến kinh doanh thuốc lá kể từ ngày Thông tư này có hiệu lực thi hành./.</w:t>
      </w:r>
    </w:p>
    <w:p w14:paraId="1EF1D1E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87A22FB"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E0E649C" w14:textId="77777777" w:rsidR="00000000" w:rsidRDefault="00000000">
            <w:pPr>
              <w:spacing w:before="120" w:after="280" w:afterAutospacing="1"/>
            </w:pPr>
            <w:r>
              <w:rPr>
                <w:lang w:val="vi-VN"/>
              </w:rPr>
              <w:t> </w:t>
            </w:r>
          </w:p>
          <w:p w14:paraId="49367868"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Văn phòng T</w:t>
            </w:r>
            <w:r>
              <w:rPr>
                <w:sz w:val="16"/>
              </w:rPr>
              <w:t>ổ</w:t>
            </w:r>
            <w:r>
              <w:rPr>
                <w:sz w:val="16"/>
                <w:lang w:val="vi-VN"/>
              </w:rPr>
              <w:t>ng Bí thư;</w:t>
            </w:r>
            <w:r>
              <w:rPr>
                <w:sz w:val="16"/>
                <w:lang w:val="vi-VN"/>
              </w:rPr>
              <w:br/>
            </w:r>
            <w:r>
              <w:rPr>
                <w:sz w:val="16"/>
              </w:rPr>
              <w:t xml:space="preserve">- </w:t>
            </w:r>
            <w:r>
              <w:rPr>
                <w:sz w:val="16"/>
                <w:lang w:val="vi-VN"/>
              </w:rPr>
              <w:t>Văn phòng Ch</w:t>
            </w:r>
            <w:r>
              <w:rPr>
                <w:sz w:val="16"/>
              </w:rPr>
              <w:t>ủ</w:t>
            </w:r>
            <w:r>
              <w:rPr>
                <w:sz w:val="16"/>
                <w:lang w:val="vi-VN"/>
              </w:rPr>
              <w:t xml:space="preserve"> tịch nước;</w:t>
            </w:r>
            <w:r>
              <w:rPr>
                <w:sz w:val="16"/>
                <w:lang w:val="vi-VN"/>
              </w:rPr>
              <w:br/>
            </w:r>
            <w:r>
              <w:rPr>
                <w:sz w:val="16"/>
              </w:rPr>
              <w:t xml:space="preserve">- </w:t>
            </w:r>
            <w:r>
              <w:rPr>
                <w:sz w:val="16"/>
                <w:lang w:val="vi-VN"/>
              </w:rPr>
              <w:t>Thủ tướng, các Phó Th</w:t>
            </w:r>
            <w:r>
              <w:rPr>
                <w:sz w:val="16"/>
              </w:rPr>
              <w:t>ủ</w:t>
            </w:r>
            <w:r>
              <w:rPr>
                <w:sz w:val="16"/>
                <w:lang w:val="vi-VN"/>
              </w:rPr>
              <w:t xml:space="preserve"> tướng Chính phủ;</w:t>
            </w:r>
            <w:r>
              <w:rPr>
                <w:sz w:val="16"/>
                <w:lang w:val="vi-VN"/>
              </w:rPr>
              <w:br/>
            </w:r>
            <w:r>
              <w:rPr>
                <w:sz w:val="16"/>
              </w:rPr>
              <w:t xml:space="preserve">- </w:t>
            </w:r>
            <w:r>
              <w:rPr>
                <w:sz w:val="16"/>
                <w:lang w:val="vi-VN"/>
              </w:rPr>
              <w:t>T</w:t>
            </w:r>
            <w:r>
              <w:rPr>
                <w:sz w:val="16"/>
              </w:rPr>
              <w:t>òa</w:t>
            </w:r>
            <w:r>
              <w:rPr>
                <w:sz w:val="16"/>
                <w:lang w:val="vi-VN"/>
              </w:rPr>
              <w:t xml:space="preserve"> án Nhân dân tối cao;</w:t>
            </w:r>
            <w:r>
              <w:rPr>
                <w:sz w:val="16"/>
                <w:lang w:val="vi-VN"/>
              </w:rPr>
              <w:br/>
            </w:r>
            <w:r>
              <w:rPr>
                <w:sz w:val="16"/>
              </w:rPr>
              <w:t xml:space="preserve">- </w:t>
            </w:r>
            <w:r>
              <w:rPr>
                <w:sz w:val="16"/>
                <w:lang w:val="vi-VN"/>
              </w:rPr>
              <w:t>Viện Ki</w:t>
            </w:r>
            <w:r>
              <w:rPr>
                <w:sz w:val="16"/>
              </w:rPr>
              <w:t>ể</w:t>
            </w:r>
            <w:r>
              <w:rPr>
                <w:sz w:val="16"/>
                <w:lang w:val="vi-VN"/>
              </w:rPr>
              <w:t>m sát nhân dân tối cao;</w:t>
            </w:r>
            <w:r>
              <w:rPr>
                <w:sz w:val="16"/>
                <w:lang w:val="vi-VN"/>
              </w:rPr>
              <w:br/>
            </w:r>
            <w:r>
              <w:rPr>
                <w:sz w:val="16"/>
              </w:rPr>
              <w:t>- Ủ</w:t>
            </w:r>
            <w:r>
              <w:rPr>
                <w:sz w:val="16"/>
                <w:lang w:val="vi-VN"/>
              </w:rPr>
              <w:t xml:space="preserve">y </w:t>
            </w:r>
            <w:r>
              <w:rPr>
                <w:sz w:val="16"/>
              </w:rPr>
              <w:t xml:space="preserve">ban </w:t>
            </w:r>
            <w:r>
              <w:rPr>
                <w:sz w:val="16"/>
                <w:lang w:val="vi-VN"/>
              </w:rPr>
              <w:t>TW Mặt trận T</w:t>
            </w:r>
            <w:r>
              <w:rPr>
                <w:sz w:val="16"/>
              </w:rPr>
              <w:t>ổ</w:t>
            </w:r>
            <w:r>
              <w:rPr>
                <w:sz w:val="16"/>
                <w:lang w:val="vi-VN"/>
              </w:rPr>
              <w:t xml:space="preserve"> quốc Việt Nam;</w:t>
            </w:r>
            <w:r>
              <w:rPr>
                <w:sz w:val="16"/>
                <w:lang w:val="vi-VN"/>
              </w:rPr>
              <w:br/>
            </w:r>
            <w:r>
              <w:rPr>
                <w:sz w:val="16"/>
              </w:rPr>
              <w:t xml:space="preserve">- </w:t>
            </w:r>
            <w:r>
              <w:rPr>
                <w:sz w:val="16"/>
                <w:lang w:val="vi-VN"/>
              </w:rPr>
              <w:t>Các bộ, cơ quan ngang bộ, cơ quan thuộc Chính ph</w:t>
            </w:r>
            <w:r>
              <w:rPr>
                <w:sz w:val="16"/>
              </w:rPr>
              <w:t>ủ</w:t>
            </w:r>
            <w:r>
              <w:rPr>
                <w:sz w:val="16"/>
                <w:lang w:val="vi-VN"/>
              </w:rPr>
              <w:t>;</w:t>
            </w:r>
            <w:r>
              <w:rPr>
                <w:sz w:val="16"/>
                <w:lang w:val="vi-VN"/>
              </w:rPr>
              <w:br/>
            </w:r>
            <w:r>
              <w:rPr>
                <w:sz w:val="16"/>
              </w:rPr>
              <w:t xml:space="preserve">- </w:t>
            </w:r>
            <w:r>
              <w:rPr>
                <w:sz w:val="16"/>
                <w:lang w:val="vi-VN"/>
              </w:rPr>
              <w:t xml:space="preserve">HĐND, </w:t>
            </w:r>
            <w:r>
              <w:rPr>
                <w:sz w:val="16"/>
              </w:rPr>
              <w:t>U</w:t>
            </w:r>
            <w:r>
              <w:rPr>
                <w:sz w:val="16"/>
                <w:lang w:val="vi-VN"/>
              </w:rPr>
              <w:t>BND các t</w:t>
            </w:r>
            <w:r>
              <w:rPr>
                <w:sz w:val="16"/>
              </w:rPr>
              <w:t>ỉ</w:t>
            </w:r>
            <w:r>
              <w:rPr>
                <w:sz w:val="16"/>
                <w:lang w:val="vi-VN"/>
              </w:rPr>
              <w:t>nh, thành phố trực thuộc TW;</w:t>
            </w:r>
            <w:r>
              <w:rPr>
                <w:sz w:val="16"/>
                <w:lang w:val="vi-VN"/>
              </w:rPr>
              <w:br/>
            </w:r>
            <w:r>
              <w:rPr>
                <w:sz w:val="16"/>
              </w:rPr>
              <w:t xml:space="preserve">- </w:t>
            </w:r>
            <w:r>
              <w:rPr>
                <w:sz w:val="16"/>
                <w:lang w:val="vi-VN"/>
              </w:rPr>
              <w:t>Cơ quan Trung ương của các đoàn th</w:t>
            </w:r>
            <w:r>
              <w:rPr>
                <w:sz w:val="16"/>
              </w:rPr>
              <w:t>ể</w:t>
            </w:r>
            <w:r>
              <w:rPr>
                <w:sz w:val="16"/>
                <w:lang w:val="vi-VN"/>
              </w:rPr>
              <w:t>;</w:t>
            </w:r>
            <w:r>
              <w:rPr>
                <w:sz w:val="16"/>
                <w:lang w:val="vi-VN"/>
              </w:rPr>
              <w:br/>
            </w:r>
            <w:r>
              <w:rPr>
                <w:sz w:val="16"/>
              </w:rPr>
              <w:t xml:space="preserve">- </w:t>
            </w:r>
            <w:r>
              <w:rPr>
                <w:sz w:val="16"/>
                <w:lang w:val="vi-VN"/>
              </w:rPr>
              <w:t>Cục Ki</w:t>
            </w:r>
            <w:r>
              <w:rPr>
                <w:sz w:val="16"/>
              </w:rPr>
              <w:t>ể</w:t>
            </w:r>
            <w:r>
              <w:rPr>
                <w:sz w:val="16"/>
                <w:lang w:val="vi-VN"/>
              </w:rPr>
              <w:t xml:space="preserve">m </w:t>
            </w:r>
            <w:r>
              <w:rPr>
                <w:sz w:val="16"/>
              </w:rPr>
              <w:t>tr</w:t>
            </w:r>
            <w:r>
              <w:rPr>
                <w:sz w:val="16"/>
                <w:lang w:val="vi-VN"/>
              </w:rPr>
              <w:t>a văn bản QPPL - Bộ Tư pháp;</w:t>
            </w:r>
            <w:r>
              <w:rPr>
                <w:sz w:val="16"/>
                <w:lang w:val="vi-VN"/>
              </w:rPr>
              <w:br/>
            </w:r>
            <w:r>
              <w:rPr>
                <w:sz w:val="16"/>
              </w:rPr>
              <w:t xml:space="preserve">- Website </w:t>
            </w:r>
            <w:r>
              <w:rPr>
                <w:sz w:val="16"/>
                <w:lang w:val="vi-VN"/>
              </w:rPr>
              <w:t>Chính ph</w:t>
            </w:r>
            <w:r>
              <w:rPr>
                <w:sz w:val="16"/>
              </w:rPr>
              <w:t>ủ</w:t>
            </w:r>
            <w:r>
              <w:rPr>
                <w:sz w:val="16"/>
                <w:lang w:val="vi-VN"/>
              </w:rPr>
              <w:t>, Công báo;</w:t>
            </w:r>
            <w:r>
              <w:rPr>
                <w:sz w:val="16"/>
                <w:lang w:val="vi-VN"/>
              </w:rPr>
              <w:br/>
            </w:r>
            <w:r>
              <w:rPr>
                <w:sz w:val="16"/>
              </w:rPr>
              <w:t xml:space="preserve">- </w:t>
            </w:r>
            <w:r>
              <w:rPr>
                <w:sz w:val="16"/>
                <w:lang w:val="vi-VN"/>
              </w:rPr>
              <w:t>Bộ trưởng, các Thứ trư</w:t>
            </w:r>
            <w:r>
              <w:rPr>
                <w:sz w:val="16"/>
              </w:rPr>
              <w:t>ở</w:t>
            </w:r>
            <w:r>
              <w:rPr>
                <w:sz w:val="16"/>
                <w:lang w:val="vi-VN"/>
              </w:rPr>
              <w:t>ng;</w:t>
            </w:r>
            <w:r>
              <w:rPr>
                <w:sz w:val="16"/>
                <w:lang w:val="vi-VN"/>
              </w:rPr>
              <w:br/>
            </w:r>
            <w:r>
              <w:rPr>
                <w:sz w:val="16"/>
              </w:rPr>
              <w:t xml:space="preserve">- </w:t>
            </w:r>
            <w:r>
              <w:rPr>
                <w:sz w:val="16"/>
                <w:lang w:val="vi-VN"/>
              </w:rPr>
              <w:t>Các đơn vị thuộc Bộ</w:t>
            </w:r>
            <w:r>
              <w:rPr>
                <w:sz w:val="16"/>
              </w:rPr>
              <w:t>;</w:t>
            </w:r>
            <w:r>
              <w:rPr>
                <w:sz w:val="16"/>
              </w:rPr>
              <w:br/>
              <w:t xml:space="preserve">- Website </w:t>
            </w:r>
            <w:r>
              <w:rPr>
                <w:sz w:val="16"/>
                <w:lang w:val="vi-VN"/>
              </w:rPr>
              <w:t>Bộ Công Thương;</w:t>
            </w:r>
            <w:r>
              <w:rPr>
                <w:sz w:val="16"/>
                <w:lang w:val="vi-VN"/>
              </w:rPr>
              <w:br/>
              <w:t>- Sở Công Thương các tỉnh, thành phố trực thuộc TW;</w:t>
            </w:r>
            <w:r>
              <w:rPr>
                <w:sz w:val="16"/>
                <w:lang w:val="vi-VN"/>
              </w:rPr>
              <w:br/>
              <w:t>- Hiệp hội Thuốc lá Việt Nam;</w:t>
            </w:r>
            <w:r>
              <w:rPr>
                <w:sz w:val="16"/>
                <w:lang w:val="vi-VN"/>
              </w:rPr>
              <w:br/>
            </w:r>
            <w:r>
              <w:rPr>
                <w:sz w:val="16"/>
              </w:rPr>
              <w:t xml:space="preserve">- </w:t>
            </w:r>
            <w:r>
              <w:rPr>
                <w:sz w:val="16"/>
                <w:lang w:val="vi-VN"/>
              </w:rPr>
              <w:t>Lưu: VT,CN</w:t>
            </w:r>
            <w:r>
              <w:rPr>
                <w:sz w:val="16"/>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9B60F6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Sinh Nhật Tân</w:t>
            </w:r>
          </w:p>
        </w:tc>
      </w:tr>
    </w:tbl>
    <w:p w14:paraId="309CF058" w14:textId="77777777" w:rsidR="00162CF7" w:rsidRDefault="00000000">
      <w:pPr>
        <w:spacing w:before="120" w:after="280" w:afterAutospacing="1"/>
      </w:pPr>
      <w:r>
        <w:t> </w:t>
      </w:r>
    </w:p>
    <w:sectPr w:rsidR="00162C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E8"/>
    <w:rsid w:val="00162CF7"/>
    <w:rsid w:val="007568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8FEE1"/>
  <w15:chartTrackingRefBased/>
  <w15:docId w15:val="{558A0E53-42C7-42FA-A63F-0E8F9CE6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2022-11-14T09:08:00Z</dcterms:created>
  <dcterms:modified xsi:type="dcterms:W3CDTF">2022-11-14T09:08:00Z</dcterms:modified>
</cp:coreProperties>
</file>