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5340"/>
      </w:tblGrid>
      <w:tr w:rsidR="00000000" w14:paraId="33FF8B71" w14:textId="77777777">
        <w:trPr>
          <w:divId w:val="1427580627"/>
        </w:trPr>
        <w:tc>
          <w:tcPr>
            <w:tcW w:w="3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7C78" w14:textId="77777777" w:rsidR="00000000" w:rsidRDefault="00F95508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209D2" w14:textId="77777777" w:rsidR="00000000" w:rsidRDefault="00F95508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  <w:t>------------------</w:t>
            </w:r>
          </w:p>
        </w:tc>
      </w:tr>
      <w:tr w:rsidR="00000000" w14:paraId="21EF17B1" w14:textId="77777777">
        <w:trPr>
          <w:divId w:val="1427580627"/>
        </w:trPr>
        <w:tc>
          <w:tcPr>
            <w:tcW w:w="3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32D5" w14:textId="77777777" w:rsidR="00000000" w:rsidRDefault="00F95508">
            <w:pPr>
              <w:pStyle w:val="NormalWeb"/>
              <w:spacing w:before="120" w:beforeAutospacing="0"/>
              <w:jc w:val="center"/>
            </w:pPr>
            <w:r>
              <w:t>S</w:t>
            </w:r>
            <w:r>
              <w:t>ố</w:t>
            </w:r>
            <w:r>
              <w:t>: 34/2015/NĐ-CP</w:t>
            </w:r>
          </w:p>
        </w:tc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0BD8" w14:textId="77777777" w:rsidR="00000000" w:rsidRDefault="00F95508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31 tháng 03 năm 2015</w:t>
            </w:r>
          </w:p>
        </w:tc>
      </w:tr>
    </w:tbl>
    <w:p w14:paraId="6C6C99F2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 </w:t>
      </w:r>
    </w:p>
    <w:p w14:paraId="1D5ABF0B" w14:textId="77777777" w:rsidR="00000000" w:rsidRDefault="00F95508">
      <w:pPr>
        <w:pStyle w:val="NormalWeb"/>
        <w:spacing w:before="120" w:beforeAutospacing="0"/>
        <w:jc w:val="center"/>
        <w:divId w:val="1427580627"/>
      </w:pPr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</w:p>
    <w:p w14:paraId="3D5FD2A7" w14:textId="77777777" w:rsidR="00000000" w:rsidRDefault="00F95508">
      <w:pPr>
        <w:pStyle w:val="NormalWeb"/>
        <w:spacing w:before="120" w:beforeAutospacing="0"/>
        <w:jc w:val="center"/>
        <w:divId w:val="1427580627"/>
      </w:pPr>
      <w:r>
        <w:rPr>
          <w:lang w:val="vi-VN"/>
        </w:rPr>
        <w:t>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 xml:space="preserve">I, </w:t>
      </w:r>
      <w:r>
        <w:rPr>
          <w:lang w:val="vi-VN"/>
        </w:rPr>
        <w:t>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53/2013/NĐ-CP NGÀY 18 THÁNG 5 NĂM 2013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THÀNH L</w:t>
      </w:r>
      <w:r>
        <w:rPr>
          <w:lang w:val="vi-VN"/>
        </w:rPr>
        <w:t>Ậ</w:t>
      </w:r>
      <w:r>
        <w:rPr>
          <w:lang w:val="vi-VN"/>
        </w:rPr>
        <w:t>P,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</w:t>
      </w:r>
    </w:p>
    <w:p w14:paraId="2021195A" w14:textId="77777777" w:rsidR="00000000" w:rsidRDefault="00F95508">
      <w:pPr>
        <w:pStyle w:val="NormalWeb"/>
        <w:spacing w:before="120" w:beforeAutospacing="0"/>
        <w:divId w:val="1427580627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25 tháng 12 năm 2001;</w:t>
      </w:r>
    </w:p>
    <w:p w14:paraId="30D64C84" w14:textId="77777777" w:rsidR="00000000" w:rsidRDefault="00F95508">
      <w:pPr>
        <w:pStyle w:val="NormalWeb"/>
        <w:spacing w:before="120" w:beforeAutospacing="0"/>
        <w:divId w:val="1427580627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 xml:space="preserve">t </w:t>
      </w:r>
      <w:r>
        <w:rPr>
          <w:i/>
          <w:iCs/>
          <w:lang w:val="vi-VN"/>
        </w:rPr>
        <w:t>Ngân hàng Nhà nư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 ngày 16 tháng 6 năm 2010;</w:t>
      </w:r>
    </w:p>
    <w:p w14:paraId="28422DFC" w14:textId="77777777" w:rsidR="00000000" w:rsidRDefault="00F95508">
      <w:pPr>
        <w:pStyle w:val="NormalWeb"/>
        <w:spacing w:before="120" w:beforeAutospacing="0"/>
        <w:divId w:val="1427580627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Các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tín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ngày 16 tháng 6 năm 2010;</w:t>
      </w:r>
    </w:p>
    <w:p w14:paraId="0DEAE1B6" w14:textId="77777777" w:rsidR="00000000" w:rsidRDefault="00F95508">
      <w:pPr>
        <w:pStyle w:val="NormalWeb"/>
        <w:spacing w:before="120" w:beforeAutospacing="0"/>
        <w:divId w:val="1427580627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Doanh nghi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p ngày 29 tháng 11 năm 2005;</w:t>
      </w:r>
    </w:p>
    <w:p w14:paraId="06E1A956" w14:textId="77777777" w:rsidR="00000000" w:rsidRDefault="00F95508">
      <w:pPr>
        <w:pStyle w:val="NormalWeb"/>
        <w:spacing w:before="120" w:beforeAutospacing="0"/>
        <w:divId w:val="1427580627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Th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Ngân hàng Nhà nư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Nam;</w:t>
      </w:r>
    </w:p>
    <w:p w14:paraId="1A29EDC9" w14:textId="77777777" w:rsidR="00000000" w:rsidRDefault="00F95508">
      <w:pPr>
        <w:pStyle w:val="NormalWeb"/>
        <w:spacing w:before="120" w:beforeAutospacing="0"/>
        <w:divId w:val="1427580627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sung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53/2013/NĐ-CP ngày 18 tháng 5 năm 2013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thành l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và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Công ty Qu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lý tài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các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tín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Nam.</w:t>
      </w:r>
    </w:p>
    <w:p w14:paraId="5593EB92" w14:textId="77777777" w:rsidR="00000000" w:rsidRDefault="00F95508">
      <w:pPr>
        <w:pStyle w:val="NormalWeb"/>
        <w:spacing w:before="120" w:beforeAutospacing="0"/>
        <w:divId w:val="1427580627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 m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t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53/2013/NĐ-</w:t>
      </w:r>
      <w:r>
        <w:rPr>
          <w:b/>
          <w:bCs/>
          <w:lang w:val="vi-VN"/>
        </w:rPr>
        <w:t>CP ngày 18 tháng 5 năm 2013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Chính ph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thành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p,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và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Công ty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tài s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tín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 như sau:</w:t>
      </w:r>
    </w:p>
    <w:p w14:paraId="26C118AE" w14:textId="77777777" w:rsidR="00000000" w:rsidRDefault="00F95508">
      <w:pPr>
        <w:pStyle w:val="NormalWeb"/>
        <w:spacing w:before="120" w:beforeAutospacing="0"/>
        <w:divId w:val="1427580627"/>
      </w:pPr>
      <w:bookmarkStart w:id="1" w:name="dieu_1"/>
      <w:r>
        <w:rPr>
          <w:lang w:val="vi-VN"/>
        </w:rPr>
        <w:t>1.</w:t>
      </w:r>
      <w:bookmarkEnd w:id="1"/>
      <w:r>
        <w:rPr>
          <w:lang w:val="vi-VN"/>
        </w:rPr>
        <w:t xml:space="preserve"> </w:t>
      </w:r>
      <w:bookmarkStart w:id="2" w:name="dc_63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7</w:t>
      </w:r>
      <w:bookmarkEnd w:id="2"/>
      <w:r>
        <w:rPr>
          <w:lang w:val="vi-VN"/>
        </w:rPr>
        <w:t xml:space="preserve"> </w:t>
      </w:r>
      <w:bookmarkStart w:id="3" w:name="dieu_1_name"/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  <w:bookmarkEnd w:id="3"/>
    </w:p>
    <w:p w14:paraId="58DCA07A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“3. Căn c</w:t>
      </w:r>
      <w:r>
        <w:rPr>
          <w:lang w:val="vi-VN"/>
        </w:rPr>
        <w:t>ứ</w:t>
      </w:r>
      <w:r>
        <w:rPr>
          <w:lang w:val="vi-VN"/>
        </w:rPr>
        <w:t xml:space="preserve"> năng l</w:t>
      </w:r>
      <w:r>
        <w:rPr>
          <w:lang w:val="vi-VN"/>
        </w:rPr>
        <w:t>ự</w:t>
      </w:r>
      <w:r>
        <w:rPr>
          <w:lang w:val="vi-VN"/>
        </w:rPr>
        <w:t>c tài chính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 xml:space="preserve">n,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kinh t</w:t>
      </w:r>
      <w:r>
        <w:rPr>
          <w:lang w:val="vi-VN"/>
        </w:rPr>
        <w:t>ế</w:t>
      </w:r>
      <w:r>
        <w:rPr>
          <w:lang w:val="vi-VN"/>
        </w:rPr>
        <w:t xml:space="preserve"> và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ng,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mua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theo phương th</w:t>
      </w:r>
      <w:r>
        <w:rPr>
          <w:lang w:val="vi-VN"/>
        </w:rPr>
        <w:t>ứ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 xml:space="preserve">u đáp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sau:</w:t>
      </w:r>
    </w:p>
    <w:p w14:paraId="23055D49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 xml:space="preserve">a) Đáp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8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1FD881C1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b) Đư</w:t>
      </w:r>
      <w:r>
        <w:rPr>
          <w:lang w:val="vi-VN"/>
        </w:rPr>
        <w:t>ợ</w:t>
      </w:r>
      <w:r>
        <w:rPr>
          <w:lang w:val="vi-VN"/>
        </w:rPr>
        <w:t>c đánh giá có kh</w:t>
      </w:r>
      <w:r>
        <w:rPr>
          <w:lang w:val="vi-VN"/>
        </w:rPr>
        <w:t>ả</w:t>
      </w:r>
      <w:r>
        <w:rPr>
          <w:lang w:val="vi-VN"/>
        </w:rPr>
        <w:t xml:space="preserve"> năng thu h</w:t>
      </w:r>
      <w:r>
        <w:rPr>
          <w:lang w:val="vi-VN"/>
        </w:rPr>
        <w:t>ồ</w:t>
      </w:r>
      <w:r>
        <w:rPr>
          <w:lang w:val="vi-VN"/>
        </w:rPr>
        <w:t>i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mua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u;</w:t>
      </w:r>
    </w:p>
    <w:p w14:paraId="4FF6807C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c)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có kh</w:t>
      </w:r>
      <w:r>
        <w:rPr>
          <w:lang w:val="vi-VN"/>
        </w:rPr>
        <w:t>ả</w:t>
      </w:r>
      <w:r>
        <w:rPr>
          <w:lang w:val="vi-VN"/>
        </w:rPr>
        <w:t xml:space="preserve"> năng phát m</w:t>
      </w:r>
      <w:r>
        <w:rPr>
          <w:lang w:val="vi-VN"/>
        </w:rPr>
        <w:t>ạ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khách hàng vay có tri</w:t>
      </w:r>
      <w:r>
        <w:rPr>
          <w:lang w:val="vi-VN"/>
        </w:rPr>
        <w:t>ể</w:t>
      </w:r>
      <w:r>
        <w:rPr>
          <w:lang w:val="vi-VN"/>
        </w:rPr>
        <w:t>n v</w:t>
      </w:r>
      <w:r>
        <w:rPr>
          <w:lang w:val="vi-VN"/>
        </w:rPr>
        <w:t>ọ</w:t>
      </w:r>
      <w:r>
        <w:rPr>
          <w:lang w:val="vi-VN"/>
        </w:rPr>
        <w:t>ng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kh</w:t>
      </w:r>
      <w:r>
        <w:rPr>
          <w:lang w:val="vi-VN"/>
        </w:rPr>
        <w:t>ả</w:t>
      </w:r>
      <w:r>
        <w:rPr>
          <w:lang w:val="vi-VN"/>
        </w:rPr>
        <w:t xml:space="preserve"> năng tr</w:t>
      </w:r>
      <w:r>
        <w:rPr>
          <w:lang w:val="vi-VN"/>
        </w:rPr>
        <w:t>ả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>.”</w:t>
      </w:r>
    </w:p>
    <w:p w14:paraId="3EABF7CE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 xml:space="preserve">2. </w:t>
      </w:r>
      <w:bookmarkStart w:id="4" w:name="dc_64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9</w:t>
      </w:r>
      <w:bookmarkEnd w:id="4"/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</w:p>
    <w:p w14:paraId="664E5CBF" w14:textId="77777777" w:rsidR="00000000" w:rsidRDefault="00F95508">
      <w:pPr>
        <w:pStyle w:val="NormalWeb"/>
        <w:spacing w:before="120" w:beforeAutospacing="0"/>
        <w:divId w:val="1427580627"/>
      </w:pPr>
      <w:r>
        <w:rPr>
          <w:b/>
          <w:bCs/>
          <w:lang w:val="vi-VN"/>
        </w:rPr>
        <w:lastRenderedPageBreak/>
        <w:t>“Đi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V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n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ệ</w:t>
      </w:r>
    </w:p>
    <w:p w14:paraId="6748ED17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1. V</w:t>
      </w:r>
      <w:r>
        <w:rPr>
          <w:lang w:val="vi-VN"/>
        </w:rPr>
        <w:t>ố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l</w:t>
      </w:r>
      <w:r>
        <w:rPr>
          <w:lang w:val="vi-VN"/>
        </w:rPr>
        <w:t>ệ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là 2.000 t</w:t>
      </w:r>
      <w:r>
        <w:rPr>
          <w:lang w:val="vi-VN"/>
        </w:rPr>
        <w:t>ỷ</w:t>
      </w:r>
      <w:r>
        <w:rPr>
          <w:lang w:val="vi-VN"/>
        </w:rPr>
        <w:t xml:space="preserve"> đ</w:t>
      </w:r>
      <w:r>
        <w:rPr>
          <w:lang w:val="vi-VN"/>
        </w:rPr>
        <w:t>ồ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73BC8629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 v</w:t>
      </w:r>
      <w:r>
        <w:rPr>
          <w:lang w:val="vi-VN"/>
        </w:rPr>
        <w:t>ố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l</w:t>
      </w:r>
      <w:r>
        <w:rPr>
          <w:lang w:val="vi-VN"/>
        </w:rPr>
        <w:t>ệ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do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trên cơ s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Ngân hàng Nhà nư</w:t>
      </w:r>
      <w:r>
        <w:rPr>
          <w:lang w:val="vi-VN"/>
        </w:rPr>
        <w:t>ớ</w:t>
      </w:r>
      <w:r>
        <w:rPr>
          <w:lang w:val="vi-VN"/>
        </w:rPr>
        <w:t>c sau khi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Tài chính.”</w:t>
      </w:r>
    </w:p>
    <w:p w14:paraId="2273C7EF" w14:textId="77777777" w:rsidR="00000000" w:rsidRDefault="00F95508">
      <w:pPr>
        <w:pStyle w:val="NormalWeb"/>
        <w:spacing w:before="120" w:beforeAutospacing="0"/>
        <w:divId w:val="1427580627"/>
      </w:pPr>
      <w:bookmarkStart w:id="5" w:name="cumtu_1"/>
      <w:r>
        <w:rPr>
          <w:lang w:val="vi-VN"/>
        </w:rPr>
        <w:t>3.</w:t>
      </w:r>
      <w:bookmarkEnd w:id="5"/>
      <w:r>
        <w:rPr>
          <w:lang w:val="vi-VN"/>
        </w:rPr>
        <w:t xml:space="preserve"> </w:t>
      </w:r>
      <w:bookmarkStart w:id="6" w:name="dc_65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13</w:t>
      </w:r>
      <w:bookmarkEnd w:id="6"/>
      <w:r>
        <w:rPr>
          <w:lang w:val="vi-VN"/>
        </w:rPr>
        <w:t xml:space="preserve"> </w:t>
      </w:r>
      <w:bookmarkStart w:id="7" w:name="cumtu_1_name"/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  <w:bookmarkEnd w:id="7"/>
    </w:p>
    <w:p w14:paraId="4EC9EB2C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</w:t>
      </w:r>
      <w:bookmarkStart w:id="8" w:name="cumtu_2_1"/>
      <w:r>
        <w:rPr>
          <w:lang w:val="vi-VN"/>
        </w:rPr>
        <w:t>i)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theo m</w:t>
      </w:r>
      <w:r>
        <w:rPr>
          <w:lang w:val="vi-VN"/>
        </w:rPr>
        <w:t>ộ</w:t>
      </w:r>
      <w:r>
        <w:rPr>
          <w:lang w:val="vi-VN"/>
        </w:rPr>
        <w:t>t t</w:t>
      </w:r>
      <w:r>
        <w:rPr>
          <w:lang w:val="vi-VN"/>
        </w:rPr>
        <w:t>ỷ</w:t>
      </w:r>
      <w:r>
        <w:rPr>
          <w:lang w:val="vi-VN"/>
        </w:rPr>
        <w:t xml:space="preserve"> l</w:t>
      </w:r>
      <w:r>
        <w:rPr>
          <w:lang w:val="vi-VN"/>
        </w:rPr>
        <w:t>ệ</w:t>
      </w:r>
      <w:r>
        <w:rPr>
          <w:lang w:val="vi-VN"/>
        </w:rPr>
        <w:t xml:space="preserve"> do Ngân hàng Nhà nư</w:t>
      </w:r>
      <w:r>
        <w:rPr>
          <w:lang w:val="vi-VN"/>
        </w:rPr>
        <w:t>ớ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sau khi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Tài chính trên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thu h</w:t>
      </w:r>
      <w:r>
        <w:rPr>
          <w:lang w:val="vi-VN"/>
        </w:rPr>
        <w:t>ồ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mua b</w:t>
      </w:r>
      <w:r>
        <w:rPr>
          <w:lang w:val="vi-VN"/>
        </w:rPr>
        <w:t>ằ</w:t>
      </w:r>
      <w:r>
        <w:rPr>
          <w:lang w:val="vi-VN"/>
        </w:rPr>
        <w:t>ng trái phi</w:t>
      </w:r>
      <w:r>
        <w:rPr>
          <w:lang w:val="vi-VN"/>
        </w:rPr>
        <w:t>ế</w:t>
      </w:r>
      <w:r>
        <w:rPr>
          <w:lang w:val="vi-VN"/>
        </w:rPr>
        <w:t>u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tr</w:t>
      </w:r>
      <w:r>
        <w:rPr>
          <w:lang w:val="vi-VN"/>
        </w:rPr>
        <w:t>ừ</w:t>
      </w:r>
      <w:r>
        <w:rPr>
          <w:lang w:val="vi-VN"/>
        </w:rPr>
        <w:t xml:space="preserve"> đi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 xml:space="preserve">n tương </w:t>
      </w:r>
      <w:r>
        <w:rPr>
          <w:lang w:val="vi-VN"/>
        </w:rPr>
        <w:t>ứ</w:t>
      </w:r>
      <w:r>
        <w:rPr>
          <w:lang w:val="vi-VN"/>
        </w:rPr>
        <w:t>ng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đã thu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l Kho</w:t>
      </w:r>
      <w:r>
        <w:rPr>
          <w:lang w:val="vi-VN"/>
        </w:rPr>
        <w:t>ả</w:t>
      </w:r>
      <w:r>
        <w:rPr>
          <w:lang w:val="vi-VN"/>
        </w:rPr>
        <w:t>n này.</w:t>
      </w:r>
      <w:bookmarkEnd w:id="8"/>
      <w:r>
        <w:rPr>
          <w:lang w:val="vi-VN"/>
        </w:rPr>
        <w:t>”</w:t>
      </w:r>
    </w:p>
    <w:p w14:paraId="334FDE89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4. B</w:t>
      </w:r>
      <w:r>
        <w:rPr>
          <w:lang w:val="vi-VN"/>
        </w:rPr>
        <w:t>ổ</w:t>
      </w:r>
      <w:r>
        <w:rPr>
          <w:lang w:val="vi-VN"/>
        </w:rPr>
        <w:t xml:space="preserve"> sung Đi</w:t>
      </w:r>
      <w:r>
        <w:rPr>
          <w:lang w:val="vi-VN"/>
        </w:rPr>
        <w:t>ể</w:t>
      </w:r>
      <w:r>
        <w:rPr>
          <w:lang w:val="vi-VN"/>
        </w:rPr>
        <w:t xml:space="preserve">m l, m, n vào </w:t>
      </w:r>
      <w:bookmarkStart w:id="9" w:name="dc_66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13</w:t>
      </w:r>
      <w:bookmarkEnd w:id="9"/>
      <w:r>
        <w:rPr>
          <w:lang w:val="vi-VN"/>
        </w:rPr>
        <w:t xml:space="preserve"> như sau:</w:t>
      </w:r>
    </w:p>
    <w:p w14:paraId="1A1908A9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</w:t>
      </w:r>
      <w:bookmarkStart w:id="10" w:name="cumtu_2"/>
      <w:r>
        <w:rPr>
          <w:lang w:val="vi-VN"/>
        </w:rPr>
        <w:t>l) Đư</w:t>
      </w:r>
      <w:r>
        <w:rPr>
          <w:lang w:val="vi-VN"/>
        </w:rPr>
        <w:t>ợ</w:t>
      </w:r>
      <w:r>
        <w:rPr>
          <w:lang w:val="vi-VN"/>
        </w:rPr>
        <w:t>c thu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theo m</w:t>
      </w:r>
      <w:r>
        <w:rPr>
          <w:lang w:val="vi-VN"/>
        </w:rPr>
        <w:t>ộ</w:t>
      </w:r>
      <w:r>
        <w:rPr>
          <w:lang w:val="vi-VN"/>
        </w:rPr>
        <w:t>t t</w:t>
      </w:r>
      <w:r>
        <w:rPr>
          <w:lang w:val="vi-VN"/>
        </w:rPr>
        <w:t>ỷ</w:t>
      </w:r>
      <w:r>
        <w:rPr>
          <w:lang w:val="vi-VN"/>
        </w:rPr>
        <w:t xml:space="preserve"> l</w:t>
      </w:r>
      <w:r>
        <w:rPr>
          <w:lang w:val="vi-VN"/>
        </w:rPr>
        <w:t>ệ</w:t>
      </w:r>
      <w:r>
        <w:rPr>
          <w:lang w:val="vi-VN"/>
        </w:rPr>
        <w:t xml:space="preserve"> do Ngân hàng Nhà nư</w:t>
      </w:r>
      <w:r>
        <w:rPr>
          <w:lang w:val="vi-VN"/>
        </w:rPr>
        <w:t>ớ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sau khi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Tài chính tính trên s</w:t>
      </w:r>
      <w:r>
        <w:rPr>
          <w:lang w:val="vi-VN"/>
        </w:rPr>
        <w:t>ố</w:t>
      </w:r>
      <w:r>
        <w:rPr>
          <w:lang w:val="vi-VN"/>
        </w:rPr>
        <w:t xml:space="preserve"> dư còn l</w:t>
      </w:r>
      <w:r>
        <w:rPr>
          <w:lang w:val="vi-VN"/>
        </w:rPr>
        <w:t>ạ</w:t>
      </w:r>
      <w:r>
        <w:rPr>
          <w:lang w:val="vi-VN"/>
        </w:rPr>
        <w:t>i cu</w:t>
      </w:r>
      <w:r>
        <w:rPr>
          <w:lang w:val="vi-VN"/>
        </w:rPr>
        <w:t>ố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mà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đã mua b</w:t>
      </w:r>
      <w:r>
        <w:rPr>
          <w:lang w:val="vi-VN"/>
        </w:rPr>
        <w:t>ằ</w:t>
      </w:r>
      <w:r>
        <w:rPr>
          <w:lang w:val="vi-VN"/>
        </w:rPr>
        <w:t>ng trái phi</w:t>
      </w:r>
      <w:r>
        <w:rPr>
          <w:lang w:val="vi-VN"/>
        </w:rPr>
        <w:t>ế</w:t>
      </w:r>
      <w:r>
        <w:rPr>
          <w:lang w:val="vi-VN"/>
        </w:rPr>
        <w:t>u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t.</w:t>
      </w:r>
      <w:bookmarkEnd w:id="10"/>
    </w:p>
    <w:p w14:paraId="4D6DFB88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tr</w:t>
      </w:r>
      <w:r>
        <w:rPr>
          <w:lang w:val="vi-VN"/>
        </w:rPr>
        <w:t>ả</w:t>
      </w:r>
      <w:r>
        <w:rPr>
          <w:lang w:val="vi-VN"/>
        </w:rPr>
        <w:t xml:space="preserve"> cho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c</w:t>
      </w:r>
      <w:r>
        <w:rPr>
          <w:lang w:val="vi-VN"/>
        </w:rPr>
        <w:t>h toán vào chi phí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ng.</w:t>
      </w:r>
    </w:p>
    <w:p w14:paraId="0F577CD5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m) Đư</w:t>
      </w:r>
      <w:r>
        <w:rPr>
          <w:lang w:val="vi-VN"/>
        </w:rPr>
        <w:t>ợ</w:t>
      </w:r>
      <w:r>
        <w:rPr>
          <w:lang w:val="vi-VN"/>
        </w:rPr>
        <w:t>c k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ừ</w:t>
      </w:r>
      <w:r>
        <w:rPr>
          <w:lang w:val="vi-VN"/>
        </w:rPr>
        <w:t>a quy</w:t>
      </w:r>
      <w:r>
        <w:rPr>
          <w:lang w:val="vi-VN"/>
        </w:rPr>
        <w:t>ề</w:t>
      </w:r>
      <w:r>
        <w:rPr>
          <w:lang w:val="vi-VN"/>
        </w:rPr>
        <w:t>n và nghĩa v</w:t>
      </w:r>
      <w:r>
        <w:rPr>
          <w:lang w:val="vi-VN"/>
        </w:rPr>
        <w:t>ụ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bán n</w:t>
      </w:r>
      <w:r>
        <w:rPr>
          <w:lang w:val="vi-VN"/>
        </w:rPr>
        <w:t>ợ</w:t>
      </w:r>
      <w:r>
        <w:rPr>
          <w:lang w:val="vi-VN"/>
        </w:rPr>
        <w:t>, 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và nghĩa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trong vi</w:t>
      </w:r>
      <w:r>
        <w:rPr>
          <w:lang w:val="vi-VN"/>
        </w:rPr>
        <w:t>ệ</w:t>
      </w:r>
      <w:r>
        <w:rPr>
          <w:lang w:val="vi-VN"/>
        </w:rPr>
        <w:t>c kh</w:t>
      </w:r>
      <w:r>
        <w:rPr>
          <w:lang w:val="vi-VN"/>
        </w:rPr>
        <w:t>ở</w:t>
      </w:r>
      <w:r>
        <w:rPr>
          <w:lang w:val="vi-VN"/>
        </w:rPr>
        <w:t>i ki</w:t>
      </w:r>
      <w:r>
        <w:rPr>
          <w:lang w:val="vi-VN"/>
        </w:rPr>
        <w:t>ệ</w:t>
      </w:r>
      <w:r>
        <w:rPr>
          <w:lang w:val="vi-VN"/>
        </w:rPr>
        <w:t>n khách hàng vay, bên có nghĩa v</w:t>
      </w:r>
      <w:r>
        <w:rPr>
          <w:lang w:val="vi-VN"/>
        </w:rPr>
        <w:t>ụ</w:t>
      </w:r>
      <w:r>
        <w:rPr>
          <w:lang w:val="vi-VN"/>
        </w:rPr>
        <w:t xml:space="preserve"> tr</w:t>
      </w:r>
      <w:r>
        <w:rPr>
          <w:lang w:val="vi-VN"/>
        </w:rPr>
        <w:t>ả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>, bên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t</w:t>
      </w:r>
      <w:r>
        <w:rPr>
          <w:lang w:val="vi-VN"/>
        </w:rPr>
        <w:t>ạ</w:t>
      </w:r>
      <w:r>
        <w:rPr>
          <w:lang w:val="vi-VN"/>
        </w:rPr>
        <w:t>i Tòa án; k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ừ</w:t>
      </w:r>
      <w:r>
        <w:rPr>
          <w:lang w:val="vi-VN"/>
        </w:rPr>
        <w:t>a quy</w:t>
      </w:r>
      <w:r>
        <w:rPr>
          <w:lang w:val="vi-VN"/>
        </w:rPr>
        <w:t>ề</w:t>
      </w:r>
      <w:r>
        <w:rPr>
          <w:lang w:val="vi-VN"/>
        </w:rPr>
        <w:t xml:space="preserve">n và nghĩa </w:t>
      </w:r>
      <w:r>
        <w:rPr>
          <w:lang w:val="vi-VN"/>
        </w:rPr>
        <w:t>v</w:t>
      </w:r>
      <w:r>
        <w:rPr>
          <w:lang w:val="vi-VN"/>
        </w:rPr>
        <w:t>ụ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bán n</w:t>
      </w:r>
      <w:r>
        <w:rPr>
          <w:lang w:val="vi-VN"/>
        </w:rPr>
        <w:t>ợ</w:t>
      </w:r>
      <w:r>
        <w:rPr>
          <w:lang w:val="vi-VN"/>
        </w:rPr>
        <w:t xml:space="preserve"> trong quá trình thi hành án.</w:t>
      </w:r>
    </w:p>
    <w:p w14:paraId="2A5CA47D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n)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không ph</w:t>
      </w:r>
      <w:r>
        <w:rPr>
          <w:lang w:val="vi-VN"/>
        </w:rPr>
        <w:t>ả</w:t>
      </w:r>
      <w:r>
        <w:rPr>
          <w:lang w:val="vi-VN"/>
        </w:rPr>
        <w:t>i đăng ký thay đ</w:t>
      </w:r>
      <w:r>
        <w:rPr>
          <w:lang w:val="vi-VN"/>
        </w:rPr>
        <w:t>ổ</w:t>
      </w:r>
      <w:r>
        <w:rPr>
          <w:lang w:val="vi-VN"/>
        </w:rPr>
        <w:t>i bên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trong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đã đăng ký khi mua l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bán n</w:t>
      </w:r>
      <w:r>
        <w:rPr>
          <w:lang w:val="vi-VN"/>
        </w:rPr>
        <w:t>ợ</w:t>
      </w:r>
      <w:r>
        <w:rPr>
          <w:lang w:val="vi-VN"/>
        </w:rPr>
        <w:t xml:space="preserve">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bán n</w:t>
      </w:r>
      <w:r>
        <w:rPr>
          <w:lang w:val="vi-VN"/>
        </w:rPr>
        <w:t>ợ</w:t>
      </w:r>
      <w:r>
        <w:rPr>
          <w:lang w:val="vi-VN"/>
        </w:rPr>
        <w:t xml:space="preserve"> khôn</w:t>
      </w:r>
      <w:r>
        <w:rPr>
          <w:lang w:val="vi-VN"/>
        </w:rPr>
        <w:t>g ph</w:t>
      </w:r>
      <w:r>
        <w:rPr>
          <w:lang w:val="vi-VN"/>
        </w:rPr>
        <w:t>ả</w:t>
      </w:r>
      <w:r>
        <w:rPr>
          <w:lang w:val="vi-VN"/>
        </w:rPr>
        <w:t>i đăng ký thay đ</w:t>
      </w:r>
      <w:r>
        <w:rPr>
          <w:lang w:val="vi-VN"/>
        </w:rPr>
        <w:t>ổ</w:t>
      </w:r>
      <w:r>
        <w:rPr>
          <w:lang w:val="vi-VN"/>
        </w:rPr>
        <w:t>i bên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khi mua l</w:t>
      </w:r>
      <w:r>
        <w:rPr>
          <w:lang w:val="vi-VN"/>
        </w:rPr>
        <w:t>ạ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l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n.”</w:t>
      </w:r>
    </w:p>
    <w:p w14:paraId="3F1F1039" w14:textId="77777777" w:rsidR="00000000" w:rsidRDefault="00F95508">
      <w:pPr>
        <w:pStyle w:val="NormalWeb"/>
        <w:spacing w:before="120" w:beforeAutospacing="0"/>
        <w:divId w:val="1427580627"/>
      </w:pPr>
      <w:bookmarkStart w:id="11" w:name="dieu_5"/>
      <w:r>
        <w:rPr>
          <w:lang w:val="vi-VN"/>
        </w:rPr>
        <w:t>5. B</w:t>
      </w:r>
      <w:r>
        <w:rPr>
          <w:lang w:val="vi-VN"/>
        </w:rPr>
        <w:t>ổ</w:t>
      </w:r>
      <w:r>
        <w:rPr>
          <w:lang w:val="vi-VN"/>
        </w:rPr>
        <w:t xml:space="preserve"> sung Đi</w:t>
      </w:r>
      <w:r>
        <w:rPr>
          <w:lang w:val="vi-VN"/>
        </w:rPr>
        <w:t>ề</w:t>
      </w:r>
      <w:r>
        <w:rPr>
          <w:lang w:val="vi-VN"/>
        </w:rPr>
        <w:t>u 14a vào sau</w:t>
      </w:r>
      <w:bookmarkEnd w:id="11"/>
      <w:r>
        <w:rPr>
          <w:lang w:val="vi-VN"/>
        </w:rPr>
        <w:t xml:space="preserve"> </w:t>
      </w:r>
      <w:bookmarkStart w:id="12" w:name="dc_67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14</w:t>
      </w:r>
      <w:bookmarkEnd w:id="12"/>
      <w:r>
        <w:rPr>
          <w:lang w:val="vi-VN"/>
        </w:rPr>
        <w:t xml:space="preserve"> </w:t>
      </w:r>
      <w:bookmarkStart w:id="13" w:name="dieu_5_name"/>
      <w:r>
        <w:rPr>
          <w:lang w:val="vi-VN"/>
        </w:rPr>
        <w:t>như sau:</w:t>
      </w:r>
      <w:bookmarkEnd w:id="13"/>
    </w:p>
    <w:p w14:paraId="25BE391E" w14:textId="77777777" w:rsidR="00000000" w:rsidRDefault="00F95508">
      <w:pPr>
        <w:pStyle w:val="NormalWeb"/>
        <w:spacing w:before="120" w:beforeAutospacing="0"/>
        <w:divId w:val="1427580627"/>
      </w:pPr>
      <w:r>
        <w:rPr>
          <w:b/>
          <w:bCs/>
          <w:lang w:val="vi-VN"/>
        </w:rPr>
        <w:t>“</w:t>
      </w:r>
      <w:bookmarkStart w:id="14" w:name="cumt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14a. Phát hành trái phi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đ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 xml:space="preserve"> mua n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 xml:space="preserve"> theo giá tr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th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14"/>
    </w:p>
    <w:p w14:paraId="0DA208A5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1.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phát</w:t>
      </w:r>
      <w:r>
        <w:rPr>
          <w:lang w:val="vi-VN"/>
        </w:rPr>
        <w:t xml:space="preserve"> hành trái phi</w:t>
      </w:r>
      <w:r>
        <w:rPr>
          <w:lang w:val="vi-VN"/>
        </w:rPr>
        <w:t>ế</w:t>
      </w:r>
      <w:r>
        <w:rPr>
          <w:lang w:val="vi-VN"/>
        </w:rPr>
        <w:t>u đ</w:t>
      </w:r>
      <w:r>
        <w:rPr>
          <w:lang w:val="vi-VN"/>
        </w:rPr>
        <w:t>ể</w:t>
      </w:r>
      <w:r>
        <w:rPr>
          <w:lang w:val="vi-VN"/>
        </w:rPr>
        <w:t xml:space="preserve"> mua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theo giá tr</w:t>
      </w:r>
      <w:r>
        <w:rPr>
          <w:lang w:val="vi-VN"/>
        </w:rPr>
        <w:t>ị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trên cơ s</w:t>
      </w:r>
      <w:r>
        <w:rPr>
          <w:lang w:val="vi-VN"/>
        </w:rPr>
        <w:t>ở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phát hành trái phi</w:t>
      </w:r>
      <w:r>
        <w:rPr>
          <w:lang w:val="vi-VN"/>
        </w:rPr>
        <w:t>ế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Ngân hàng Nhà nư</w:t>
      </w:r>
      <w:r>
        <w:rPr>
          <w:lang w:val="vi-VN"/>
        </w:rPr>
        <w:t>ớ</w:t>
      </w:r>
      <w:r>
        <w:rPr>
          <w:lang w:val="vi-VN"/>
        </w:rPr>
        <w:t>c phê duy</w:t>
      </w:r>
      <w:r>
        <w:rPr>
          <w:lang w:val="vi-VN"/>
        </w:rPr>
        <w:t>ệ</w:t>
      </w:r>
      <w:r>
        <w:rPr>
          <w:lang w:val="vi-VN"/>
        </w:rPr>
        <w:t>t.</w:t>
      </w:r>
    </w:p>
    <w:p w14:paraId="1C326621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c phát hành trái phi</w:t>
      </w:r>
      <w:r>
        <w:rPr>
          <w:lang w:val="vi-VN"/>
        </w:rPr>
        <w:t>ế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không ph</w:t>
      </w:r>
      <w:r>
        <w:rPr>
          <w:lang w:val="vi-VN"/>
        </w:rPr>
        <w:t>ả</w:t>
      </w:r>
      <w:r>
        <w:rPr>
          <w:lang w:val="vi-VN"/>
        </w:rPr>
        <w:t>i áp d</w:t>
      </w:r>
      <w:r>
        <w:rPr>
          <w:lang w:val="vi-VN"/>
        </w:rPr>
        <w:t>ụ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nguyên t</w:t>
      </w:r>
      <w:r>
        <w:rPr>
          <w:lang w:val="vi-VN"/>
        </w:rPr>
        <w:t>ắ</w:t>
      </w:r>
      <w:r>
        <w:rPr>
          <w:lang w:val="vi-VN"/>
        </w:rPr>
        <w:t>c,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phát hành, h</w:t>
      </w:r>
      <w:r>
        <w:rPr>
          <w:lang w:val="vi-VN"/>
        </w:rPr>
        <w:t>ồ</w:t>
      </w:r>
      <w:r>
        <w:rPr>
          <w:lang w:val="vi-VN"/>
        </w:rPr>
        <w:t xml:space="preserve"> s</w:t>
      </w:r>
      <w:r>
        <w:rPr>
          <w:lang w:val="vi-VN"/>
        </w:rPr>
        <w:t>ơ phát hành trái phi</w:t>
      </w:r>
      <w:r>
        <w:rPr>
          <w:lang w:val="vi-VN"/>
        </w:rPr>
        <w:t>ế</w:t>
      </w:r>
      <w:r>
        <w:rPr>
          <w:lang w:val="vi-VN"/>
        </w:rPr>
        <w:t>u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phát hành trái phi</w:t>
      </w:r>
      <w:r>
        <w:rPr>
          <w:lang w:val="vi-VN"/>
        </w:rPr>
        <w:t>ế</w:t>
      </w:r>
      <w:r>
        <w:rPr>
          <w:lang w:val="vi-VN"/>
        </w:rPr>
        <w:t>u doanh nghi</w:t>
      </w:r>
      <w:r>
        <w:rPr>
          <w:lang w:val="vi-VN"/>
        </w:rPr>
        <w:t>ệ</w:t>
      </w:r>
      <w:r>
        <w:rPr>
          <w:lang w:val="vi-VN"/>
        </w:rPr>
        <w:t>p và không áp d</w:t>
      </w:r>
      <w:r>
        <w:rPr>
          <w:lang w:val="vi-VN"/>
        </w:rPr>
        <w:t>ụ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nguyên t</w:t>
      </w:r>
      <w:r>
        <w:rPr>
          <w:lang w:val="vi-VN"/>
        </w:rPr>
        <w:t>ắ</w:t>
      </w:r>
      <w:r>
        <w:rPr>
          <w:lang w:val="vi-VN"/>
        </w:rPr>
        <w:t>c huy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vào doanh nghi</w:t>
      </w:r>
      <w:r>
        <w:rPr>
          <w:lang w:val="vi-VN"/>
        </w:rPr>
        <w:t>ệ</w:t>
      </w:r>
      <w:r>
        <w:rPr>
          <w:lang w:val="vi-VN"/>
        </w:rPr>
        <w:t>p và qu</w:t>
      </w:r>
      <w:r>
        <w:rPr>
          <w:lang w:val="vi-VN"/>
        </w:rPr>
        <w:t>ả</w:t>
      </w:r>
      <w:r>
        <w:rPr>
          <w:lang w:val="vi-VN"/>
        </w:rPr>
        <w:t>n lý tài chính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 do Nh</w:t>
      </w:r>
      <w:r>
        <w:rPr>
          <w:lang w:val="vi-VN"/>
        </w:rPr>
        <w:t>à nư</w:t>
      </w:r>
      <w:r>
        <w:rPr>
          <w:lang w:val="vi-VN"/>
        </w:rPr>
        <w:t>ớ</w:t>
      </w:r>
      <w:r>
        <w:rPr>
          <w:lang w:val="vi-VN"/>
        </w:rPr>
        <w:t>c n</w:t>
      </w:r>
      <w:r>
        <w:rPr>
          <w:lang w:val="vi-VN"/>
        </w:rPr>
        <w:t>ắ</w:t>
      </w:r>
      <w:r>
        <w:rPr>
          <w:lang w:val="vi-VN"/>
        </w:rPr>
        <w:t>m gi</w:t>
      </w:r>
      <w:r>
        <w:rPr>
          <w:lang w:val="vi-VN"/>
        </w:rPr>
        <w:t>ữ</w:t>
      </w:r>
      <w:r>
        <w:rPr>
          <w:lang w:val="vi-VN"/>
        </w:rPr>
        <w:t xml:space="preserve"> 100% v</w:t>
      </w:r>
      <w:r>
        <w:rPr>
          <w:lang w:val="vi-VN"/>
        </w:rPr>
        <w:t>ố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l</w:t>
      </w:r>
      <w:r>
        <w:rPr>
          <w:lang w:val="vi-VN"/>
        </w:rPr>
        <w:t>ệ</w:t>
      </w:r>
      <w:r>
        <w:rPr>
          <w:lang w:val="vi-VN"/>
        </w:rPr>
        <w:t>.</w:t>
      </w:r>
    </w:p>
    <w:p w14:paraId="5484BEB4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lastRenderedPageBreak/>
        <w:t>3.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phát hành trái phi</w:t>
      </w:r>
      <w:r>
        <w:rPr>
          <w:lang w:val="vi-VN"/>
        </w:rPr>
        <w:t>ế</w:t>
      </w:r>
      <w:r>
        <w:rPr>
          <w:lang w:val="vi-VN"/>
        </w:rPr>
        <w:t>u theo các phương th</w:t>
      </w:r>
      <w:r>
        <w:rPr>
          <w:lang w:val="vi-VN"/>
        </w:rPr>
        <w:t>ứ</w:t>
      </w:r>
      <w:r>
        <w:rPr>
          <w:lang w:val="vi-VN"/>
        </w:rPr>
        <w:t>c:</w:t>
      </w:r>
    </w:p>
    <w:p w14:paraId="0394DA82" w14:textId="77777777" w:rsidR="00000000" w:rsidRDefault="00F95508">
      <w:pPr>
        <w:pStyle w:val="NormalWeb"/>
        <w:spacing w:before="120" w:beforeAutospacing="0"/>
        <w:divId w:val="1427580627"/>
      </w:pPr>
      <w:r>
        <w:t>a) Đ</w:t>
      </w:r>
      <w:r>
        <w:t>ấ</w:t>
      </w:r>
      <w:r>
        <w:t>u th</w:t>
      </w:r>
      <w:r>
        <w:t>ầ</w:t>
      </w:r>
      <w:r>
        <w:t>u phát hành;</w:t>
      </w:r>
    </w:p>
    <w:p w14:paraId="008F5BE9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b) B</w:t>
      </w:r>
      <w:r>
        <w:rPr>
          <w:lang w:val="vi-VN"/>
        </w:rPr>
        <w:t>ả</w:t>
      </w:r>
      <w:r>
        <w:rPr>
          <w:lang w:val="vi-VN"/>
        </w:rPr>
        <w:t>o lãnh phát hành;</w:t>
      </w:r>
    </w:p>
    <w:p w14:paraId="16C5B358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c) Đ</w:t>
      </w:r>
      <w:r>
        <w:rPr>
          <w:lang w:val="vi-VN"/>
        </w:rPr>
        <w:t>ạ</w:t>
      </w:r>
      <w:r>
        <w:rPr>
          <w:lang w:val="vi-VN"/>
        </w:rPr>
        <w:t>i lý phát hành;</w:t>
      </w:r>
    </w:p>
    <w:p w14:paraId="397DE534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d) Bán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p.</w:t>
      </w:r>
    </w:p>
    <w:p w14:paraId="2DCEBDA4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4. Trái phi</w:t>
      </w:r>
      <w:r>
        <w:rPr>
          <w:lang w:val="vi-VN"/>
        </w:rPr>
        <w:t>ế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do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n</w:t>
      </w:r>
      <w:r>
        <w:rPr>
          <w:lang w:val="vi-VN"/>
        </w:rPr>
        <w:t>ắ</w:t>
      </w:r>
      <w:r>
        <w:rPr>
          <w:lang w:val="vi-VN"/>
        </w:rPr>
        <w:t>m gi</w:t>
      </w:r>
      <w:r>
        <w:rPr>
          <w:lang w:val="vi-VN"/>
        </w:rPr>
        <w:t>ữ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tham gia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m</w:t>
      </w:r>
      <w:r>
        <w:rPr>
          <w:lang w:val="vi-VN"/>
        </w:rPr>
        <w:t>ở</w:t>
      </w:r>
      <w:r>
        <w:rPr>
          <w:lang w:val="vi-VN"/>
        </w:rPr>
        <w:t xml:space="preserve"> và tái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ố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Ngân hàng Nhà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6F4E1225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5. Ngân hàng Nhà nư</w:t>
      </w:r>
      <w:r>
        <w:rPr>
          <w:lang w:val="vi-VN"/>
        </w:rPr>
        <w:t>ớ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phát hành trái phi</w:t>
      </w:r>
      <w:r>
        <w:rPr>
          <w:lang w:val="vi-VN"/>
        </w:rPr>
        <w:t>ế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n.”</w:t>
      </w:r>
    </w:p>
    <w:p w14:paraId="211AFFEB" w14:textId="77777777" w:rsidR="00000000" w:rsidRDefault="00F95508">
      <w:pPr>
        <w:pStyle w:val="NormalWeb"/>
        <w:spacing w:before="120" w:beforeAutospacing="0"/>
        <w:divId w:val="1427580627"/>
      </w:pPr>
      <w:bookmarkStart w:id="15" w:name="khoan_6"/>
      <w:r>
        <w:rPr>
          <w:lang w:val="vi-VN"/>
        </w:rPr>
        <w:t>6.</w:t>
      </w:r>
      <w:bookmarkEnd w:id="15"/>
      <w:r>
        <w:rPr>
          <w:lang w:val="vi-VN"/>
        </w:rPr>
        <w:t xml:space="preserve"> </w:t>
      </w:r>
      <w:bookmarkStart w:id="16" w:name="dc_68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6, Kho</w:t>
      </w:r>
      <w:r>
        <w:rPr>
          <w:lang w:val="vi-VN"/>
        </w:rPr>
        <w:t>ả</w:t>
      </w:r>
      <w:r>
        <w:rPr>
          <w:lang w:val="vi-VN"/>
        </w:rPr>
        <w:t>n 7 Đi</w:t>
      </w:r>
      <w:r>
        <w:rPr>
          <w:lang w:val="vi-VN"/>
        </w:rPr>
        <w:t>ề</w:t>
      </w:r>
      <w:r>
        <w:rPr>
          <w:lang w:val="vi-VN"/>
        </w:rPr>
        <w:t>u 16</w:t>
      </w:r>
      <w:bookmarkEnd w:id="16"/>
      <w:r>
        <w:rPr>
          <w:lang w:val="vi-VN"/>
        </w:rPr>
        <w:t xml:space="preserve"> </w:t>
      </w:r>
      <w:bookmarkStart w:id="17" w:name="khoan_6_name"/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  <w:bookmarkEnd w:id="17"/>
    </w:p>
    <w:p w14:paraId="23D89232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</w:t>
      </w:r>
      <w:bookmarkStart w:id="18" w:name="khoan_6_1"/>
      <w:r>
        <w:rPr>
          <w:lang w:val="vi-VN"/>
        </w:rPr>
        <w:t xml:space="preserve">6. Bán </w:t>
      </w:r>
      <w:r>
        <w:rPr>
          <w:lang w:val="vi-VN"/>
        </w:rPr>
        <w:t>n</w:t>
      </w:r>
      <w:r>
        <w:rPr>
          <w:lang w:val="vi-VN"/>
        </w:rPr>
        <w:t>ợ</w:t>
      </w:r>
      <w:r>
        <w:rPr>
          <w:lang w:val="vi-VN"/>
        </w:rPr>
        <w:t xml:space="preserve"> cho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nhân. Vi</w:t>
      </w:r>
      <w:r>
        <w:rPr>
          <w:lang w:val="vi-VN"/>
        </w:rPr>
        <w:t>ệ</w:t>
      </w:r>
      <w:r>
        <w:rPr>
          <w:lang w:val="vi-VN"/>
        </w:rPr>
        <w:t>c bán n</w:t>
      </w:r>
      <w:r>
        <w:rPr>
          <w:lang w:val="vi-VN"/>
        </w:rPr>
        <w:t>ợ</w:t>
      </w:r>
      <w:r>
        <w:rPr>
          <w:lang w:val="vi-VN"/>
        </w:rPr>
        <w:t xml:space="preserve"> cho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là ngư</w:t>
      </w:r>
      <w:r>
        <w:rPr>
          <w:lang w:val="vi-VN"/>
        </w:rPr>
        <w:t>ờ</w:t>
      </w:r>
      <w:r>
        <w:rPr>
          <w:lang w:val="vi-VN"/>
        </w:rPr>
        <w:t>i không cư trú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Ngân hàng Nhà nư</w:t>
      </w:r>
      <w:r>
        <w:rPr>
          <w:lang w:val="vi-VN"/>
        </w:rPr>
        <w:t>ớ</w:t>
      </w:r>
      <w:r>
        <w:rPr>
          <w:lang w:val="vi-VN"/>
        </w:rPr>
        <w:t>c.</w:t>
      </w:r>
      <w:bookmarkEnd w:id="18"/>
    </w:p>
    <w:p w14:paraId="466D4801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7. Kh</w:t>
      </w:r>
      <w:r>
        <w:rPr>
          <w:lang w:val="vi-VN"/>
        </w:rPr>
        <w:t>ở</w:t>
      </w:r>
      <w:r>
        <w:rPr>
          <w:lang w:val="vi-VN"/>
        </w:rPr>
        <w:t>i ki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rPr>
          <w:lang w:val="vi-VN"/>
        </w:rPr>
        <w:t>giao quy</w:t>
      </w:r>
      <w:r>
        <w:rPr>
          <w:lang w:val="vi-VN"/>
        </w:rPr>
        <w:t>ề</w:t>
      </w:r>
      <w:r>
        <w:rPr>
          <w:lang w:val="vi-VN"/>
        </w:rPr>
        <w:t>n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bán n</w:t>
      </w:r>
      <w:r>
        <w:rPr>
          <w:lang w:val="vi-VN"/>
        </w:rPr>
        <w:t>ợ</w:t>
      </w:r>
      <w:r>
        <w:rPr>
          <w:lang w:val="vi-VN"/>
        </w:rPr>
        <w:t xml:space="preserve"> kh</w:t>
      </w:r>
      <w:r>
        <w:rPr>
          <w:lang w:val="vi-VN"/>
        </w:rPr>
        <w:t>ở</w:t>
      </w:r>
      <w:r>
        <w:rPr>
          <w:lang w:val="vi-VN"/>
        </w:rPr>
        <w:t>i ki</w:t>
      </w:r>
      <w:r>
        <w:rPr>
          <w:lang w:val="vi-VN"/>
        </w:rPr>
        <w:t>ệ</w:t>
      </w:r>
      <w:r>
        <w:rPr>
          <w:lang w:val="vi-VN"/>
        </w:rPr>
        <w:t>n khách hàng vay, bên có nghĩa v</w:t>
      </w:r>
      <w:r>
        <w:rPr>
          <w:lang w:val="vi-VN"/>
        </w:rPr>
        <w:t>ụ</w:t>
      </w:r>
      <w:r>
        <w:rPr>
          <w:lang w:val="vi-VN"/>
        </w:rPr>
        <w:t xml:space="preserve"> tr</w:t>
      </w:r>
      <w:r>
        <w:rPr>
          <w:lang w:val="vi-VN"/>
        </w:rPr>
        <w:t>ả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>, bên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 xml:space="preserve">m ra Tòa án;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giao quy</w:t>
      </w:r>
      <w:r>
        <w:rPr>
          <w:lang w:val="vi-VN"/>
        </w:rPr>
        <w:t>ề</w:t>
      </w:r>
      <w:r>
        <w:rPr>
          <w:lang w:val="vi-VN"/>
        </w:rPr>
        <w:t>n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bán n</w:t>
      </w:r>
      <w:r>
        <w:rPr>
          <w:lang w:val="vi-VN"/>
        </w:rPr>
        <w:t>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và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trong thi hành án.”</w:t>
      </w:r>
    </w:p>
    <w:p w14:paraId="69701EE9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 xml:space="preserve">7. </w:t>
      </w:r>
      <w:bookmarkStart w:id="19" w:name="dc_69"/>
      <w:r>
        <w:rPr>
          <w:lang w:val="vi-VN"/>
        </w:rPr>
        <w:t>Kh</w:t>
      </w:r>
      <w:r>
        <w:rPr>
          <w:lang w:val="vi-VN"/>
        </w:rPr>
        <w:t>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18</w:t>
      </w:r>
      <w:bookmarkEnd w:id="19"/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</w:p>
    <w:p w14:paraId="0D5EB49A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“1.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các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mà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đã mua đư</w:t>
      </w:r>
      <w:r>
        <w:rPr>
          <w:lang w:val="vi-VN"/>
        </w:rPr>
        <w:t>ợ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theo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gi</w:t>
      </w:r>
      <w:r>
        <w:rPr>
          <w:lang w:val="vi-VN"/>
        </w:rPr>
        <w:t>ữ</w:t>
      </w:r>
      <w:r>
        <w:rPr>
          <w:lang w:val="vi-VN"/>
        </w:rPr>
        <w:t>a bên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 xml:space="preserve">m </w:t>
      </w:r>
      <w:r>
        <w:rPr>
          <w:lang w:val="vi-VN"/>
        </w:rPr>
        <w:t>và bên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m; n</w:t>
      </w:r>
      <w:r>
        <w:rPr>
          <w:lang w:val="vi-VN"/>
        </w:rPr>
        <w:t>ế</w:t>
      </w:r>
      <w:r>
        <w:rPr>
          <w:lang w:val="vi-VN"/>
        </w:rPr>
        <w:t>u không có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thì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đư</w:t>
      </w:r>
      <w:r>
        <w:rPr>
          <w:lang w:val="vi-VN"/>
        </w:rPr>
        <w:t>ợ</w:t>
      </w:r>
      <w:r>
        <w:rPr>
          <w:lang w:val="vi-VN"/>
        </w:rPr>
        <w:t>c bán đ</w:t>
      </w:r>
      <w:r>
        <w:rPr>
          <w:lang w:val="vi-VN"/>
        </w:rPr>
        <w:t>ấ</w:t>
      </w:r>
      <w:r>
        <w:rPr>
          <w:lang w:val="vi-VN"/>
        </w:rPr>
        <w:t>u giá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này.”</w:t>
      </w:r>
    </w:p>
    <w:p w14:paraId="05433743" w14:textId="77777777" w:rsidR="00000000" w:rsidRDefault="00F95508">
      <w:pPr>
        <w:pStyle w:val="NormalWeb"/>
        <w:spacing w:before="120" w:beforeAutospacing="0"/>
        <w:divId w:val="1427580627"/>
      </w:pPr>
      <w:bookmarkStart w:id="20" w:name="dieu_8"/>
      <w:r>
        <w:rPr>
          <w:lang w:val="vi-VN"/>
        </w:rPr>
        <w:t>8. B</w:t>
      </w:r>
      <w:r>
        <w:rPr>
          <w:lang w:val="vi-VN"/>
        </w:rPr>
        <w:t>ổ</w:t>
      </w:r>
      <w:r>
        <w:rPr>
          <w:lang w:val="vi-VN"/>
        </w:rPr>
        <w:t xml:space="preserve"> sung Kho</w:t>
      </w:r>
      <w:r>
        <w:rPr>
          <w:lang w:val="vi-VN"/>
        </w:rPr>
        <w:t>ả</w:t>
      </w:r>
      <w:r>
        <w:rPr>
          <w:lang w:val="vi-VN"/>
        </w:rPr>
        <w:t>n 2a vào sau</w:t>
      </w:r>
      <w:bookmarkEnd w:id="20"/>
      <w:r>
        <w:rPr>
          <w:lang w:val="vi-VN"/>
        </w:rPr>
        <w:t xml:space="preserve"> </w:t>
      </w:r>
      <w:bookmarkStart w:id="21" w:name="dc_70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18</w:t>
      </w:r>
      <w:bookmarkEnd w:id="21"/>
      <w:r>
        <w:rPr>
          <w:lang w:val="vi-VN"/>
        </w:rPr>
        <w:t xml:space="preserve"> </w:t>
      </w:r>
      <w:bookmarkStart w:id="22" w:name="dieu_8_name"/>
      <w:r>
        <w:rPr>
          <w:lang w:val="vi-VN"/>
        </w:rPr>
        <w:t>như sau:</w:t>
      </w:r>
      <w:bookmarkEnd w:id="22"/>
    </w:p>
    <w:p w14:paraId="7EABCB78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“2a. Sau 01 (m</w:t>
      </w:r>
      <w:r>
        <w:rPr>
          <w:lang w:val="vi-VN"/>
        </w:rPr>
        <w:t>ộ</w:t>
      </w:r>
      <w:r>
        <w:rPr>
          <w:lang w:val="vi-VN"/>
        </w:rPr>
        <w:t>t) l</w:t>
      </w:r>
      <w:r>
        <w:rPr>
          <w:lang w:val="vi-VN"/>
        </w:rPr>
        <w:t>ầ</w:t>
      </w:r>
      <w:r>
        <w:rPr>
          <w:lang w:val="vi-VN"/>
        </w:rPr>
        <w:t>n bán đ</w:t>
      </w:r>
      <w:r>
        <w:rPr>
          <w:lang w:val="vi-VN"/>
        </w:rPr>
        <w:t>ấ</w:t>
      </w:r>
      <w:r>
        <w:rPr>
          <w:lang w:val="vi-VN"/>
        </w:rPr>
        <w:t>u giá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các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theo quy đ</w:t>
      </w:r>
      <w:r>
        <w:rPr>
          <w:lang w:val="vi-VN"/>
        </w:rPr>
        <w:t>ị</w:t>
      </w:r>
      <w:r>
        <w:rPr>
          <w:lang w:val="vi-VN"/>
        </w:rPr>
        <w:t>nh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không thành thì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bán tài s</w:t>
      </w:r>
      <w:r>
        <w:rPr>
          <w:lang w:val="vi-VN"/>
        </w:rPr>
        <w:t>ả</w:t>
      </w:r>
      <w:r>
        <w:rPr>
          <w:lang w:val="vi-VN"/>
        </w:rPr>
        <w:t>n đó thông qua phương th</w:t>
      </w:r>
      <w:r>
        <w:rPr>
          <w:lang w:val="vi-VN"/>
        </w:rPr>
        <w:t>ứ</w:t>
      </w:r>
      <w:r>
        <w:rPr>
          <w:lang w:val="vi-VN"/>
        </w:rPr>
        <w:t>c bán đ</w:t>
      </w:r>
      <w:r>
        <w:rPr>
          <w:lang w:val="vi-VN"/>
        </w:rPr>
        <w:t>ấ</w:t>
      </w:r>
      <w:r>
        <w:rPr>
          <w:lang w:val="vi-VN"/>
        </w:rPr>
        <w:t>u giá ho</w:t>
      </w:r>
      <w:r>
        <w:rPr>
          <w:lang w:val="vi-VN"/>
        </w:rPr>
        <w:t>ặ</w:t>
      </w:r>
      <w:r>
        <w:rPr>
          <w:lang w:val="vi-VN"/>
        </w:rPr>
        <w:t>c bán tài s</w:t>
      </w:r>
      <w:r>
        <w:rPr>
          <w:lang w:val="vi-VN"/>
        </w:rPr>
        <w:t>ả</w:t>
      </w:r>
      <w:r>
        <w:rPr>
          <w:lang w:val="vi-VN"/>
        </w:rPr>
        <w:t>n đó trên cơ s</w:t>
      </w:r>
      <w:r>
        <w:rPr>
          <w:lang w:val="vi-VN"/>
        </w:rPr>
        <w:t>ở</w:t>
      </w:r>
      <w:r>
        <w:rPr>
          <w:lang w:val="vi-VN"/>
        </w:rPr>
        <w:t xml:space="preserve">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bên mua,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thông báo cho bên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bi</w:t>
      </w:r>
      <w:r>
        <w:rPr>
          <w:lang w:val="vi-VN"/>
        </w:rPr>
        <w:t>ế</w:t>
      </w:r>
      <w:r>
        <w:rPr>
          <w:lang w:val="vi-VN"/>
        </w:rPr>
        <w:t>t.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 xml:space="preserve">c coi </w:t>
      </w:r>
      <w:r>
        <w:rPr>
          <w:lang w:val="vi-VN"/>
        </w:rPr>
        <w:t>là bán đ</w:t>
      </w:r>
      <w:r>
        <w:rPr>
          <w:lang w:val="vi-VN"/>
        </w:rPr>
        <w:t>ấ</w:t>
      </w:r>
      <w:r>
        <w:rPr>
          <w:lang w:val="vi-VN"/>
        </w:rPr>
        <w:t>u giá không thành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1FA9BB66" w14:textId="77777777" w:rsidR="00000000" w:rsidRDefault="00F95508">
      <w:pPr>
        <w:pStyle w:val="NormalWeb"/>
        <w:spacing w:before="120" w:beforeAutospacing="0"/>
        <w:divId w:val="1427580627"/>
      </w:pPr>
      <w:r>
        <w:t>a) Không có ngư</w:t>
      </w:r>
      <w:r>
        <w:t>ờ</w:t>
      </w:r>
      <w:r>
        <w:t>i tham gia đ</w:t>
      </w:r>
      <w:r>
        <w:t>ấ</w:t>
      </w:r>
      <w:r>
        <w:t>u giá;</w:t>
      </w:r>
    </w:p>
    <w:p w14:paraId="4D86F4D2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b) Không có ngư</w:t>
      </w:r>
      <w:r>
        <w:rPr>
          <w:lang w:val="vi-VN"/>
        </w:rPr>
        <w:t>ờ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giá t</w:t>
      </w:r>
      <w:r>
        <w:rPr>
          <w:lang w:val="vi-VN"/>
        </w:rPr>
        <w:t>ạ</w:t>
      </w:r>
      <w:r>
        <w:rPr>
          <w:lang w:val="vi-VN"/>
        </w:rPr>
        <w:t>i cu</w:t>
      </w:r>
      <w:r>
        <w:rPr>
          <w:lang w:val="vi-VN"/>
        </w:rPr>
        <w:t>ộ</w:t>
      </w:r>
      <w:r>
        <w:rPr>
          <w:lang w:val="vi-VN"/>
        </w:rPr>
        <w:t>c bán đ</w:t>
      </w:r>
      <w:r>
        <w:rPr>
          <w:lang w:val="vi-VN"/>
        </w:rPr>
        <w:t>ấ</w:t>
      </w:r>
      <w:r>
        <w:rPr>
          <w:lang w:val="vi-VN"/>
        </w:rPr>
        <w:t>u giá;</w:t>
      </w:r>
    </w:p>
    <w:p w14:paraId="4D6B020B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c)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bán đ</w:t>
      </w:r>
      <w:r>
        <w:rPr>
          <w:lang w:val="vi-VN"/>
        </w:rPr>
        <w:t>ấ</w:t>
      </w:r>
      <w:r>
        <w:rPr>
          <w:lang w:val="vi-VN"/>
        </w:rPr>
        <w:t>u giá không thành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bán đ</w:t>
      </w:r>
      <w:r>
        <w:rPr>
          <w:lang w:val="vi-VN"/>
        </w:rPr>
        <w:t>ấ</w:t>
      </w:r>
      <w:r>
        <w:rPr>
          <w:lang w:val="vi-VN"/>
        </w:rPr>
        <w:t>u giá.”</w:t>
      </w:r>
    </w:p>
    <w:p w14:paraId="1D3A2D1A" w14:textId="77777777" w:rsidR="00000000" w:rsidRDefault="00F95508">
      <w:pPr>
        <w:pStyle w:val="NormalWeb"/>
        <w:spacing w:before="120" w:beforeAutospacing="0"/>
        <w:divId w:val="1427580627"/>
      </w:pPr>
      <w:bookmarkStart w:id="23" w:name="dieu_9"/>
      <w:r>
        <w:rPr>
          <w:lang w:val="vi-VN"/>
        </w:rPr>
        <w:t>9.</w:t>
      </w:r>
      <w:bookmarkEnd w:id="23"/>
      <w:r>
        <w:rPr>
          <w:lang w:val="vi-VN"/>
        </w:rPr>
        <w:t xml:space="preserve"> </w:t>
      </w:r>
      <w:bookmarkStart w:id="24" w:name="dc_71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20</w:t>
      </w:r>
      <w:bookmarkEnd w:id="24"/>
      <w:r>
        <w:rPr>
          <w:lang w:val="vi-VN"/>
        </w:rPr>
        <w:t xml:space="preserve"> </w:t>
      </w:r>
      <w:bookmarkStart w:id="25" w:name="dieu_9_name"/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</w:t>
      </w:r>
      <w:r>
        <w:rPr>
          <w:lang w:val="vi-VN"/>
        </w:rPr>
        <w:t>như sau:</w:t>
      </w:r>
      <w:bookmarkEnd w:id="25"/>
    </w:p>
    <w:p w14:paraId="5BE0EE66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lastRenderedPageBreak/>
        <w:t>“</w:t>
      </w:r>
      <w:bookmarkStart w:id="26" w:name="cumtu_9"/>
      <w:r>
        <w:rPr>
          <w:lang w:val="vi-VN"/>
        </w:rPr>
        <w:t>c) Trái phi</w:t>
      </w:r>
      <w:r>
        <w:rPr>
          <w:lang w:val="vi-VN"/>
        </w:rPr>
        <w:t>ế</w:t>
      </w:r>
      <w:r>
        <w:rPr>
          <w:lang w:val="vi-VN"/>
        </w:rPr>
        <w:t>u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phát hành b</w:t>
      </w:r>
      <w:r>
        <w:rPr>
          <w:lang w:val="vi-VN"/>
        </w:rPr>
        <w:t>ằ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 có lãi su</w:t>
      </w:r>
      <w:r>
        <w:rPr>
          <w:lang w:val="vi-VN"/>
        </w:rPr>
        <w:t>ấ</w:t>
      </w:r>
      <w:r>
        <w:rPr>
          <w:lang w:val="vi-VN"/>
        </w:rPr>
        <w:t>t b</w:t>
      </w:r>
      <w:r>
        <w:rPr>
          <w:lang w:val="vi-VN"/>
        </w:rPr>
        <w:t>ằ</w:t>
      </w:r>
      <w:r>
        <w:rPr>
          <w:lang w:val="vi-VN"/>
        </w:rPr>
        <w:t>ng 0% và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ố</w:t>
      </w:r>
      <w:r>
        <w:rPr>
          <w:lang w:val="vi-VN"/>
        </w:rPr>
        <w:t>i đa 05 (năm) năm.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phát hành trái phi</w:t>
      </w:r>
      <w:r>
        <w:rPr>
          <w:lang w:val="vi-VN"/>
        </w:rPr>
        <w:t>ế</w:t>
      </w:r>
      <w:r>
        <w:rPr>
          <w:lang w:val="vi-VN"/>
        </w:rPr>
        <w:t>u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đ</w:t>
      </w:r>
      <w:r>
        <w:rPr>
          <w:lang w:val="vi-VN"/>
        </w:rPr>
        <w:t>ể</w:t>
      </w:r>
      <w:r>
        <w:rPr>
          <w:lang w:val="vi-VN"/>
        </w:rPr>
        <w:t xml:space="preserve"> mua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đang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phương án tái cơ c</w:t>
      </w:r>
      <w:r>
        <w:rPr>
          <w:lang w:val="vi-VN"/>
        </w:rPr>
        <w:t>ấ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ặ</w:t>
      </w:r>
      <w:r>
        <w:rPr>
          <w:lang w:val="vi-VN"/>
        </w:rPr>
        <w:t>p khó khăn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tài chính thì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trái phi</w:t>
      </w:r>
      <w:r>
        <w:rPr>
          <w:lang w:val="vi-VN"/>
        </w:rPr>
        <w:t>ế</w:t>
      </w:r>
      <w:r>
        <w:rPr>
          <w:lang w:val="vi-VN"/>
        </w:rPr>
        <w:t>u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>i đa không quá 10 (mư</w:t>
      </w:r>
      <w:r>
        <w:rPr>
          <w:lang w:val="vi-VN"/>
        </w:rPr>
        <w:t>ờ</w:t>
      </w:r>
      <w:r>
        <w:rPr>
          <w:lang w:val="vi-VN"/>
        </w:rPr>
        <w:t>i) năm.</w:t>
      </w:r>
      <w:bookmarkEnd w:id="26"/>
      <w:r>
        <w:rPr>
          <w:lang w:val="vi-VN"/>
        </w:rPr>
        <w:t>”</w:t>
      </w:r>
    </w:p>
    <w:p w14:paraId="5F26A27C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 xml:space="preserve">10. </w:t>
      </w:r>
      <w:bookmarkStart w:id="27" w:name="dc_72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20</w:t>
      </w:r>
      <w:bookmarkEnd w:id="27"/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</w:p>
    <w:p w14:paraId="68344A4F" w14:textId="77777777" w:rsidR="00000000" w:rsidRDefault="00F95508">
      <w:pPr>
        <w:pStyle w:val="NormalWeb"/>
        <w:spacing w:before="120" w:beforeAutospacing="0"/>
        <w:divId w:val="1427580627"/>
      </w:pPr>
      <w:bookmarkStart w:id="28" w:name="cumtu_3_20"/>
      <w:r>
        <w:rPr>
          <w:lang w:val="vi-VN"/>
        </w:rPr>
        <w:t>“3. Ngân hàng Nhà nư</w:t>
      </w:r>
      <w:r>
        <w:rPr>
          <w:lang w:val="vi-VN"/>
        </w:rPr>
        <w:t>ớ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tái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ố</w:t>
      </w:r>
      <w:r>
        <w:rPr>
          <w:lang w:val="vi-VN"/>
        </w:rPr>
        <w:t>n trên cơ s</w:t>
      </w:r>
      <w:r>
        <w:rPr>
          <w:lang w:val="vi-VN"/>
        </w:rPr>
        <w:t>ở</w:t>
      </w:r>
      <w:r>
        <w:rPr>
          <w:lang w:val="vi-VN"/>
        </w:rPr>
        <w:t xml:space="preserve"> trái phi</w:t>
      </w:r>
      <w:r>
        <w:rPr>
          <w:lang w:val="vi-VN"/>
        </w:rPr>
        <w:t>ế</w:t>
      </w:r>
      <w:r>
        <w:rPr>
          <w:lang w:val="vi-VN"/>
        </w:rPr>
        <w:t>u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t.”</w:t>
      </w:r>
      <w:bookmarkEnd w:id="28"/>
    </w:p>
    <w:p w14:paraId="39139BAE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11. B</w:t>
      </w:r>
      <w:r>
        <w:rPr>
          <w:lang w:val="vi-VN"/>
        </w:rPr>
        <w:t>ổ</w:t>
      </w:r>
      <w:r>
        <w:rPr>
          <w:lang w:val="vi-VN"/>
        </w:rPr>
        <w:t xml:space="preserve"> sung Đi</w:t>
      </w:r>
      <w:r>
        <w:rPr>
          <w:lang w:val="vi-VN"/>
        </w:rPr>
        <w:t>ể</w:t>
      </w:r>
      <w:r>
        <w:rPr>
          <w:lang w:val="vi-VN"/>
        </w:rPr>
        <w:t xml:space="preserve">m c vào </w:t>
      </w:r>
      <w:bookmarkStart w:id="29" w:name="dc_73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1 Đ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u 21</w:t>
      </w:r>
      <w:bookmarkEnd w:id="29"/>
      <w:r>
        <w:rPr>
          <w:lang w:val="vi-VN"/>
        </w:rPr>
        <w:t xml:space="preserve"> như sau:</w:t>
      </w:r>
    </w:p>
    <w:p w14:paraId="40483A07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</w:t>
      </w:r>
      <w:bookmarkStart w:id="30" w:name="cumtu_11"/>
      <w:r>
        <w:rPr>
          <w:lang w:val="vi-VN"/>
        </w:rPr>
        <w:t>c) Đư</w:t>
      </w:r>
      <w:r>
        <w:rPr>
          <w:lang w:val="vi-VN"/>
        </w:rPr>
        <w:t>ợ</w:t>
      </w:r>
      <w:r>
        <w:rPr>
          <w:lang w:val="vi-VN"/>
        </w:rPr>
        <w:t>c mua l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trái phi</w:t>
      </w:r>
      <w:r>
        <w:rPr>
          <w:lang w:val="vi-VN"/>
        </w:rPr>
        <w:t>ế</w:t>
      </w:r>
      <w:r>
        <w:rPr>
          <w:lang w:val="vi-VN"/>
        </w:rPr>
        <w:t>u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t.</w:t>
      </w:r>
      <w:bookmarkEnd w:id="30"/>
      <w:r>
        <w:rPr>
          <w:lang w:val="vi-VN"/>
        </w:rPr>
        <w:t>”</w:t>
      </w:r>
    </w:p>
    <w:p w14:paraId="2DE6F3E3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 xml:space="preserve">12. </w:t>
      </w:r>
      <w:bookmarkStart w:id="31" w:name="dc_74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21</w:t>
      </w:r>
      <w:bookmarkEnd w:id="31"/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</w:p>
    <w:p w14:paraId="10272109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</w:t>
      </w:r>
      <w:bookmarkStart w:id="32" w:name="cumtu_1_12"/>
      <w:r>
        <w:rPr>
          <w:lang w:val="vi-VN"/>
        </w:rPr>
        <w:t>a) Trích l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ự</w:t>
      </w:r>
      <w:r>
        <w:rPr>
          <w:lang w:val="vi-VN"/>
        </w:rPr>
        <w:t xml:space="preserve"> phòng r</w:t>
      </w:r>
      <w:r>
        <w:rPr>
          <w:lang w:val="vi-VN"/>
        </w:rPr>
        <w:t>ủ</w:t>
      </w:r>
      <w:r>
        <w:rPr>
          <w:lang w:val="vi-VN"/>
        </w:rPr>
        <w:t>i ro hàng năm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trái phi</w:t>
      </w:r>
      <w:r>
        <w:rPr>
          <w:lang w:val="vi-VN"/>
        </w:rPr>
        <w:t>ế</w:t>
      </w:r>
      <w:r>
        <w:rPr>
          <w:lang w:val="vi-VN"/>
        </w:rPr>
        <w:t>u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 xml:space="preserve">t vào </w:t>
      </w:r>
      <w:r>
        <w:rPr>
          <w:lang w:val="vi-VN"/>
        </w:rPr>
        <w:t>chi phí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trái phi</w:t>
      </w:r>
      <w:r>
        <w:rPr>
          <w:lang w:val="vi-VN"/>
        </w:rPr>
        <w:t>ế</w:t>
      </w:r>
      <w:r>
        <w:rPr>
          <w:lang w:val="vi-VN"/>
        </w:rPr>
        <w:t>u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o ngu</w:t>
      </w:r>
      <w:r>
        <w:rPr>
          <w:lang w:val="vi-VN"/>
        </w:rPr>
        <w:t>ồ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lý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khi mua l</w:t>
      </w:r>
      <w:r>
        <w:rPr>
          <w:lang w:val="vi-VN"/>
        </w:rPr>
        <w:t>ạ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x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này.</w:t>
      </w:r>
      <w:bookmarkEnd w:id="32"/>
      <w:r>
        <w:rPr>
          <w:lang w:val="vi-VN"/>
        </w:rPr>
        <w:t>”</w:t>
      </w:r>
    </w:p>
    <w:p w14:paraId="482B1A61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13.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</w:t>
      </w:r>
      <w:bookmarkStart w:id="33" w:name="dc_75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a và b</w:t>
      </w:r>
      <w:r>
        <w:rPr>
          <w:lang w:val="vi-VN"/>
        </w:rPr>
        <w:t>ổ</w:t>
      </w:r>
      <w:r>
        <w:rPr>
          <w:lang w:val="vi-VN"/>
        </w:rPr>
        <w:t xml:space="preserve"> sung Đi</w:t>
      </w:r>
      <w:r>
        <w:rPr>
          <w:lang w:val="vi-VN"/>
        </w:rPr>
        <w:t>ể</w:t>
      </w:r>
      <w:r>
        <w:rPr>
          <w:lang w:val="vi-VN"/>
        </w:rPr>
        <w:t>m k vào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23</w:t>
      </w:r>
      <w:bookmarkEnd w:id="33"/>
      <w:r>
        <w:rPr>
          <w:lang w:val="vi-VN"/>
        </w:rPr>
        <w:t xml:space="preserve"> như sau:</w:t>
      </w:r>
    </w:p>
    <w:p w14:paraId="389FD959" w14:textId="77777777" w:rsidR="00000000" w:rsidRDefault="00F95508">
      <w:pPr>
        <w:pStyle w:val="NormalWeb"/>
        <w:spacing w:before="120" w:beforeAutospacing="0"/>
        <w:divId w:val="1427580627"/>
      </w:pPr>
      <w:r>
        <w:t>“a) T</w:t>
      </w:r>
      <w:r>
        <w:t>i</w:t>
      </w:r>
      <w:r>
        <w:t>ề</w:t>
      </w:r>
      <w:r>
        <w:t>n thu t</w:t>
      </w:r>
      <w:r>
        <w:t>ừ</w:t>
      </w:r>
      <w:r>
        <w:t xml:space="preserve"> ho</w:t>
      </w:r>
      <w:r>
        <w:t>ạ</w:t>
      </w:r>
      <w:r>
        <w:t>t đ</w:t>
      </w:r>
      <w:r>
        <w:t>ộ</w:t>
      </w:r>
      <w:r>
        <w:t>ng thu h</w:t>
      </w:r>
      <w:r>
        <w:t>ồ</w:t>
      </w:r>
      <w:r>
        <w:t>i n</w:t>
      </w:r>
      <w:r>
        <w:t>ợ</w:t>
      </w:r>
      <w:r>
        <w:t>;”</w:t>
      </w:r>
    </w:p>
    <w:p w14:paraId="67620A90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“k) Ti</w:t>
      </w:r>
      <w:r>
        <w:rPr>
          <w:lang w:val="vi-VN"/>
        </w:rPr>
        <w:t>ề</w:t>
      </w:r>
      <w:r>
        <w:rPr>
          <w:lang w:val="vi-VN"/>
        </w:rPr>
        <w:t>n thu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l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này.”</w:t>
      </w:r>
    </w:p>
    <w:p w14:paraId="373C3158" w14:textId="77777777" w:rsidR="00000000" w:rsidRDefault="00F95508">
      <w:pPr>
        <w:pStyle w:val="NormalWeb"/>
        <w:spacing w:before="120" w:beforeAutospacing="0"/>
        <w:divId w:val="1427580627"/>
      </w:pPr>
      <w:bookmarkStart w:id="34" w:name="dieu_14"/>
      <w:r>
        <w:rPr>
          <w:lang w:val="vi-VN"/>
        </w:rPr>
        <w:t>14. B</w:t>
      </w:r>
      <w:r>
        <w:rPr>
          <w:lang w:val="vi-VN"/>
        </w:rPr>
        <w:t>ổ</w:t>
      </w:r>
      <w:r>
        <w:rPr>
          <w:lang w:val="vi-VN"/>
        </w:rPr>
        <w:t xml:space="preserve"> sung Kho</w:t>
      </w:r>
      <w:r>
        <w:rPr>
          <w:lang w:val="vi-VN"/>
        </w:rPr>
        <w:t>ả</w:t>
      </w:r>
      <w:r>
        <w:rPr>
          <w:lang w:val="vi-VN"/>
        </w:rPr>
        <w:t>n 3 vào</w:t>
      </w:r>
      <w:bookmarkEnd w:id="34"/>
      <w:r>
        <w:rPr>
          <w:lang w:val="vi-VN"/>
        </w:rPr>
        <w:t xml:space="preserve"> </w:t>
      </w:r>
      <w:bookmarkStart w:id="35" w:name="dc_76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26</w:t>
      </w:r>
      <w:bookmarkEnd w:id="35"/>
      <w:r>
        <w:rPr>
          <w:lang w:val="vi-VN"/>
        </w:rPr>
        <w:t xml:space="preserve"> </w:t>
      </w:r>
      <w:bookmarkStart w:id="36" w:name="dieu_14_name"/>
      <w:r>
        <w:rPr>
          <w:lang w:val="vi-VN"/>
        </w:rPr>
        <w:t>như sau:</w:t>
      </w:r>
      <w:bookmarkEnd w:id="36"/>
    </w:p>
    <w:p w14:paraId="1B3DE08D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“3.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cơ quan thu</w:t>
      </w:r>
      <w:r>
        <w:rPr>
          <w:lang w:val="vi-VN"/>
        </w:rPr>
        <w:t>ế</w:t>
      </w:r>
      <w:r>
        <w:rPr>
          <w:lang w:val="vi-VN"/>
        </w:rPr>
        <w:t xml:space="preserve"> các c</w:t>
      </w:r>
      <w:r>
        <w:rPr>
          <w:lang w:val="vi-VN"/>
        </w:rPr>
        <w:t>ấ</w:t>
      </w:r>
      <w:r>
        <w:rPr>
          <w:lang w:val="vi-VN"/>
        </w:rPr>
        <w:t>p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hoàn thi</w:t>
      </w:r>
      <w:r>
        <w:rPr>
          <w:lang w:val="vi-VN"/>
        </w:rPr>
        <w:t>ệ</w:t>
      </w:r>
      <w:r>
        <w:rPr>
          <w:lang w:val="vi-VN"/>
        </w:rPr>
        <w:t>n các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c,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tài chính v</w:t>
      </w:r>
      <w:r>
        <w:rPr>
          <w:lang w:val="vi-VN"/>
        </w:rPr>
        <w:t>ớ</w:t>
      </w:r>
      <w:r>
        <w:rPr>
          <w:lang w:val="vi-VN"/>
        </w:rPr>
        <w:t>i Nhà nư</w:t>
      </w:r>
      <w:r>
        <w:rPr>
          <w:lang w:val="vi-VN"/>
        </w:rPr>
        <w:t>ớ</w:t>
      </w:r>
      <w:r>
        <w:rPr>
          <w:lang w:val="vi-VN"/>
        </w:rPr>
        <w:t>c khi chuy</w:t>
      </w:r>
      <w:r>
        <w:rPr>
          <w:lang w:val="vi-VN"/>
        </w:rPr>
        <w:t>ể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u,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cho ngư</w:t>
      </w:r>
      <w:r>
        <w:rPr>
          <w:lang w:val="vi-VN"/>
        </w:rPr>
        <w:t>ờ</w:t>
      </w:r>
      <w:r>
        <w:rPr>
          <w:lang w:val="vi-VN"/>
        </w:rPr>
        <w:t>i mua.’’</w:t>
      </w:r>
    </w:p>
    <w:p w14:paraId="2FDC440F" w14:textId="77777777" w:rsidR="00000000" w:rsidRDefault="00F95508">
      <w:pPr>
        <w:pStyle w:val="NormalWeb"/>
        <w:spacing w:before="120" w:beforeAutospacing="0"/>
        <w:divId w:val="1427580627"/>
      </w:pPr>
      <w:bookmarkStart w:id="37" w:name="dieu_15"/>
      <w:r>
        <w:rPr>
          <w:lang w:val="vi-VN"/>
        </w:rPr>
        <w:t>15. B</w:t>
      </w:r>
      <w:r>
        <w:rPr>
          <w:lang w:val="vi-VN"/>
        </w:rPr>
        <w:t>ổ</w:t>
      </w:r>
      <w:r>
        <w:rPr>
          <w:lang w:val="vi-VN"/>
        </w:rPr>
        <w:t xml:space="preserve"> sung Kho</w:t>
      </w:r>
      <w:r>
        <w:rPr>
          <w:lang w:val="vi-VN"/>
        </w:rPr>
        <w:t>ả</w:t>
      </w:r>
      <w:r>
        <w:rPr>
          <w:lang w:val="vi-VN"/>
        </w:rPr>
        <w:t>n 3 vào</w:t>
      </w:r>
      <w:bookmarkEnd w:id="37"/>
      <w:r>
        <w:rPr>
          <w:lang w:val="vi-VN"/>
        </w:rPr>
        <w:t xml:space="preserve"> </w:t>
      </w:r>
      <w:bookmarkStart w:id="38" w:name="dc_77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27</w:t>
      </w:r>
      <w:bookmarkEnd w:id="38"/>
      <w:r>
        <w:rPr>
          <w:lang w:val="vi-VN"/>
        </w:rPr>
        <w:t xml:space="preserve"> </w:t>
      </w:r>
      <w:bookmarkStart w:id="39" w:name="dieu_15_name"/>
      <w:r>
        <w:rPr>
          <w:lang w:val="vi-VN"/>
        </w:rPr>
        <w:t>như sau:</w:t>
      </w:r>
      <w:bookmarkEnd w:id="39"/>
    </w:p>
    <w:p w14:paraId="302BCE30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“3.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cơ quan thi hành án dân s</w:t>
      </w:r>
      <w:r>
        <w:rPr>
          <w:lang w:val="vi-VN"/>
        </w:rPr>
        <w:t>ự</w:t>
      </w:r>
      <w:r>
        <w:rPr>
          <w:lang w:val="vi-VN"/>
        </w:rPr>
        <w:t xml:space="preserve"> các c</w:t>
      </w:r>
      <w:r>
        <w:rPr>
          <w:lang w:val="vi-VN"/>
        </w:rPr>
        <w:t>ấ</w:t>
      </w:r>
      <w:r>
        <w:rPr>
          <w:lang w:val="vi-VN"/>
        </w:rPr>
        <w:t>p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trong</w:t>
      </w:r>
      <w:r>
        <w:rPr>
          <w:lang w:val="vi-VN"/>
        </w:rPr>
        <w:t xml:space="preserve"> quá trình thi hành b</w:t>
      </w:r>
      <w:r>
        <w:rPr>
          <w:lang w:val="vi-VN"/>
        </w:rPr>
        <w:t>ả</w:t>
      </w:r>
      <w:r>
        <w:rPr>
          <w:lang w:val="vi-VN"/>
        </w:rPr>
        <w:t>n án,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Tòa án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m.”</w:t>
      </w:r>
    </w:p>
    <w:p w14:paraId="1B91E001" w14:textId="77777777" w:rsidR="00000000" w:rsidRDefault="00F95508">
      <w:pPr>
        <w:pStyle w:val="NormalWeb"/>
        <w:spacing w:before="120" w:beforeAutospacing="0"/>
        <w:divId w:val="1427580627"/>
      </w:pPr>
      <w:bookmarkStart w:id="40" w:name="dieu_16"/>
      <w:r>
        <w:rPr>
          <w:lang w:val="vi-VN"/>
        </w:rPr>
        <w:t>16.</w:t>
      </w:r>
      <w:bookmarkEnd w:id="40"/>
      <w:r>
        <w:rPr>
          <w:lang w:val="vi-VN"/>
        </w:rPr>
        <w:t xml:space="preserve"> </w:t>
      </w:r>
      <w:bookmarkStart w:id="41" w:name="dc_78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28</w:t>
      </w:r>
      <w:bookmarkEnd w:id="41"/>
      <w:r>
        <w:rPr>
          <w:lang w:val="vi-VN"/>
        </w:rPr>
        <w:t xml:space="preserve"> </w:t>
      </w:r>
      <w:bookmarkStart w:id="42" w:name="dieu_16_name"/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  <w:bookmarkEnd w:id="42"/>
    </w:p>
    <w:p w14:paraId="464B54AA" w14:textId="77777777" w:rsidR="00000000" w:rsidRDefault="00F95508">
      <w:pPr>
        <w:pStyle w:val="NormalWeb"/>
        <w:spacing w:before="120" w:beforeAutospacing="0"/>
        <w:divId w:val="1427580627"/>
      </w:pPr>
      <w:r>
        <w:rPr>
          <w:b/>
          <w:bCs/>
          <w:lang w:val="vi-VN"/>
        </w:rPr>
        <w:t>“Đi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28.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Tài nguyên và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</w:p>
    <w:p w14:paraId="52FBD07A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1.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các đơn v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</w:t>
      </w:r>
      <w:r>
        <w:rPr>
          <w:lang w:val="vi-VN"/>
        </w:rPr>
        <w:t xml:space="preserve"> đ</w:t>
      </w:r>
      <w:r>
        <w:rPr>
          <w:lang w:val="vi-VN"/>
        </w:rPr>
        <w:t>ổ</w:t>
      </w:r>
      <w:r>
        <w:rPr>
          <w:lang w:val="vi-VN"/>
        </w:rPr>
        <w:t>i m</w:t>
      </w:r>
      <w:r>
        <w:rPr>
          <w:lang w:val="vi-VN"/>
        </w:rPr>
        <w:t>ụ</w:t>
      </w:r>
      <w:r>
        <w:rPr>
          <w:lang w:val="vi-VN"/>
        </w:rPr>
        <w:t>c đích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 trong quá trình x</w:t>
      </w:r>
      <w:r>
        <w:rPr>
          <w:lang w:val="vi-VN"/>
        </w:rPr>
        <w:t>ử</w:t>
      </w:r>
      <w:r>
        <w:rPr>
          <w:lang w:val="vi-VN"/>
        </w:rPr>
        <w:t xml:space="preserve"> lý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2179C68B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2.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các đơn v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 trong quá trình x</w:t>
      </w:r>
      <w:r>
        <w:rPr>
          <w:lang w:val="vi-VN"/>
        </w:rPr>
        <w:t>ử</w:t>
      </w:r>
      <w:r>
        <w:rPr>
          <w:lang w:val="vi-VN"/>
        </w:rPr>
        <w:t xml:space="preserve"> lý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Công ty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n.”</w:t>
      </w:r>
    </w:p>
    <w:p w14:paraId="57C27D63" w14:textId="77777777" w:rsidR="00000000" w:rsidRDefault="00F95508">
      <w:pPr>
        <w:pStyle w:val="NormalWeb"/>
        <w:spacing w:before="120" w:beforeAutospacing="0"/>
        <w:divId w:val="1427580627"/>
      </w:pPr>
      <w:bookmarkStart w:id="43" w:name="dieu_17"/>
      <w:r>
        <w:rPr>
          <w:lang w:val="vi-VN"/>
        </w:rPr>
        <w:lastRenderedPageBreak/>
        <w:t>17. B</w:t>
      </w:r>
      <w:r>
        <w:rPr>
          <w:lang w:val="vi-VN"/>
        </w:rPr>
        <w:t>ổ</w:t>
      </w:r>
      <w:r>
        <w:rPr>
          <w:lang w:val="vi-VN"/>
        </w:rPr>
        <w:t xml:space="preserve"> sung Đi</w:t>
      </w:r>
      <w:r>
        <w:rPr>
          <w:lang w:val="vi-VN"/>
        </w:rPr>
        <w:t>ề</w:t>
      </w:r>
      <w:r>
        <w:rPr>
          <w:lang w:val="vi-VN"/>
        </w:rPr>
        <w:t>u 28a vào sau</w:t>
      </w:r>
      <w:bookmarkEnd w:id="43"/>
      <w:r>
        <w:rPr>
          <w:lang w:val="vi-VN"/>
        </w:rPr>
        <w:t xml:space="preserve"> </w:t>
      </w:r>
      <w:bookmarkStart w:id="44" w:name="dc_79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28</w:t>
      </w:r>
      <w:bookmarkEnd w:id="44"/>
      <w:r>
        <w:rPr>
          <w:lang w:val="vi-VN"/>
        </w:rPr>
        <w:t xml:space="preserve"> </w:t>
      </w:r>
      <w:bookmarkStart w:id="45" w:name="dieu_17_name"/>
      <w:r>
        <w:rPr>
          <w:lang w:val="vi-VN"/>
        </w:rPr>
        <w:t>như sau:</w:t>
      </w:r>
      <w:bookmarkEnd w:id="45"/>
    </w:p>
    <w:p w14:paraId="5B513653" w14:textId="77777777" w:rsidR="00000000" w:rsidRDefault="00F95508">
      <w:pPr>
        <w:pStyle w:val="NormalWeb"/>
        <w:spacing w:before="120" w:beforeAutospacing="0"/>
        <w:divId w:val="1427580627"/>
      </w:pPr>
      <w:r>
        <w:rPr>
          <w:b/>
          <w:bCs/>
          <w:lang w:val="vi-VN"/>
        </w:rPr>
        <w:t>“Đi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28a.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Xây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ng</w:t>
      </w:r>
    </w:p>
    <w:p w14:paraId="559DF58D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1.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pháp lý theo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xây d</w:t>
      </w:r>
      <w:r>
        <w:rPr>
          <w:lang w:val="vi-VN"/>
        </w:rPr>
        <w:t>ự</w:t>
      </w:r>
      <w:r>
        <w:rPr>
          <w:lang w:val="vi-VN"/>
        </w:rPr>
        <w:t>ng và kinh doanh b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là d</w:t>
      </w:r>
      <w:r>
        <w:rPr>
          <w:lang w:val="vi-VN"/>
        </w:rPr>
        <w:t>ự</w:t>
      </w:r>
      <w:r>
        <w:rPr>
          <w:lang w:val="vi-VN"/>
        </w:rPr>
        <w:t xml:space="preserve"> án b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27E2158A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2.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bán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là d</w:t>
      </w:r>
      <w:r>
        <w:rPr>
          <w:lang w:val="vi-VN"/>
        </w:rPr>
        <w:t>ự</w:t>
      </w:r>
      <w:r>
        <w:rPr>
          <w:lang w:val="vi-VN"/>
        </w:rPr>
        <w:t xml:space="preserve"> án b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cho nhà đ</w:t>
      </w:r>
      <w:r>
        <w:rPr>
          <w:lang w:val="vi-VN"/>
        </w:rPr>
        <w:t>ầ</w:t>
      </w:r>
      <w:r>
        <w:rPr>
          <w:lang w:val="vi-VN"/>
        </w:rPr>
        <w:t>u tư khi có vư</w:t>
      </w:r>
      <w:r>
        <w:rPr>
          <w:lang w:val="vi-VN"/>
        </w:rPr>
        <w:t>ớ</w:t>
      </w:r>
      <w:r>
        <w:rPr>
          <w:lang w:val="vi-VN"/>
        </w:rPr>
        <w:t>ng m</w:t>
      </w:r>
      <w:r>
        <w:rPr>
          <w:lang w:val="vi-VN"/>
        </w:rPr>
        <w:t>ắ</w:t>
      </w:r>
      <w:r>
        <w:rPr>
          <w:lang w:val="vi-VN"/>
        </w:rPr>
        <w:t>c.”</w:t>
      </w:r>
    </w:p>
    <w:p w14:paraId="27611784" w14:textId="77777777" w:rsidR="00000000" w:rsidRDefault="00F95508">
      <w:pPr>
        <w:pStyle w:val="NormalWeb"/>
        <w:spacing w:before="120" w:beforeAutospacing="0"/>
        <w:divId w:val="1427580627"/>
      </w:pPr>
      <w:bookmarkStart w:id="46" w:name="dieu_18"/>
      <w:r>
        <w:rPr>
          <w:lang w:val="vi-VN"/>
        </w:rPr>
        <w:t>18. B</w:t>
      </w:r>
      <w:r>
        <w:rPr>
          <w:lang w:val="vi-VN"/>
        </w:rPr>
        <w:t>ổ</w:t>
      </w:r>
      <w:r>
        <w:rPr>
          <w:lang w:val="vi-VN"/>
        </w:rPr>
        <w:t xml:space="preserve"> sung Đi</w:t>
      </w:r>
      <w:r>
        <w:rPr>
          <w:lang w:val="vi-VN"/>
        </w:rPr>
        <w:t>ề</w:t>
      </w:r>
      <w:r>
        <w:rPr>
          <w:lang w:val="vi-VN"/>
        </w:rPr>
        <w:t>u 28b vào sau Đi</w:t>
      </w:r>
      <w:r>
        <w:rPr>
          <w:lang w:val="vi-VN"/>
        </w:rPr>
        <w:t>ề</w:t>
      </w:r>
      <w:r>
        <w:rPr>
          <w:lang w:val="vi-VN"/>
        </w:rPr>
        <w:t>u 28a như sau:</w:t>
      </w:r>
      <w:bookmarkEnd w:id="46"/>
    </w:p>
    <w:p w14:paraId="52CFE843" w14:textId="77777777" w:rsidR="00000000" w:rsidRDefault="00F95508">
      <w:pPr>
        <w:pStyle w:val="NormalWeb"/>
        <w:spacing w:before="120" w:beforeAutospacing="0"/>
        <w:divId w:val="1427580627"/>
      </w:pPr>
      <w:r>
        <w:rPr>
          <w:b/>
          <w:bCs/>
          <w:lang w:val="vi-VN"/>
        </w:rPr>
        <w:t>“Đi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28b.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và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</w:t>
      </w:r>
    </w:p>
    <w:p w14:paraId="0D0E2CDB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và Đ</w:t>
      </w:r>
      <w:r>
        <w:rPr>
          <w:lang w:val="vi-VN"/>
        </w:rPr>
        <w:t>ầ</w:t>
      </w:r>
      <w:r>
        <w:rPr>
          <w:lang w:val="vi-VN"/>
        </w:rPr>
        <w:t>u tư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đ</w:t>
      </w:r>
      <w:r>
        <w:rPr>
          <w:lang w:val="vi-VN"/>
        </w:rPr>
        <w:t>ể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m</w:t>
      </w:r>
      <w:r>
        <w:rPr>
          <w:lang w:val="vi-VN"/>
        </w:rPr>
        <w:t>ớ</w:t>
      </w:r>
      <w:r>
        <w:rPr>
          <w:lang w:val="vi-VN"/>
        </w:rPr>
        <w:t>i cho ngư</w:t>
      </w:r>
      <w:r>
        <w:rPr>
          <w:lang w:val="vi-VN"/>
        </w:rPr>
        <w:t>ờ</w:t>
      </w:r>
      <w:r>
        <w:rPr>
          <w:lang w:val="vi-VN"/>
        </w:rPr>
        <w:t>i mua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trúng đ</w:t>
      </w:r>
      <w:r>
        <w:rPr>
          <w:lang w:val="vi-VN"/>
        </w:rPr>
        <w:t>ấ</w:t>
      </w:r>
      <w:r>
        <w:rPr>
          <w:lang w:val="vi-VN"/>
        </w:rPr>
        <w:t>u giá tài s</w:t>
      </w:r>
      <w:r>
        <w:rPr>
          <w:lang w:val="vi-VN"/>
        </w:rPr>
        <w:t>ả</w:t>
      </w:r>
      <w:r>
        <w:rPr>
          <w:lang w:val="vi-VN"/>
        </w:rPr>
        <w:t>n trên đ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 (ngư</w:t>
      </w:r>
      <w:r>
        <w:rPr>
          <w:lang w:val="vi-VN"/>
        </w:rPr>
        <w:t>ờ</w:t>
      </w:r>
      <w:r>
        <w:rPr>
          <w:lang w:val="vi-VN"/>
        </w:rPr>
        <w:t>i mua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m) là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n.”</w:t>
      </w:r>
    </w:p>
    <w:p w14:paraId="73DB9137" w14:textId="77777777" w:rsidR="00000000" w:rsidRDefault="00F95508">
      <w:pPr>
        <w:pStyle w:val="NormalWeb"/>
        <w:spacing w:before="120" w:beforeAutospacing="0"/>
        <w:divId w:val="1427580627"/>
      </w:pPr>
      <w:bookmarkStart w:id="47" w:name="dieu_19"/>
      <w:r>
        <w:rPr>
          <w:lang w:val="vi-VN"/>
        </w:rPr>
        <w:t>19. B</w:t>
      </w:r>
      <w:r>
        <w:rPr>
          <w:lang w:val="vi-VN"/>
        </w:rPr>
        <w:t>ổ</w:t>
      </w:r>
      <w:r>
        <w:rPr>
          <w:lang w:val="vi-VN"/>
        </w:rPr>
        <w:t xml:space="preserve"> sung Kho</w:t>
      </w:r>
      <w:r>
        <w:rPr>
          <w:lang w:val="vi-VN"/>
        </w:rPr>
        <w:t>ả</w:t>
      </w:r>
      <w:r>
        <w:rPr>
          <w:lang w:val="vi-VN"/>
        </w:rPr>
        <w:t>n 1a, 1b vào sau</w:t>
      </w:r>
      <w:bookmarkEnd w:id="47"/>
      <w:r>
        <w:rPr>
          <w:lang w:val="vi-VN"/>
        </w:rPr>
        <w:t xml:space="preserve"> </w:t>
      </w:r>
      <w:bookmarkStart w:id="48" w:name="dc_81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30</w:t>
      </w:r>
      <w:bookmarkEnd w:id="48"/>
      <w:r>
        <w:rPr>
          <w:lang w:val="vi-VN"/>
        </w:rPr>
        <w:t xml:space="preserve"> </w:t>
      </w:r>
      <w:bookmarkStart w:id="49" w:name="dieu_19_name"/>
      <w:r>
        <w:rPr>
          <w:lang w:val="vi-VN"/>
        </w:rPr>
        <w:t>như sau:</w:t>
      </w:r>
      <w:bookmarkEnd w:id="49"/>
    </w:p>
    <w:p w14:paraId="495EEC02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“1a. B</w:t>
      </w:r>
      <w:r>
        <w:rPr>
          <w:lang w:val="vi-VN"/>
        </w:rPr>
        <w:t>ộ</w:t>
      </w:r>
      <w:r>
        <w:rPr>
          <w:lang w:val="vi-VN"/>
        </w:rPr>
        <w:t xml:space="preserve"> Công an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cơ quan công an các c</w:t>
      </w:r>
      <w:r>
        <w:rPr>
          <w:lang w:val="vi-VN"/>
        </w:rPr>
        <w:t>ấ</w:t>
      </w:r>
      <w:r>
        <w:rPr>
          <w:lang w:val="vi-VN"/>
        </w:rPr>
        <w:t>p trong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ninh,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nơi ti</w:t>
      </w:r>
      <w:r>
        <w:rPr>
          <w:lang w:val="vi-VN"/>
        </w:rPr>
        <w:t>ế</w:t>
      </w:r>
      <w:r>
        <w:rPr>
          <w:lang w:val="vi-VN"/>
        </w:rPr>
        <w:t>n hành thu h</w:t>
      </w:r>
      <w:r>
        <w:rPr>
          <w:lang w:val="vi-VN"/>
        </w:rPr>
        <w:t>ồ</w:t>
      </w:r>
      <w:r>
        <w:rPr>
          <w:lang w:val="vi-VN"/>
        </w:rPr>
        <w:t>i, thu gi</w:t>
      </w:r>
      <w:r>
        <w:rPr>
          <w:lang w:val="vi-VN"/>
        </w:rPr>
        <w:t>ữ</w:t>
      </w:r>
      <w:r>
        <w:rPr>
          <w:lang w:val="vi-VN"/>
        </w:rPr>
        <w:t xml:space="preserve">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m.</w:t>
      </w:r>
    </w:p>
    <w:p w14:paraId="5990DA79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1b. Khi có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 xml:space="preserve">n, </w:t>
      </w:r>
      <w:r>
        <w:rPr>
          <w:lang w:val="vi-VN"/>
        </w:rPr>
        <w:t>Ủ</w:t>
      </w:r>
      <w:r>
        <w:rPr>
          <w:lang w:val="vi-VN"/>
        </w:rPr>
        <w:t>y ban nhân dân các c</w:t>
      </w:r>
      <w:r>
        <w:rPr>
          <w:lang w:val="vi-VN"/>
        </w:rPr>
        <w:t>ấ</w:t>
      </w:r>
      <w:r>
        <w:rPr>
          <w:lang w:val="vi-VN"/>
        </w:rPr>
        <w:t>p trong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mình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thu gi</w:t>
      </w:r>
      <w:r>
        <w:rPr>
          <w:lang w:val="vi-VN"/>
        </w:rPr>
        <w:t>ữ</w:t>
      </w:r>
      <w:r>
        <w:rPr>
          <w:lang w:val="vi-VN"/>
        </w:rPr>
        <w:t>, thu h</w:t>
      </w:r>
      <w:r>
        <w:rPr>
          <w:lang w:val="vi-VN"/>
        </w:rPr>
        <w:t>ồ</w:t>
      </w:r>
      <w:r>
        <w:rPr>
          <w:lang w:val="vi-VN"/>
        </w:rPr>
        <w:t>i, x</w:t>
      </w:r>
      <w:r>
        <w:rPr>
          <w:lang w:val="vi-VN"/>
        </w:rPr>
        <w:t>ử</w:t>
      </w:r>
      <w:r>
        <w:rPr>
          <w:lang w:val="vi-VN"/>
        </w:rPr>
        <w:t xml:space="preserve"> lý tài s</w:t>
      </w:r>
      <w:r>
        <w:rPr>
          <w:lang w:val="vi-VN"/>
        </w:rPr>
        <w:t>ả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m.”</w:t>
      </w:r>
    </w:p>
    <w:p w14:paraId="251A3451" w14:textId="77777777" w:rsidR="00000000" w:rsidRDefault="00F95508">
      <w:pPr>
        <w:pStyle w:val="NormalWeb"/>
        <w:spacing w:before="120" w:beforeAutospacing="0"/>
        <w:divId w:val="1427580627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</w:p>
    <w:p w14:paraId="7955D187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Ng</w:t>
      </w:r>
      <w:r>
        <w:rPr>
          <w:lang w:val="vi-VN"/>
        </w:rPr>
        <w:t>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05 tháng 4 năm 2015.</w:t>
      </w:r>
    </w:p>
    <w:p w14:paraId="6C541A88" w14:textId="77777777" w:rsidR="00000000" w:rsidRDefault="00F95508">
      <w:pPr>
        <w:pStyle w:val="NormalWeb"/>
        <w:spacing w:before="120" w:beforeAutospacing="0"/>
        <w:divId w:val="1427580627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</w:p>
    <w:p w14:paraId="718AC239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;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t</w:t>
      </w:r>
      <w:r>
        <w:rPr>
          <w:lang w:val="vi-VN"/>
        </w:rPr>
        <w:t>hành viên,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Công ty Qu</w:t>
      </w:r>
      <w:r>
        <w:rPr>
          <w:lang w:val="vi-VN"/>
        </w:rPr>
        <w:t>ả</w:t>
      </w:r>
      <w:r>
        <w:rPr>
          <w:lang w:val="vi-VN"/>
        </w:rPr>
        <w:t>n lý tài s</w:t>
      </w:r>
      <w:r>
        <w:rPr>
          <w:lang w:val="vi-VN"/>
        </w:rPr>
        <w:t>ả</w:t>
      </w:r>
      <w:r>
        <w:rPr>
          <w:lang w:val="vi-VN"/>
        </w:rPr>
        <w:t>n;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ị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thành viên và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(Giám đ</w:t>
      </w:r>
      <w:r>
        <w:rPr>
          <w:lang w:val="vi-VN"/>
        </w:rPr>
        <w:t>ố</w:t>
      </w:r>
      <w:r>
        <w:rPr>
          <w:lang w:val="vi-VN"/>
        </w:rPr>
        <w:t>c)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và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14:paraId="7349F76B" w14:textId="77777777" w:rsidR="00000000" w:rsidRDefault="00F95508">
      <w:pPr>
        <w:pStyle w:val="NormalWeb"/>
        <w:spacing w:before="120" w:beforeAutospacing="0"/>
        <w:divId w:val="1427580627"/>
      </w:pPr>
      <w:r>
        <w:rPr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4073"/>
      </w:tblGrid>
      <w:tr w:rsidR="00000000" w14:paraId="39DA3B77" w14:textId="77777777">
        <w:trPr>
          <w:divId w:val="1427580627"/>
        </w:trPr>
        <w:tc>
          <w:tcPr>
            <w:tcW w:w="44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5C7AB" w14:textId="77777777" w:rsidR="00000000" w:rsidRDefault="00F95508">
            <w:pPr>
              <w:pStyle w:val="NormalWeb"/>
              <w:spacing w:before="120" w:beforeAutospacing="0"/>
            </w:pPr>
            <w:r>
              <w:rPr>
                <w:sz w:val="16"/>
                <w:szCs w:val="16"/>
              </w:rPr>
              <w:t> </w:t>
            </w:r>
          </w:p>
          <w:p w14:paraId="2DE9D871" w14:textId="77777777" w:rsidR="00000000" w:rsidRDefault="00F95508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</w:rPr>
              <w:t>Nơi nh</w:t>
            </w:r>
            <w:r>
              <w:rPr>
                <w:b/>
                <w:bCs/>
                <w:i/>
                <w:iCs/>
              </w:rPr>
              <w:t>ậ</w:t>
            </w:r>
            <w:r>
              <w:rPr>
                <w:b/>
                <w:bCs/>
                <w:i/>
                <w:iCs/>
              </w:rPr>
              <w:t>n:</w:t>
            </w:r>
            <w:r>
              <w:t xml:space="preserve"> </w:t>
            </w:r>
            <w:r>
              <w:br/>
            </w:r>
            <w:r>
              <w:rPr>
                <w:sz w:val="16"/>
                <w:szCs w:val="16"/>
              </w:rPr>
              <w:t xml:space="preserve">- Ban Bí </w:t>
            </w:r>
            <w:r>
              <w:rPr>
                <w:sz w:val="16"/>
                <w:szCs w:val="16"/>
              </w:rPr>
              <w:t>thư Trung ương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ng, các Phó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- Các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ngang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HĐND,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>nh, thành ph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Trung ương;</w:t>
            </w:r>
            <w:r>
              <w:rPr>
                <w:sz w:val="16"/>
                <w:szCs w:val="16"/>
              </w:rPr>
              <w:br/>
              <w:t>- Văn phòng Trung ương và các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Văn phòng 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>ng Bí thư;</w:t>
            </w:r>
            <w:r>
              <w:rPr>
                <w:sz w:val="16"/>
                <w:szCs w:val="16"/>
              </w:rPr>
              <w:br/>
              <w:t>- Văn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</w:rPr>
              <w:t>ng Dân t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Văn phòng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Tòa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toán Nhà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Giám sát tài chính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gia;</w:t>
            </w:r>
            <w:r>
              <w:rPr>
                <w:sz w:val="16"/>
                <w:szCs w:val="16"/>
              </w:rPr>
              <w:br/>
              <w:t>- Ngân hàng Chính sách xã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Ngân hàng Phát tri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z w:val="16"/>
                <w:szCs w:val="16"/>
              </w:rPr>
              <w:t>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Trung ương M</w:t>
            </w:r>
            <w:r>
              <w:rPr>
                <w:sz w:val="16"/>
                <w:szCs w:val="16"/>
              </w:rPr>
              <w:t>ặ</w:t>
            </w:r>
            <w:r>
              <w:rPr>
                <w:sz w:val="16"/>
                <w:szCs w:val="16"/>
              </w:rPr>
              <w:t>t tr</w:t>
            </w:r>
            <w:r>
              <w:rPr>
                <w:sz w:val="16"/>
                <w:szCs w:val="16"/>
              </w:rPr>
              <w:t>ậ</w:t>
            </w:r>
            <w:r>
              <w:rPr>
                <w:sz w:val="16"/>
                <w:szCs w:val="16"/>
              </w:rPr>
              <w:t>n 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 xml:space="preserve">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>- Cơ quan Trung ương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VPCP: BTCN, các PCN, Tr</w:t>
            </w:r>
            <w:r>
              <w:rPr>
                <w:sz w:val="16"/>
                <w:szCs w:val="16"/>
              </w:rPr>
              <w:t>ợ</w:t>
            </w:r>
            <w:r>
              <w:rPr>
                <w:sz w:val="16"/>
                <w:szCs w:val="16"/>
              </w:rPr>
              <w:t xml:space="preserve"> lý TTg, TGĐ C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>ng TTĐT, các V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,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c,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c, Công báo;</w:t>
            </w:r>
            <w:r>
              <w:rPr>
                <w:sz w:val="16"/>
                <w:szCs w:val="16"/>
              </w:rPr>
              <w:br/>
              <w:t>- Lưu: Văn thư, KTTH (3b).</w:t>
            </w:r>
          </w:p>
        </w:tc>
        <w:tc>
          <w:tcPr>
            <w:tcW w:w="4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417C" w14:textId="77777777" w:rsidR="00000000" w:rsidRDefault="00F95508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lastRenderedPageBreak/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n Dũ</w:t>
            </w:r>
            <w:r>
              <w:rPr>
                <w:b/>
                <w:bCs/>
              </w:rPr>
              <w:t>ng</w:t>
            </w:r>
          </w:p>
        </w:tc>
      </w:tr>
    </w:tbl>
    <w:p w14:paraId="0428232B" w14:textId="77777777" w:rsidR="00F95508" w:rsidRDefault="00F95508">
      <w:pPr>
        <w:pStyle w:val="NormalWeb"/>
        <w:spacing w:before="120" w:beforeAutospacing="0"/>
        <w:divId w:val="1427580627"/>
      </w:pPr>
      <w:r>
        <w:rPr>
          <w:b/>
          <w:bCs/>
          <w:lang w:val="vi-VN"/>
        </w:rPr>
        <w:lastRenderedPageBreak/>
        <w:t> </w:t>
      </w:r>
    </w:p>
    <w:sectPr w:rsidR="00F9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D7"/>
    <w:rsid w:val="00D73FD7"/>
    <w:rsid w:val="00F9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99392"/>
  <w15:chartTrackingRefBased/>
  <w15:docId w15:val="{982B1153-2FF2-46E8-8546-B5A6BC7D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1556</Words>
  <Characters>8870</Characters>
  <Application>Microsoft Office Word</Application>
  <DocSecurity>0</DocSecurity>
  <Lines>73</Lines>
  <Paragraphs>20</Paragraphs>
  <ScaleCrop>false</ScaleCrop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2022-07-29T09:52:00Z</dcterms:created>
  <dcterms:modified xsi:type="dcterms:W3CDTF">2022-07-29T09:52:00Z</dcterms:modified>
</cp:coreProperties>
</file>