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Layout w:type="fixed"/>
        <w:tblLook w:val="0000" w:firstRow="0" w:lastRow="0" w:firstColumn="0" w:lastColumn="0" w:noHBand="0" w:noVBand="0"/>
      </w:tblPr>
      <w:tblGrid>
        <w:gridCol w:w="3348"/>
        <w:gridCol w:w="5508"/>
      </w:tblGrid>
      <w:tr w:rsidR="00942608" w:rsidRPr="00D32697" w14:paraId="12D29D04" w14:textId="77777777">
        <w:tc>
          <w:tcPr>
            <w:tcW w:w="3348" w:type="dxa"/>
            <w:shd w:val="clear" w:color="auto" w:fill="auto"/>
          </w:tcPr>
          <w:p w14:paraId="6C924222"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BỘ CÔNG THƯƠNG</w:t>
            </w:r>
            <w:r w:rsidRPr="00D32697">
              <w:rPr>
                <w:rFonts w:ascii="Arial" w:eastAsia="Arial" w:hAnsi="Arial" w:cs="Arial"/>
                <w:b/>
                <w:sz w:val="20"/>
                <w:szCs w:val="20"/>
              </w:rPr>
              <w:br/>
              <w:t>-------</w:t>
            </w:r>
          </w:p>
        </w:tc>
        <w:tc>
          <w:tcPr>
            <w:tcW w:w="5508" w:type="dxa"/>
            <w:shd w:val="clear" w:color="auto" w:fill="auto"/>
          </w:tcPr>
          <w:p w14:paraId="41FFF123"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CỘNG HÒA XÃ HỘI CHỦ NGHĨA VIỆT NAM</w:t>
            </w:r>
            <w:r w:rsidRPr="00D32697">
              <w:rPr>
                <w:rFonts w:ascii="Arial" w:eastAsia="Arial" w:hAnsi="Arial" w:cs="Arial"/>
                <w:b/>
                <w:sz w:val="20"/>
                <w:szCs w:val="20"/>
              </w:rPr>
              <w:br/>
              <w:t xml:space="preserve">Độc lập - Tự do - Hạnh phúc </w:t>
            </w:r>
            <w:r w:rsidRPr="00D32697">
              <w:rPr>
                <w:rFonts w:ascii="Arial" w:eastAsia="Arial" w:hAnsi="Arial" w:cs="Arial"/>
                <w:b/>
                <w:sz w:val="20"/>
                <w:szCs w:val="20"/>
              </w:rPr>
              <w:br/>
              <w:t>---------------</w:t>
            </w:r>
          </w:p>
        </w:tc>
      </w:tr>
      <w:tr w:rsidR="00942608" w:rsidRPr="00D32697" w14:paraId="69AFB042" w14:textId="77777777">
        <w:tc>
          <w:tcPr>
            <w:tcW w:w="3348" w:type="dxa"/>
            <w:shd w:val="clear" w:color="auto" w:fill="auto"/>
          </w:tcPr>
          <w:p w14:paraId="34DE5900"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Số: 15/2022/TT-BCT</w:t>
            </w:r>
          </w:p>
        </w:tc>
        <w:tc>
          <w:tcPr>
            <w:tcW w:w="5508" w:type="dxa"/>
            <w:shd w:val="clear" w:color="auto" w:fill="auto"/>
          </w:tcPr>
          <w:p w14:paraId="510937D4" w14:textId="77777777" w:rsidR="00942608" w:rsidRPr="00D32697" w:rsidRDefault="00366543" w:rsidP="005D0A6C">
            <w:pPr>
              <w:spacing w:before="120"/>
              <w:ind w:left="0" w:hanging="2"/>
              <w:jc w:val="right"/>
              <w:rPr>
                <w:rFonts w:ascii="Arial" w:eastAsia="Arial" w:hAnsi="Arial" w:cs="Arial"/>
                <w:sz w:val="20"/>
                <w:szCs w:val="20"/>
              </w:rPr>
            </w:pPr>
            <w:r w:rsidRPr="00D32697">
              <w:rPr>
                <w:rFonts w:ascii="Arial" w:eastAsia="Arial" w:hAnsi="Arial" w:cs="Arial"/>
                <w:i/>
                <w:sz w:val="20"/>
                <w:szCs w:val="20"/>
              </w:rPr>
              <w:t>Hà Nội, ngày 03 tháng 10 năm 2022</w:t>
            </w:r>
          </w:p>
        </w:tc>
      </w:tr>
    </w:tbl>
    <w:p w14:paraId="1409B191" w14:textId="77777777" w:rsidR="00942608" w:rsidRPr="00D32697" w:rsidRDefault="00942608">
      <w:pPr>
        <w:spacing w:before="120"/>
        <w:ind w:left="0" w:hanging="2"/>
        <w:rPr>
          <w:rFonts w:ascii="Arial" w:eastAsia="Arial" w:hAnsi="Arial" w:cs="Arial"/>
          <w:sz w:val="20"/>
          <w:szCs w:val="20"/>
        </w:rPr>
      </w:pPr>
    </w:p>
    <w:p w14:paraId="52EDB621" w14:textId="77777777" w:rsidR="00942608" w:rsidRPr="00D32697" w:rsidRDefault="00366543">
      <w:pPr>
        <w:spacing w:before="120"/>
        <w:ind w:left="0" w:hanging="2"/>
        <w:jc w:val="center"/>
        <w:rPr>
          <w:rFonts w:ascii="Arial" w:eastAsia="Arial" w:hAnsi="Arial" w:cs="Arial"/>
        </w:rPr>
      </w:pPr>
      <w:r w:rsidRPr="00D32697">
        <w:rPr>
          <w:rFonts w:ascii="Arial" w:eastAsia="Arial" w:hAnsi="Arial" w:cs="Arial"/>
          <w:b/>
        </w:rPr>
        <w:t>THÔNG TƯ</w:t>
      </w:r>
    </w:p>
    <w:p w14:paraId="04710182" w14:textId="77777777" w:rsidR="00942608" w:rsidRPr="00D32697" w:rsidRDefault="003440AE" w:rsidP="003440AE">
      <w:pPr>
        <w:spacing w:before="120"/>
        <w:ind w:left="0" w:hanging="2"/>
        <w:jc w:val="center"/>
        <w:rPr>
          <w:rFonts w:ascii="Arial" w:eastAsia="Arial" w:hAnsi="Arial" w:cs="Arial"/>
          <w:sz w:val="20"/>
          <w:szCs w:val="20"/>
        </w:rPr>
      </w:pPr>
      <w:r w:rsidRPr="00D32697">
        <w:rPr>
          <w:rFonts w:ascii="Arial" w:eastAsia="Arial" w:hAnsi="Arial" w:cs="Arial"/>
          <w:sz w:val="20"/>
          <w:szCs w:val="20"/>
        </w:rPr>
        <w:t>QUY ĐỊNH PHƯƠNG PHÁP XÂY DỰNG KHUNG GIÁ PHÁT ĐIỆN NHÀ MÁY ĐIỆN MẶT TR</w:t>
      </w:r>
      <w:r w:rsidRPr="00D32697">
        <w:rPr>
          <w:rFonts w:ascii="Arial" w:eastAsia="Arial" w:hAnsi="Arial" w:cs="Arial"/>
          <w:sz w:val="20"/>
          <w:szCs w:val="20"/>
          <w:lang w:val="en-US"/>
        </w:rPr>
        <w:t>Ờ</w:t>
      </w:r>
      <w:r w:rsidRPr="00D32697">
        <w:rPr>
          <w:rFonts w:ascii="Arial" w:eastAsia="Arial" w:hAnsi="Arial" w:cs="Arial"/>
          <w:sz w:val="20"/>
          <w:szCs w:val="20"/>
        </w:rPr>
        <w:t>I, ĐIỆN GIÓ CHUYỂN TIẾP</w:t>
      </w:r>
    </w:p>
    <w:p w14:paraId="7E5392D1"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i/>
          <w:sz w:val="20"/>
          <w:szCs w:val="20"/>
        </w:rPr>
        <w:t>Căn cứ Luật Điện lực ngày 03 tháng 12 năm 2004;</w:t>
      </w:r>
    </w:p>
    <w:p w14:paraId="67345DC6"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i/>
          <w:sz w:val="20"/>
          <w:szCs w:val="20"/>
        </w:rPr>
        <w:t>Căn cứ Luật sửa đổi, bổ sung một số điều của Luật Điện lực ngày 20 tháng 11 năm 2012;</w:t>
      </w:r>
    </w:p>
    <w:p w14:paraId="5EFE6CE3"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i/>
          <w:sz w:val="20"/>
          <w:szCs w:val="20"/>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61A4393F"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i/>
          <w:sz w:val="20"/>
          <w:szCs w:val="20"/>
        </w:rPr>
        <w:t>Căn cứ Nghị định số 98/2017/NĐ-CP ngày 18 tháng 8 năm 2017 của Chính phủ quy định chức năng, nhiệm vụ, quyền hạn và cơ cấu tổ chức của Bộ Công Thương;</w:t>
      </w:r>
    </w:p>
    <w:p w14:paraId="74351E9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i/>
          <w:sz w:val="20"/>
          <w:szCs w:val="20"/>
        </w:rPr>
        <w:t>Căn cứ Nghị định số 137/2013/NĐ-CP ngày 21 tháng 10 năm 2013 của Chính phủ quy định chi tiết thi hành một số điều của Luật Điện lực và Luật sửa đổi, bổ sung một số điều của Luật Điện lực;</w:t>
      </w:r>
    </w:p>
    <w:p w14:paraId="34E39EF6"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i/>
          <w:sz w:val="20"/>
          <w:szCs w:val="20"/>
        </w:rPr>
        <w:t>Căn cứ Quyết định số 13/2020/QĐ-TTg ngày 06 tháng 4 năm 2020 của Thủ tướng Chính phủ quy định cơ chế khuyến khích, phát triển điện mặt trời tại Việt Nam;</w:t>
      </w:r>
    </w:p>
    <w:p w14:paraId="1B561305"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i/>
          <w:sz w:val="20"/>
          <w:szCs w:val="20"/>
        </w:rPr>
        <w:t>Căn cứ Quyết định số 37/2011/QĐ-TTg ngày 26 tháng 6 năm 2011 của Thủ tướng Chính phủ quy định cơ chế khuyến khích phát triển điện gió tại Việt Nam;</w:t>
      </w:r>
    </w:p>
    <w:p w14:paraId="50245D83"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i/>
          <w:sz w:val="20"/>
          <w:szCs w:val="20"/>
        </w:rPr>
        <w:t>Căn cứ Quyết định số 39/2018/QĐ-TTg ngày 10 tháng 9 năm 2018 của Thủ tướng Chính phủ sửa đổi, bổ sung một số điều của Quyết định số 37/2011/QĐ-TTg;</w:t>
      </w:r>
    </w:p>
    <w:p w14:paraId="1E245B5C"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i/>
          <w:sz w:val="20"/>
          <w:szCs w:val="20"/>
        </w:rPr>
        <w:t>Theo đề nghị của Cục trưởng Cục Điều tiết điện lực;</w:t>
      </w:r>
    </w:p>
    <w:p w14:paraId="73D19A0E"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i/>
          <w:sz w:val="20"/>
          <w:szCs w:val="20"/>
        </w:rPr>
        <w:t>Bộ trưởng Bộ Công Thương ban hành Thông tư quy định phương pháp xây dựng khung giá phát điện nhà máy điện mặt trời, điện gió chuyển tiếp.</w:t>
      </w:r>
    </w:p>
    <w:p w14:paraId="4B100FC9" w14:textId="77777777" w:rsidR="00942608" w:rsidRPr="00D32697" w:rsidRDefault="00004556">
      <w:pPr>
        <w:spacing w:before="120"/>
        <w:ind w:left="0" w:hanging="2"/>
        <w:rPr>
          <w:rFonts w:ascii="Arial" w:eastAsia="Arial" w:hAnsi="Arial" w:cs="Arial"/>
          <w:sz w:val="20"/>
          <w:szCs w:val="20"/>
        </w:rPr>
      </w:pPr>
      <w:r w:rsidRPr="00D32697">
        <w:rPr>
          <w:rFonts w:ascii="Arial" w:eastAsia="Arial" w:hAnsi="Arial" w:cs="Arial"/>
          <w:b/>
          <w:sz w:val="20"/>
          <w:szCs w:val="20"/>
        </w:rPr>
        <w:t xml:space="preserve">Chương </w:t>
      </w:r>
      <w:r w:rsidR="00366543" w:rsidRPr="00D32697">
        <w:rPr>
          <w:rFonts w:ascii="Arial" w:eastAsia="Arial" w:hAnsi="Arial" w:cs="Arial"/>
          <w:b/>
          <w:sz w:val="20"/>
          <w:szCs w:val="20"/>
        </w:rPr>
        <w:t>I</w:t>
      </w:r>
    </w:p>
    <w:p w14:paraId="423A5FDF" w14:textId="77777777" w:rsidR="00942608" w:rsidRPr="00D32697" w:rsidRDefault="00366543">
      <w:pPr>
        <w:spacing w:before="120"/>
        <w:ind w:left="0" w:hanging="2"/>
        <w:jc w:val="center"/>
        <w:rPr>
          <w:rFonts w:ascii="Arial" w:eastAsia="Arial" w:hAnsi="Arial" w:cs="Arial"/>
        </w:rPr>
      </w:pPr>
      <w:r w:rsidRPr="00D32697">
        <w:rPr>
          <w:rFonts w:ascii="Arial" w:eastAsia="Arial" w:hAnsi="Arial" w:cs="Arial"/>
          <w:b/>
        </w:rPr>
        <w:t>QUY ĐỊNH CHUNG</w:t>
      </w:r>
    </w:p>
    <w:p w14:paraId="547CBD49"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1. Phạm vi điều chỉnh và đối tượng áp dụng</w:t>
      </w:r>
    </w:p>
    <w:p w14:paraId="50767A1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1. Thông tư này quy định về phương pháp, trình tự xây dựng và ban hành khung giá phát điện cho các Nhà máy điện mặt trời mặt đất, Nhà máy điện mặt trời nổi, Nhà máy điện gió trong đất liền, Nhà máy điện gió trên biển.</w:t>
      </w:r>
    </w:p>
    <w:p w14:paraId="6C371674"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2. Thông tư này áp dụng đối với các đối tượng sau đây:</w:t>
      </w:r>
    </w:p>
    <w:p w14:paraId="18654645"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a) Tập đoàn Điện lực Việt Nam;</w:t>
      </w:r>
    </w:p>
    <w:p w14:paraId="00458EBA" w14:textId="77777777" w:rsidR="00942608" w:rsidRPr="00D32697" w:rsidRDefault="00366543">
      <w:pPr>
        <w:tabs>
          <w:tab w:val="left" w:pos="3600"/>
        </w:tabs>
        <w:spacing w:before="120"/>
        <w:ind w:left="0" w:hanging="2"/>
        <w:rPr>
          <w:rFonts w:ascii="Arial" w:eastAsia="Arial" w:hAnsi="Arial" w:cs="Arial"/>
          <w:sz w:val="20"/>
          <w:szCs w:val="20"/>
        </w:rPr>
      </w:pPr>
      <w:r w:rsidRPr="00D32697">
        <w:rPr>
          <w:rFonts w:ascii="Arial" w:eastAsia="Arial" w:hAnsi="Arial" w:cs="Arial"/>
          <w:sz w:val="20"/>
          <w:szCs w:val="20"/>
        </w:rPr>
        <w:t xml:space="preserve">b) Các tổ chức, cá nhân tham gia triển khai đầu tư nhà máy hoặc phần nhà máy điện mặt trời đã ký kết hợp đồng mua bán điện với Tập đoàn Điện lực Việt Nam trước ngày 01 tháng 01 năm 2021 và các nhà máy hoặc phần nhà máy điện gió đã ký kết hợp đồng mua bán điện với Tập đoàn Điện lực Việt Nam trước ngày 01 tháng 11 năm 2021 nhưng không đáp ứng điều kiện áp dụng giá mua điện quy định tại khoản 1, khoản 3 Điều 5 Quyết định số 13/2020/QĐ-TTg ngày 06 tháng 4 năm 2020 của Thủ tướng Chính phủ quy định cơ chế khuyến khích, phát triển điện mặt trời tại Việt Nam và khoản 7 Điều 1 Quyết định số 39/2018/QĐ-TTg ngày 10 tháng 9 năm 2018 của Thủ tướng Chính phủ sửa đổi, bổ sung một số điều của Quyết định số 37/2011/QĐ-TTg </w:t>
      </w:r>
      <w:r w:rsidRPr="00D32697">
        <w:rPr>
          <w:rFonts w:ascii="Arial" w:eastAsia="Arial" w:hAnsi="Arial" w:cs="Arial"/>
          <w:sz w:val="20"/>
          <w:szCs w:val="20"/>
        </w:rPr>
        <w:lastRenderedPageBreak/>
        <w:t>ngày 26 tháng 6 năm 2011 của Thủ tướng Chính phủ quy định cơ chế khuyến khích phát triển điện gió tại Việt Nam.</w:t>
      </w:r>
    </w:p>
    <w:p w14:paraId="078117E4"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Các nhà máy hoặc phần nhà máy này phải tuyệt đối tuân thủ theo đúng các quy định pháp luật về đầu tư, xây dựng, bám sát khả năng hấp thụ của hệ thống điện quốc gia và khả năng giải tỏa công suất của lưới điện; tuân thủ theo đúng cơ chế giá điện tại thời điểm đưa vào vận hành, tự chịu trách nhiệm về hiệu quả dự án theo cơ chế được duyệt. Trong trường hợp các cơ quan thanh tra, kiểm tra phát hiện vi phạm thì sẽ bị xử lý nghiêm theo quy định của pháp luật. Trường hợp vi phạm nghiêm trọng cơ quan có thẩm quyền có thể rút giấy phép đầu tư, đình chỉ dự án theo các quy định của pháp luật về đầu tư xây dựng.</w:t>
      </w:r>
    </w:p>
    <w:p w14:paraId="7E7E40A5"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2. Giải thích từ ngữ</w:t>
      </w:r>
    </w:p>
    <w:p w14:paraId="4C82F8B6"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Thông tư này các từ ngữ dưới đây được hiểu như sau:</w:t>
      </w:r>
    </w:p>
    <w:p w14:paraId="578C35B5"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 xml:space="preserve">1. </w:t>
      </w:r>
      <w:r w:rsidRPr="00D32697">
        <w:rPr>
          <w:rFonts w:ascii="Arial" w:eastAsia="Arial" w:hAnsi="Arial" w:cs="Arial"/>
          <w:i/>
          <w:sz w:val="20"/>
          <w:szCs w:val="20"/>
        </w:rPr>
        <w:t>Nhà máy điện mặt trời chuẩn</w:t>
      </w:r>
      <w:r w:rsidRPr="00D32697">
        <w:rPr>
          <w:rFonts w:ascii="Arial" w:eastAsia="Arial" w:hAnsi="Arial" w:cs="Arial"/>
          <w:sz w:val="20"/>
          <w:szCs w:val="20"/>
        </w:rPr>
        <w:t xml:space="preserve"> là nhà máy điện được lựa chọn để tính toán khung giá phát điện của các Nhà máy điện mặt trời mặt đất, Nhà máy điện mặt trời nổi có quy mô công suất lắp đặt là 50 MWp.</w:t>
      </w:r>
    </w:p>
    <w:p w14:paraId="38F5478E"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 xml:space="preserve">2. </w:t>
      </w:r>
      <w:r w:rsidRPr="00D32697">
        <w:rPr>
          <w:rFonts w:ascii="Arial" w:eastAsia="Arial" w:hAnsi="Arial" w:cs="Arial"/>
          <w:i/>
          <w:sz w:val="20"/>
          <w:szCs w:val="20"/>
        </w:rPr>
        <w:t>Nhà máy điện mặt trời nổi</w:t>
      </w:r>
      <w:r w:rsidRPr="00D32697">
        <w:rPr>
          <w:rFonts w:ascii="Arial" w:eastAsia="Arial" w:hAnsi="Arial" w:cs="Arial"/>
          <w:sz w:val="20"/>
          <w:szCs w:val="20"/>
        </w:rPr>
        <w:t xml:space="preserve"> là nhà máy điện mặt trời nối lưới có các tấm quang điện được lắp đặt trên cấu trúc nổi trên mặt nước.</w:t>
      </w:r>
    </w:p>
    <w:p w14:paraId="34C6F485"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 xml:space="preserve">3. </w:t>
      </w:r>
      <w:r w:rsidRPr="00D32697">
        <w:rPr>
          <w:rFonts w:ascii="Arial" w:eastAsia="Arial" w:hAnsi="Arial" w:cs="Arial"/>
          <w:i/>
          <w:sz w:val="20"/>
          <w:szCs w:val="20"/>
        </w:rPr>
        <w:t>Nhà máy điện mặt trời mặt đất</w:t>
      </w:r>
      <w:r w:rsidRPr="00D32697">
        <w:rPr>
          <w:rFonts w:ascii="Arial" w:eastAsia="Arial" w:hAnsi="Arial" w:cs="Arial"/>
          <w:sz w:val="20"/>
          <w:szCs w:val="20"/>
        </w:rPr>
        <w:t xml:space="preserve"> là các nhà máy điện mặt trời nối lưới trừ các nhà máy điện quy định tại khoản 2 Điều này.</w:t>
      </w:r>
    </w:p>
    <w:p w14:paraId="4F9F554D"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 xml:space="preserve">4. </w:t>
      </w:r>
      <w:r w:rsidRPr="00D32697">
        <w:rPr>
          <w:rFonts w:ascii="Arial" w:eastAsia="Arial" w:hAnsi="Arial" w:cs="Arial"/>
          <w:i/>
          <w:sz w:val="20"/>
          <w:szCs w:val="20"/>
        </w:rPr>
        <w:t>Nhà máy điện gió chuẩn</w:t>
      </w:r>
      <w:r w:rsidRPr="00D32697">
        <w:rPr>
          <w:rFonts w:ascii="Arial" w:eastAsia="Arial" w:hAnsi="Arial" w:cs="Arial"/>
          <w:sz w:val="20"/>
          <w:szCs w:val="20"/>
        </w:rPr>
        <w:t xml:space="preserve"> là nhà máy điện được lựa chọn để tính toán khung giá phát điện của các Nhà máy điện gió trong đất liền, Nhà máy điệ</w:t>
      </w:r>
      <w:r w:rsidR="002445BA" w:rsidRPr="00D32697">
        <w:rPr>
          <w:rFonts w:ascii="Arial" w:eastAsia="Arial" w:hAnsi="Arial" w:cs="Arial"/>
          <w:sz w:val="20"/>
          <w:szCs w:val="20"/>
        </w:rPr>
        <w:t>n gió trên bi</w:t>
      </w:r>
      <w:r w:rsidR="002445BA" w:rsidRPr="00D32697">
        <w:rPr>
          <w:rFonts w:ascii="Arial" w:eastAsia="Arial" w:hAnsi="Arial" w:cs="Arial"/>
          <w:sz w:val="20"/>
          <w:szCs w:val="20"/>
          <w:lang w:val="en-US"/>
        </w:rPr>
        <w:t>ể</w:t>
      </w:r>
      <w:r w:rsidRPr="00D32697">
        <w:rPr>
          <w:rFonts w:ascii="Arial" w:eastAsia="Arial" w:hAnsi="Arial" w:cs="Arial"/>
          <w:sz w:val="20"/>
          <w:szCs w:val="20"/>
        </w:rPr>
        <w:t>n có quy mô công suất lắp đặt là 50 MW.</w:t>
      </w:r>
    </w:p>
    <w:p w14:paraId="2E9853A6"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 xml:space="preserve">5. </w:t>
      </w:r>
      <w:r w:rsidRPr="00D32697">
        <w:rPr>
          <w:rFonts w:ascii="Arial" w:eastAsia="Arial" w:hAnsi="Arial" w:cs="Arial"/>
          <w:i/>
          <w:sz w:val="20"/>
          <w:szCs w:val="20"/>
        </w:rPr>
        <w:t>Nhà máy điện gió trong đất liền</w:t>
      </w:r>
      <w:r w:rsidRPr="00D32697">
        <w:rPr>
          <w:rFonts w:ascii="Arial" w:eastAsia="Arial" w:hAnsi="Arial" w:cs="Arial"/>
          <w:sz w:val="20"/>
          <w:szCs w:val="20"/>
        </w:rPr>
        <w:t xml:space="preserve"> là các nhà máy điện gió nối lưới có tuabin điện gió được xây dựng và vận hành trên đất liền và vùng đất ven biển có ranh giới ngoài là đường mép nước biển thấp nhất trung bình trong nhiều năm (18,6 năm).</w:t>
      </w:r>
    </w:p>
    <w:p w14:paraId="24CDD7A1"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 xml:space="preserve">6. </w:t>
      </w:r>
      <w:r w:rsidRPr="00D32697">
        <w:rPr>
          <w:rFonts w:ascii="Arial" w:eastAsia="Arial" w:hAnsi="Arial" w:cs="Arial"/>
          <w:i/>
          <w:sz w:val="20"/>
          <w:szCs w:val="20"/>
        </w:rPr>
        <w:t>Nhà máy điện gió trên biển</w:t>
      </w:r>
      <w:r w:rsidRPr="00D32697">
        <w:rPr>
          <w:rFonts w:ascii="Arial" w:eastAsia="Arial" w:hAnsi="Arial" w:cs="Arial"/>
          <w:sz w:val="20"/>
          <w:szCs w:val="20"/>
        </w:rPr>
        <w:t xml:space="preserve"> là các nhà máy điện gió nối lưới có tuabin điện gió được xây dựng và vận hành nằm ngoài đường mép nước biển thấp nhất trung bình trong nhiều năm (18,6 năm) ra ngoài khơi.</w:t>
      </w:r>
    </w:p>
    <w:p w14:paraId="07D60A8B"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 xml:space="preserve">7. </w:t>
      </w:r>
      <w:r w:rsidRPr="00D32697">
        <w:rPr>
          <w:rFonts w:ascii="Arial" w:eastAsia="Arial" w:hAnsi="Arial" w:cs="Arial"/>
          <w:i/>
          <w:sz w:val="20"/>
          <w:szCs w:val="20"/>
        </w:rPr>
        <w:t>Tổng mức đầu tư</w:t>
      </w:r>
      <w:r w:rsidRPr="00D32697">
        <w:rPr>
          <w:rFonts w:ascii="Arial" w:eastAsia="Arial" w:hAnsi="Arial" w:cs="Arial"/>
          <w:sz w:val="20"/>
          <w:szCs w:val="20"/>
        </w:rPr>
        <w:t xml:space="preserve"> là toàn bộ chi phí đầu tư xây dựng của dự án được xác định theo quy định của pháp luật hiện hành, phù hợp với thiết kế cơ sở và các nội dung khác của báo cáo nghiên cứu khả thi đầu tư xây dựng.</w:t>
      </w:r>
    </w:p>
    <w:p w14:paraId="395F1BD0"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Chương II</w:t>
      </w:r>
    </w:p>
    <w:p w14:paraId="10BABF93" w14:textId="77777777" w:rsidR="00942608" w:rsidRPr="00D32697" w:rsidRDefault="00366543">
      <w:pPr>
        <w:spacing w:before="120"/>
        <w:ind w:left="0" w:hanging="2"/>
        <w:jc w:val="center"/>
        <w:rPr>
          <w:rFonts w:ascii="Arial" w:eastAsia="Arial" w:hAnsi="Arial" w:cs="Arial"/>
        </w:rPr>
      </w:pPr>
      <w:r w:rsidRPr="00D32697">
        <w:rPr>
          <w:rFonts w:ascii="Arial" w:eastAsia="Arial" w:hAnsi="Arial" w:cs="Arial"/>
          <w:b/>
        </w:rPr>
        <w:t>PHƯƠNG PHÁP XÂY DỰNG KHUNG GIÁ PHÁT ĐIỆN</w:t>
      </w:r>
    </w:p>
    <w:p w14:paraId="6754290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3. Nguyên tắc xây dựng khung giá phát điện</w:t>
      </w:r>
    </w:p>
    <w:p w14:paraId="22B75F25"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1. Khung giá phát điện của Nhà máy điện mặt trời mặt đất, Nhà máy điện mặt trời nổi, Nhà máy điện gió trong đất liền, Nhà máy điện gió trên biển là dải giá trị từ giá trị tối thiểu (0 đồng/kWh) đến giá trị tối đa.</w:t>
      </w:r>
    </w:p>
    <w:p w14:paraId="6FC9C13D"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2. Giá trị tối đa áp dụng với nhà máy điện mặt trời là giá phát điện của Nhà máy điện mặt trời chuẩn được xác định theo phương pháp quy định tại Điều 4, Điều 5 và Điều 6 Thông tư này.</w:t>
      </w:r>
    </w:p>
    <w:p w14:paraId="2A074735"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3. Giá trị tối đa áp dụng với nhà máy điện gió là giá phát điện của Nhà máy điện gió chuẩn được xác định theo phương pháp quy định tại Điều 7, Điều 8 và Điều 9 Thông tư này.</w:t>
      </w:r>
    </w:p>
    <w:p w14:paraId="74439471"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4. Phương pháp xác định giá phát điện của Nhà máy điện mặt trời chuẩn</w:t>
      </w:r>
    </w:p>
    <w:p w14:paraId="5FA2AB3C"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Giá phát điện P</w:t>
      </w:r>
      <w:r w:rsidRPr="00D32697">
        <w:rPr>
          <w:rFonts w:ascii="Arial" w:eastAsia="Arial" w:hAnsi="Arial" w:cs="Arial"/>
          <w:sz w:val="20"/>
          <w:szCs w:val="20"/>
          <w:vertAlign w:val="superscript"/>
        </w:rPr>
        <w:t>MT</w:t>
      </w:r>
      <w:r w:rsidRPr="00D32697">
        <w:rPr>
          <w:rFonts w:ascii="Arial" w:eastAsia="Arial" w:hAnsi="Arial" w:cs="Arial"/>
          <w:sz w:val="20"/>
          <w:szCs w:val="20"/>
        </w:rPr>
        <w:t xml:space="preserve"> (đồng/kWh) của Nhà máy điện mặt trời chuẩn được xác định theo công thức sau:</w:t>
      </w:r>
    </w:p>
    <w:p w14:paraId="7E90041F" w14:textId="77777777" w:rsidR="00942608" w:rsidRPr="00D32697" w:rsidRDefault="00366543">
      <w:pPr>
        <w:spacing w:before="120"/>
        <w:ind w:left="0" w:hanging="2"/>
        <w:jc w:val="center"/>
        <w:rPr>
          <w:rFonts w:ascii="Arial" w:eastAsia="Arial" w:hAnsi="Arial" w:cs="Arial"/>
          <w:sz w:val="20"/>
          <w:szCs w:val="20"/>
        </w:rPr>
      </w:pPr>
      <w:r w:rsidRPr="00D32697">
        <w:rPr>
          <w:rFonts w:ascii="Arial" w:eastAsia="Arial" w:hAnsi="Arial" w:cs="Arial"/>
          <w:sz w:val="20"/>
          <w:szCs w:val="20"/>
        </w:rPr>
        <w:t>P</w:t>
      </w:r>
      <w:r w:rsidRPr="00D32697">
        <w:rPr>
          <w:rFonts w:ascii="Arial" w:eastAsia="Arial" w:hAnsi="Arial" w:cs="Arial"/>
          <w:sz w:val="20"/>
          <w:szCs w:val="20"/>
          <w:vertAlign w:val="superscript"/>
        </w:rPr>
        <w:t>MT</w:t>
      </w:r>
      <w:r w:rsidRPr="00D32697">
        <w:rPr>
          <w:rFonts w:ascii="Arial" w:eastAsia="Arial" w:hAnsi="Arial" w:cs="Arial"/>
          <w:sz w:val="20"/>
          <w:szCs w:val="20"/>
        </w:rPr>
        <w:t xml:space="preserve"> = FC</w:t>
      </w:r>
      <w:r w:rsidRPr="00D32697">
        <w:rPr>
          <w:rFonts w:ascii="Arial" w:eastAsia="Arial" w:hAnsi="Arial" w:cs="Arial"/>
          <w:sz w:val="20"/>
          <w:szCs w:val="20"/>
          <w:vertAlign w:val="superscript"/>
        </w:rPr>
        <w:t>MT</w:t>
      </w:r>
      <w:r w:rsidRPr="00D32697">
        <w:rPr>
          <w:rFonts w:ascii="Arial" w:eastAsia="Arial" w:hAnsi="Arial" w:cs="Arial"/>
          <w:sz w:val="20"/>
          <w:szCs w:val="20"/>
        </w:rPr>
        <w:t xml:space="preserve"> + FOMC</w:t>
      </w:r>
      <w:r w:rsidRPr="00D32697">
        <w:rPr>
          <w:rFonts w:ascii="Arial" w:eastAsia="Arial" w:hAnsi="Arial" w:cs="Arial"/>
          <w:sz w:val="20"/>
          <w:szCs w:val="20"/>
          <w:vertAlign w:val="superscript"/>
        </w:rPr>
        <w:t>MT</w:t>
      </w:r>
    </w:p>
    <w:p w14:paraId="75FB059B"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3A12FE53"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FC</w:t>
      </w:r>
      <w:r w:rsidRPr="00D32697">
        <w:rPr>
          <w:rFonts w:ascii="Arial" w:eastAsia="Arial" w:hAnsi="Arial" w:cs="Arial"/>
          <w:sz w:val="20"/>
          <w:szCs w:val="20"/>
          <w:vertAlign w:val="superscript"/>
        </w:rPr>
        <w:t>MT</w:t>
      </w:r>
      <w:r w:rsidRPr="00D32697">
        <w:rPr>
          <w:rFonts w:ascii="Arial" w:eastAsia="Arial" w:hAnsi="Arial" w:cs="Arial"/>
          <w:sz w:val="20"/>
          <w:szCs w:val="20"/>
        </w:rPr>
        <w:t>: Giá cố định bình quân của Nhà máy điện mặt trời chuẩn được xác định theo quy định tại Điều 5 Thông tư này (đồng/kWh);</w:t>
      </w:r>
    </w:p>
    <w:p w14:paraId="05B3891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FOMC</w:t>
      </w:r>
      <w:r w:rsidRPr="00D32697">
        <w:rPr>
          <w:rFonts w:ascii="Arial" w:eastAsia="Arial" w:hAnsi="Arial" w:cs="Arial"/>
          <w:sz w:val="20"/>
          <w:szCs w:val="20"/>
          <w:vertAlign w:val="superscript"/>
        </w:rPr>
        <w:t>MT</w:t>
      </w:r>
      <w:r w:rsidRPr="00D32697">
        <w:rPr>
          <w:rFonts w:ascii="Arial" w:eastAsia="Arial" w:hAnsi="Arial" w:cs="Arial"/>
          <w:sz w:val="20"/>
          <w:szCs w:val="20"/>
        </w:rPr>
        <w:t>: Giá vận hành và bảo dưỡng cố định Nhà máy điện mặt trời chuẩn được xác định theo quy định tại Điều 6 Thông tư này (đồng/kWh).</w:t>
      </w:r>
    </w:p>
    <w:p w14:paraId="539F60D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5. Phương pháp xây dựng giá cố định bình quân của Nhà máy điện mặt trời chuẩn</w:t>
      </w:r>
    </w:p>
    <w:p w14:paraId="2453135D" w14:textId="77777777" w:rsidR="00942608" w:rsidRPr="00D32697" w:rsidRDefault="00366543">
      <w:pPr>
        <w:spacing w:before="120"/>
        <w:ind w:left="0" w:hanging="2"/>
        <w:rPr>
          <w:rFonts w:ascii="Arial" w:eastAsia="Arial" w:hAnsi="Arial" w:cs="Arial"/>
          <w:sz w:val="20"/>
          <w:szCs w:val="20"/>
          <w:lang w:val="en-US"/>
        </w:rPr>
      </w:pPr>
      <w:r w:rsidRPr="00D32697">
        <w:rPr>
          <w:rFonts w:ascii="Arial" w:eastAsia="Arial" w:hAnsi="Arial" w:cs="Arial"/>
          <w:sz w:val="20"/>
          <w:szCs w:val="20"/>
        </w:rPr>
        <w:t>1. Giá cố định bình quân FC</w:t>
      </w:r>
      <w:r w:rsidRPr="00D32697">
        <w:rPr>
          <w:rFonts w:ascii="Arial" w:eastAsia="Arial" w:hAnsi="Arial" w:cs="Arial"/>
          <w:sz w:val="20"/>
          <w:szCs w:val="20"/>
          <w:vertAlign w:val="superscript"/>
        </w:rPr>
        <w:t>MT</w:t>
      </w:r>
      <w:r w:rsidRPr="00D32697">
        <w:rPr>
          <w:rFonts w:ascii="Arial" w:eastAsia="Arial" w:hAnsi="Arial" w:cs="Arial"/>
          <w:sz w:val="20"/>
          <w:szCs w:val="20"/>
        </w:rPr>
        <w:t xml:space="preserve"> (đồng/kWh) của Nhà máy điện mặt trời chuẩn là thành phần để thu hồi chi phí đầu tư, được xác định theo công thức sau:</w:t>
      </w:r>
    </w:p>
    <w:p w14:paraId="221AA8E9" w14:textId="74F08B95" w:rsidR="00613312" w:rsidRPr="00D32697" w:rsidRDefault="00A7572B" w:rsidP="00613312">
      <w:pPr>
        <w:spacing w:before="120"/>
        <w:ind w:left="0" w:hanging="2"/>
        <w:jc w:val="center"/>
        <w:rPr>
          <w:rFonts w:ascii="Arial" w:eastAsia="Arial" w:hAnsi="Arial" w:cs="Arial"/>
          <w:sz w:val="20"/>
          <w:szCs w:val="20"/>
          <w:lang w:val="en-US"/>
        </w:rPr>
      </w:pPr>
      <w:r w:rsidRPr="00D32697">
        <w:rPr>
          <w:rFonts w:ascii="Arial" w:eastAsia="Arial" w:hAnsi="Arial" w:cs="Arial"/>
          <w:noProof/>
          <w:sz w:val="20"/>
          <w:szCs w:val="20"/>
          <w:lang w:val="en-US"/>
        </w:rPr>
        <w:drawing>
          <wp:inline distT="0" distB="0" distL="0" distR="0" wp14:anchorId="676F873D" wp14:editId="486F67DE">
            <wp:extent cx="125730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579120"/>
                    </a:xfrm>
                    <a:prstGeom prst="rect">
                      <a:avLst/>
                    </a:prstGeom>
                    <a:noFill/>
                    <a:ln>
                      <a:noFill/>
                    </a:ln>
                  </pic:spPr>
                </pic:pic>
              </a:graphicData>
            </a:graphic>
          </wp:inline>
        </w:drawing>
      </w:r>
    </w:p>
    <w:p w14:paraId="73CEA91D"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5A3ABFC2"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TC</w:t>
      </w:r>
      <w:r w:rsidRPr="00D32697">
        <w:rPr>
          <w:rFonts w:ascii="Arial" w:eastAsia="Arial" w:hAnsi="Arial" w:cs="Arial"/>
          <w:sz w:val="20"/>
          <w:szCs w:val="20"/>
          <w:vertAlign w:val="superscript"/>
        </w:rPr>
        <w:t>MT</w:t>
      </w:r>
      <w:r w:rsidRPr="00D32697">
        <w:rPr>
          <w:rFonts w:ascii="Arial" w:eastAsia="Arial" w:hAnsi="Arial" w:cs="Arial"/>
          <w:sz w:val="20"/>
          <w:szCs w:val="20"/>
        </w:rPr>
        <w:t>: Chi phí vốn đầu tư xây dựng Nhà máy điện mặt trời chuẩn (chưa bao gồm thuế giá trị gia tăng) được quy đổi đều hàng năm xác định theo quy định tại khoản 2 Điều này (đồng);</w:t>
      </w:r>
    </w:p>
    <w:p w14:paraId="1ADB69FE" w14:textId="652FC00B" w:rsidR="00942608" w:rsidRPr="00D32697" w:rsidRDefault="00A7572B" w:rsidP="00613312">
      <w:pPr>
        <w:spacing w:before="120"/>
        <w:ind w:leftChars="0" w:left="0" w:firstLineChars="0" w:firstLine="0"/>
        <w:rPr>
          <w:rFonts w:ascii="Arial" w:eastAsia="Arial" w:hAnsi="Arial" w:cs="Arial"/>
          <w:sz w:val="20"/>
          <w:szCs w:val="20"/>
        </w:rPr>
      </w:pPr>
      <w:r w:rsidRPr="00D32697">
        <w:rPr>
          <w:rFonts w:ascii="Arial" w:eastAsia="Arial" w:hAnsi="Arial" w:cs="Arial"/>
          <w:noProof/>
          <w:sz w:val="20"/>
          <w:szCs w:val="20"/>
        </w:rPr>
        <w:drawing>
          <wp:inline distT="0" distB="0" distL="0" distR="0" wp14:anchorId="3CA4307D" wp14:editId="5E39A9B0">
            <wp:extent cx="274320" cy="259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00366543" w:rsidRPr="00D32697">
        <w:rPr>
          <w:rFonts w:ascii="Arial" w:eastAsia="Arial" w:hAnsi="Arial" w:cs="Arial"/>
          <w:sz w:val="20"/>
          <w:szCs w:val="20"/>
        </w:rPr>
        <w:t>: Điện năng giao nhận bình quân nhiều năm của Nhà máy điện mặt trời chuẩn xác định theo quy định tại khoản 5 Điều này (kWh).</w:t>
      </w:r>
    </w:p>
    <w:p w14:paraId="6E7DFA0E"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2. Chi phí vốn đầu tư của Nhà máy điện mặt trời chuẩn được quy đổi đều hàng năm TC</w:t>
      </w:r>
      <w:r w:rsidRPr="00D32697">
        <w:rPr>
          <w:rFonts w:ascii="Arial" w:eastAsia="Arial" w:hAnsi="Arial" w:cs="Arial"/>
          <w:sz w:val="20"/>
          <w:szCs w:val="20"/>
          <w:vertAlign w:val="superscript"/>
        </w:rPr>
        <w:t>MT</w:t>
      </w:r>
      <w:r w:rsidRPr="00D32697">
        <w:rPr>
          <w:rFonts w:ascii="Arial" w:eastAsia="Arial" w:hAnsi="Arial" w:cs="Arial"/>
          <w:sz w:val="20"/>
          <w:szCs w:val="20"/>
        </w:rPr>
        <w:t xml:space="preserve"> (đồng) theo công thức sau:</w:t>
      </w:r>
    </w:p>
    <w:p w14:paraId="71EEE18B" w14:textId="10660AAC" w:rsidR="004C6426" w:rsidRPr="00D32697" w:rsidRDefault="00A7572B" w:rsidP="004C6426">
      <w:pPr>
        <w:spacing w:before="120"/>
        <w:ind w:left="0" w:hanging="2"/>
        <w:jc w:val="center"/>
        <w:rPr>
          <w:rFonts w:ascii="Arial" w:eastAsia="Arial" w:hAnsi="Arial" w:cs="Arial"/>
          <w:sz w:val="20"/>
          <w:szCs w:val="20"/>
          <w:lang w:val="en-US"/>
        </w:rPr>
      </w:pPr>
      <w:r w:rsidRPr="00D32697">
        <w:rPr>
          <w:rFonts w:ascii="Arial" w:eastAsia="Arial" w:hAnsi="Arial" w:cs="Arial"/>
          <w:noProof/>
          <w:sz w:val="20"/>
          <w:szCs w:val="20"/>
          <w:lang w:val="en-US"/>
        </w:rPr>
        <w:drawing>
          <wp:inline distT="0" distB="0" distL="0" distR="0" wp14:anchorId="01E4F285" wp14:editId="7D53BC26">
            <wp:extent cx="2735580" cy="502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5580" cy="502920"/>
                    </a:xfrm>
                    <a:prstGeom prst="rect">
                      <a:avLst/>
                    </a:prstGeom>
                    <a:noFill/>
                    <a:ln>
                      <a:noFill/>
                    </a:ln>
                  </pic:spPr>
                </pic:pic>
              </a:graphicData>
            </a:graphic>
          </wp:inline>
        </w:drawing>
      </w:r>
    </w:p>
    <w:p w14:paraId="744F9870"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2C980623"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SĐT</w:t>
      </w:r>
      <w:r w:rsidRPr="00D32697">
        <w:rPr>
          <w:rFonts w:ascii="Arial" w:eastAsia="Arial" w:hAnsi="Arial" w:cs="Arial"/>
          <w:i/>
          <w:sz w:val="20"/>
          <w:szCs w:val="20"/>
          <w:vertAlign w:val="superscript"/>
        </w:rPr>
        <w:t>MT</w:t>
      </w:r>
      <w:r w:rsidRPr="00D32697">
        <w:rPr>
          <w:rFonts w:ascii="Arial" w:eastAsia="Arial" w:hAnsi="Arial" w:cs="Arial"/>
          <w:sz w:val="20"/>
          <w:szCs w:val="20"/>
        </w:rPr>
        <w:t>: Suất đầu tư của Nhà máy điện mặt trời chuẩn được xác định theo quy định tại khoản 3 Điều này (đồng/kWp). kWp là đơn vị đo công suất đỉnh đạt được của tấm quang điện mặt trời trong điều kiện tiêu chuẩn và do nhà sản xuất công bố;</w:t>
      </w:r>
    </w:p>
    <w:p w14:paraId="5F303385"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P</w:t>
      </w:r>
      <w:r w:rsidRPr="00D32697">
        <w:rPr>
          <w:rFonts w:ascii="Arial" w:eastAsia="Arial" w:hAnsi="Arial" w:cs="Arial"/>
          <w:i/>
          <w:sz w:val="20"/>
          <w:szCs w:val="20"/>
          <w:vertAlign w:val="superscript"/>
        </w:rPr>
        <w:t>MT</w:t>
      </w:r>
      <w:r w:rsidRPr="00D32697">
        <w:rPr>
          <w:rFonts w:ascii="Arial" w:eastAsia="Arial" w:hAnsi="Arial" w:cs="Arial"/>
          <w:sz w:val="20"/>
          <w:szCs w:val="20"/>
        </w:rPr>
        <w:t>: Công suất lắp đặt của Nhà máy điện mặt trời chuẩn (kWp), được xác định là 50.000 kWp;</w:t>
      </w:r>
    </w:p>
    <w:p w14:paraId="5735681B"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n</w:t>
      </w:r>
      <w:r w:rsidRPr="00D32697">
        <w:rPr>
          <w:rFonts w:ascii="Arial" w:eastAsia="Arial" w:hAnsi="Arial" w:cs="Arial"/>
          <w:sz w:val="20"/>
          <w:szCs w:val="20"/>
          <w:vertAlign w:val="subscript"/>
        </w:rPr>
        <w:t>MT</w:t>
      </w:r>
      <w:r w:rsidRPr="00D32697">
        <w:rPr>
          <w:rFonts w:ascii="Arial" w:eastAsia="Arial" w:hAnsi="Arial" w:cs="Arial"/>
          <w:sz w:val="20"/>
          <w:szCs w:val="20"/>
        </w:rPr>
        <w:t>: Đời sống kinh tế của Nhà máy điện mặt trời chuẩn được quy định tại Phụ lục ban hành kèm theo Thông tư này (năm);</w:t>
      </w:r>
    </w:p>
    <w:p w14:paraId="36E7B823"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i: Tỷ suất chiết khấu tài chính của Nhà máy điện mặt trời chuẩn được xác định theo quy định tại khoản 4 Điều này (%).</w:t>
      </w:r>
    </w:p>
    <w:p w14:paraId="728FF8DE"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3. Suất đầu tư là chi phí đầu tư cho 01 kWp công suất lắp đặt của Nhà máy điện mặt trời chuẩn, được xác định trên cơ sở Tổng mức đầu tư của các nhà máy điện mặt trời:</w:t>
      </w:r>
    </w:p>
    <w:p w14:paraId="184B5AE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a) Đã ký hợp đồng mua bán điện với Tập đoàn Điện lực Việt Nam hoặc do Tập đoàn Điện lực Việt Nam làm chủ đầu tư trước ngày 01 tháng 01 năm 2021;</w:t>
      </w:r>
    </w:p>
    <w:p w14:paraId="1DEB2C4F"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b) Tham khảo số liệu của các tổ chức tư vấn.</w:t>
      </w:r>
    </w:p>
    <w:p w14:paraId="620F84C0" w14:textId="77777777" w:rsidR="00942608" w:rsidRPr="00D32697" w:rsidRDefault="00366543">
      <w:pPr>
        <w:spacing w:before="120"/>
        <w:ind w:left="0" w:hanging="2"/>
        <w:rPr>
          <w:rFonts w:ascii="Arial" w:eastAsia="Arial" w:hAnsi="Arial" w:cs="Arial"/>
          <w:sz w:val="20"/>
          <w:szCs w:val="20"/>
          <w:lang w:val="en-US"/>
        </w:rPr>
      </w:pPr>
      <w:r w:rsidRPr="00D32697">
        <w:rPr>
          <w:rFonts w:ascii="Arial" w:eastAsia="Arial" w:hAnsi="Arial" w:cs="Arial"/>
          <w:sz w:val="20"/>
          <w:szCs w:val="20"/>
        </w:rPr>
        <w:t>4. Tỷ suất chiết khấu tài chính i (%) áp dụng chi phí sử dụng vốn bình quân gia quyền danh định trước thuế Nhà máy điện mặt trời chuẩn được xác định theo công thức sau:</w:t>
      </w:r>
    </w:p>
    <w:p w14:paraId="0864A07B" w14:textId="600382D5" w:rsidR="007B4A27" w:rsidRPr="00D32697" w:rsidRDefault="00A7572B" w:rsidP="007B4A27">
      <w:pPr>
        <w:spacing w:before="120"/>
        <w:ind w:left="0" w:hanging="2"/>
        <w:jc w:val="center"/>
        <w:rPr>
          <w:rFonts w:ascii="Arial" w:eastAsia="Arial" w:hAnsi="Arial" w:cs="Arial"/>
          <w:sz w:val="20"/>
          <w:szCs w:val="20"/>
          <w:lang w:val="en-US"/>
        </w:rPr>
      </w:pPr>
      <w:r w:rsidRPr="00D32697">
        <w:rPr>
          <w:rFonts w:ascii="Arial" w:eastAsia="Arial" w:hAnsi="Arial" w:cs="Arial"/>
          <w:noProof/>
          <w:sz w:val="20"/>
          <w:szCs w:val="20"/>
          <w:lang w:val="en-US"/>
        </w:rPr>
        <w:drawing>
          <wp:inline distT="0" distB="0" distL="0" distR="0" wp14:anchorId="47389A41" wp14:editId="42A21B70">
            <wp:extent cx="3246120" cy="556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6120" cy="556260"/>
                    </a:xfrm>
                    <a:prstGeom prst="rect">
                      <a:avLst/>
                    </a:prstGeom>
                    <a:noFill/>
                    <a:ln>
                      <a:noFill/>
                    </a:ln>
                  </pic:spPr>
                </pic:pic>
              </a:graphicData>
            </a:graphic>
          </wp:inline>
        </w:drawing>
      </w:r>
    </w:p>
    <w:p w14:paraId="176D4349"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55BB0EA0"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D: Tỷ lệ vốn vay trong tổng mức đầu tư được quy định tại Phụ lục ban hành kèm theo Thông tư này (%);</w:t>
      </w:r>
    </w:p>
    <w:p w14:paraId="042CF86E"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E: Tỷ lệ vốn góp chủ sở hữu trong tổng mức đầu tư được quy định tại Phụ lục ban hành kèm theo Thông tư này (%);</w:t>
      </w:r>
    </w:p>
    <w:p w14:paraId="4C434171"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n</w:t>
      </w:r>
      <w:r w:rsidRPr="00D32697">
        <w:rPr>
          <w:rFonts w:ascii="Arial" w:eastAsia="Arial" w:hAnsi="Arial" w:cs="Arial"/>
          <w:sz w:val="20"/>
          <w:szCs w:val="20"/>
          <w:vertAlign w:val="subscript"/>
        </w:rPr>
        <w:t>MT</w:t>
      </w:r>
      <w:r w:rsidRPr="00D32697">
        <w:rPr>
          <w:rFonts w:ascii="Arial" w:eastAsia="Arial" w:hAnsi="Arial" w:cs="Arial"/>
          <w:sz w:val="20"/>
          <w:szCs w:val="20"/>
        </w:rPr>
        <w:t>: Đời sống kinh tế của Nhà máy điện mặt trời chuẩn được quy định tại Phụ lục ban hành kèm theo Thông tư này (năm);</w:t>
      </w:r>
    </w:p>
    <w:p w14:paraId="4B326FB4"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n</w:t>
      </w:r>
      <w:r w:rsidRPr="00D32697">
        <w:rPr>
          <w:rFonts w:ascii="Arial" w:eastAsia="Arial" w:hAnsi="Arial" w:cs="Arial"/>
          <w:sz w:val="20"/>
          <w:szCs w:val="20"/>
          <w:vertAlign w:val="subscript"/>
        </w:rPr>
        <w:t>D</w:t>
      </w:r>
      <w:r w:rsidRPr="00D32697">
        <w:rPr>
          <w:rFonts w:ascii="Arial" w:eastAsia="Arial" w:hAnsi="Arial" w:cs="Arial"/>
          <w:sz w:val="20"/>
          <w:szCs w:val="20"/>
        </w:rPr>
        <w:t>: Thời gian trả nợ vay bình quân được quy định tại Phụ lục ban hành kèm theo Thông tư này (năm);</w:t>
      </w:r>
    </w:p>
    <w:p w14:paraId="68F43C8E"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r</w:t>
      </w:r>
      <w:r w:rsidRPr="00D32697">
        <w:rPr>
          <w:rFonts w:ascii="Arial" w:eastAsia="Arial" w:hAnsi="Arial" w:cs="Arial"/>
          <w:sz w:val="20"/>
          <w:szCs w:val="20"/>
          <w:vertAlign w:val="subscript"/>
        </w:rPr>
        <w:t>d</w:t>
      </w:r>
      <w:r w:rsidRPr="00D32697">
        <w:rPr>
          <w:rFonts w:ascii="Arial" w:eastAsia="Arial" w:hAnsi="Arial" w:cs="Arial"/>
          <w:sz w:val="20"/>
          <w:szCs w:val="20"/>
        </w:rPr>
        <w:t>: Lãi suất vốn vay được xác định theo quy định tại điểm a khoản này (%);</w:t>
      </w:r>
    </w:p>
    <w:p w14:paraId="7CC41090"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r</w:t>
      </w:r>
      <w:r w:rsidRPr="00D32697">
        <w:rPr>
          <w:rFonts w:ascii="Arial" w:eastAsia="Arial" w:hAnsi="Arial" w:cs="Arial"/>
          <w:sz w:val="20"/>
          <w:szCs w:val="20"/>
          <w:vertAlign w:val="subscript"/>
        </w:rPr>
        <w:t>e</w:t>
      </w:r>
      <w:r w:rsidRPr="00D32697">
        <w:rPr>
          <w:rFonts w:ascii="Arial" w:eastAsia="Arial" w:hAnsi="Arial" w:cs="Arial"/>
          <w:sz w:val="20"/>
          <w:szCs w:val="20"/>
        </w:rPr>
        <w:t>: Tỷ suất lợi nhuận trước thuế trên phần vốn góp chủ sở hữu được xác định theo quy định tại điểm b khoản này (%).</w:t>
      </w:r>
    </w:p>
    <w:p w14:paraId="08BC639F"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a) Lãi suất vốn vay r</w:t>
      </w:r>
      <w:r w:rsidRPr="00D32697">
        <w:rPr>
          <w:rFonts w:ascii="Arial" w:eastAsia="Arial" w:hAnsi="Arial" w:cs="Arial"/>
          <w:sz w:val="20"/>
          <w:szCs w:val="20"/>
          <w:vertAlign w:val="subscript"/>
        </w:rPr>
        <w:t>d</w:t>
      </w:r>
      <w:r w:rsidRPr="00D32697">
        <w:rPr>
          <w:rFonts w:ascii="Arial" w:eastAsia="Arial" w:hAnsi="Arial" w:cs="Arial"/>
          <w:sz w:val="20"/>
          <w:szCs w:val="20"/>
        </w:rPr>
        <w:t xml:space="preserve"> (%) được tính bằng lãi suất bình quân gia quyền các nguồn vốn vay nội tệ và ngoại tệ, được xác định theo công thức sau:</w:t>
      </w:r>
    </w:p>
    <w:p w14:paraId="3E466F41" w14:textId="77777777" w:rsidR="00942608" w:rsidRPr="00D32697" w:rsidRDefault="00366543">
      <w:pPr>
        <w:spacing w:before="120"/>
        <w:ind w:left="0" w:hanging="2"/>
        <w:jc w:val="center"/>
        <w:rPr>
          <w:rFonts w:ascii="Arial" w:eastAsia="Arial" w:hAnsi="Arial" w:cs="Arial"/>
          <w:sz w:val="20"/>
          <w:szCs w:val="20"/>
          <w:vertAlign w:val="subscript"/>
        </w:rPr>
      </w:pPr>
      <w:r w:rsidRPr="00D32697">
        <w:rPr>
          <w:rFonts w:ascii="Arial" w:eastAsia="Arial" w:hAnsi="Arial" w:cs="Arial"/>
          <w:sz w:val="20"/>
          <w:szCs w:val="20"/>
        </w:rPr>
        <w:t>r</w:t>
      </w:r>
      <w:r w:rsidRPr="00D32697">
        <w:rPr>
          <w:rFonts w:ascii="Arial" w:eastAsia="Arial" w:hAnsi="Arial" w:cs="Arial"/>
          <w:sz w:val="20"/>
          <w:szCs w:val="20"/>
          <w:vertAlign w:val="subscript"/>
        </w:rPr>
        <w:t>d</w:t>
      </w:r>
      <w:r w:rsidRPr="00D32697">
        <w:rPr>
          <w:rFonts w:ascii="Arial" w:eastAsia="Arial" w:hAnsi="Arial" w:cs="Arial"/>
          <w:sz w:val="20"/>
          <w:szCs w:val="20"/>
        </w:rPr>
        <w:t xml:space="preserve"> = D</w:t>
      </w:r>
      <w:r w:rsidRPr="00D32697">
        <w:rPr>
          <w:rFonts w:ascii="Arial" w:eastAsia="Arial" w:hAnsi="Arial" w:cs="Arial"/>
          <w:sz w:val="20"/>
          <w:szCs w:val="20"/>
          <w:vertAlign w:val="subscript"/>
        </w:rPr>
        <w:t>F</w:t>
      </w:r>
      <w:r w:rsidRPr="00D32697">
        <w:rPr>
          <w:rFonts w:ascii="Arial" w:eastAsia="Arial" w:hAnsi="Arial" w:cs="Arial"/>
          <w:sz w:val="20"/>
          <w:szCs w:val="20"/>
        </w:rPr>
        <w:t xml:space="preserve"> x r</w:t>
      </w:r>
      <w:r w:rsidRPr="00D32697">
        <w:rPr>
          <w:rFonts w:ascii="Arial" w:eastAsia="Arial" w:hAnsi="Arial" w:cs="Arial"/>
          <w:sz w:val="20"/>
          <w:szCs w:val="20"/>
          <w:vertAlign w:val="subscript"/>
        </w:rPr>
        <w:t>d</w:t>
      </w:r>
      <w:r w:rsidR="00D32697">
        <w:rPr>
          <w:rFonts w:ascii="Arial" w:eastAsia="Arial" w:hAnsi="Arial" w:cs="Arial"/>
          <w:sz w:val="20"/>
          <w:szCs w:val="20"/>
          <w:vertAlign w:val="subscript"/>
          <w:lang w:val="en-US"/>
        </w:rPr>
        <w:t>,</w:t>
      </w:r>
      <w:r w:rsidRPr="00D32697">
        <w:rPr>
          <w:rFonts w:ascii="Arial" w:eastAsia="Arial" w:hAnsi="Arial" w:cs="Arial"/>
          <w:sz w:val="20"/>
          <w:szCs w:val="20"/>
          <w:vertAlign w:val="subscript"/>
        </w:rPr>
        <w:t>F</w:t>
      </w:r>
      <w:r w:rsidRPr="00D32697">
        <w:rPr>
          <w:rFonts w:ascii="Arial" w:eastAsia="Arial" w:hAnsi="Arial" w:cs="Arial"/>
          <w:sz w:val="20"/>
          <w:szCs w:val="20"/>
        </w:rPr>
        <w:t xml:space="preserve"> + D</w:t>
      </w:r>
      <w:r w:rsidRPr="00D32697">
        <w:rPr>
          <w:rFonts w:ascii="Arial" w:eastAsia="Arial" w:hAnsi="Arial" w:cs="Arial"/>
          <w:sz w:val="20"/>
          <w:szCs w:val="20"/>
          <w:vertAlign w:val="subscript"/>
        </w:rPr>
        <w:t>D</w:t>
      </w:r>
      <w:r w:rsidRPr="00D32697">
        <w:rPr>
          <w:rFonts w:ascii="Arial" w:eastAsia="Arial" w:hAnsi="Arial" w:cs="Arial"/>
          <w:sz w:val="20"/>
          <w:szCs w:val="20"/>
        </w:rPr>
        <w:t xml:space="preserve"> x r</w:t>
      </w:r>
      <w:r w:rsidR="00D32697">
        <w:rPr>
          <w:rFonts w:ascii="Arial" w:eastAsia="Arial" w:hAnsi="Arial" w:cs="Arial"/>
          <w:sz w:val="20"/>
          <w:szCs w:val="20"/>
          <w:vertAlign w:val="subscript"/>
        </w:rPr>
        <w:t>d</w:t>
      </w:r>
      <w:r w:rsidR="00D32697">
        <w:rPr>
          <w:rFonts w:ascii="Arial" w:eastAsia="Arial" w:hAnsi="Arial" w:cs="Arial"/>
          <w:sz w:val="20"/>
          <w:szCs w:val="20"/>
          <w:vertAlign w:val="subscript"/>
          <w:lang w:val="en-US"/>
        </w:rPr>
        <w:t>,</w:t>
      </w:r>
      <w:r w:rsidRPr="00D32697">
        <w:rPr>
          <w:rFonts w:ascii="Arial" w:eastAsia="Arial" w:hAnsi="Arial" w:cs="Arial"/>
          <w:sz w:val="20"/>
          <w:szCs w:val="20"/>
          <w:vertAlign w:val="subscript"/>
        </w:rPr>
        <w:t>D</w:t>
      </w:r>
    </w:p>
    <w:p w14:paraId="2F26D5B3"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7FE0F9A2"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D</w:t>
      </w:r>
      <w:r w:rsidRPr="00D32697">
        <w:rPr>
          <w:rFonts w:ascii="Arial" w:eastAsia="Arial" w:hAnsi="Arial" w:cs="Arial"/>
          <w:sz w:val="20"/>
          <w:szCs w:val="20"/>
          <w:vertAlign w:val="subscript"/>
        </w:rPr>
        <w:t>F</w:t>
      </w:r>
      <w:r w:rsidRPr="00D32697">
        <w:rPr>
          <w:rFonts w:ascii="Arial" w:eastAsia="Arial" w:hAnsi="Arial" w:cs="Arial"/>
          <w:sz w:val="20"/>
          <w:szCs w:val="20"/>
        </w:rPr>
        <w:t>: Tỷ lệ vốn vay ngoại tệ trong tổng vốn vay được xác định trên cơ sở tỷ lệ vốn vay các nhà máy điện mặt trời theo quy định tại điểm b khoản 2 Điều 1 Thông tư này (%);</w:t>
      </w:r>
    </w:p>
    <w:p w14:paraId="74D5B23C"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D</w:t>
      </w:r>
      <w:r w:rsidRPr="00D32697">
        <w:rPr>
          <w:rFonts w:ascii="Arial" w:eastAsia="Arial" w:hAnsi="Arial" w:cs="Arial"/>
          <w:sz w:val="20"/>
          <w:szCs w:val="20"/>
          <w:vertAlign w:val="subscript"/>
        </w:rPr>
        <w:t>D</w:t>
      </w:r>
      <w:r w:rsidRPr="00D32697">
        <w:rPr>
          <w:rFonts w:ascii="Arial" w:eastAsia="Arial" w:hAnsi="Arial" w:cs="Arial"/>
          <w:sz w:val="20"/>
          <w:szCs w:val="20"/>
        </w:rPr>
        <w:t>: Tỷ lệ vốn vay nội tệ trong tổng vốn vay được xác định trên cơ sở tỷ lệ vốn vay các nhà máy điện mặt trời theo quy định tại điểm b khoản 2 Điều 1 Thông tư này (%);</w:t>
      </w:r>
    </w:p>
    <w:p w14:paraId="4523A7B3"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r</w:t>
      </w:r>
      <w:r w:rsidRPr="00D32697">
        <w:rPr>
          <w:rFonts w:ascii="Arial" w:eastAsia="Arial" w:hAnsi="Arial" w:cs="Arial"/>
          <w:sz w:val="20"/>
          <w:szCs w:val="20"/>
          <w:vertAlign w:val="subscript"/>
        </w:rPr>
        <w:t>d</w:t>
      </w:r>
      <w:r w:rsidR="0047628A">
        <w:rPr>
          <w:rFonts w:ascii="Arial" w:eastAsia="Arial" w:hAnsi="Arial" w:cs="Arial"/>
          <w:sz w:val="20"/>
          <w:szCs w:val="20"/>
          <w:vertAlign w:val="subscript"/>
          <w:lang w:val="en-US"/>
        </w:rPr>
        <w:t>,</w:t>
      </w:r>
      <w:r w:rsidRPr="00D32697">
        <w:rPr>
          <w:rFonts w:ascii="Arial" w:eastAsia="Arial" w:hAnsi="Arial" w:cs="Arial"/>
          <w:sz w:val="20"/>
          <w:szCs w:val="20"/>
          <w:vertAlign w:val="subscript"/>
        </w:rPr>
        <w:t>F</w:t>
      </w:r>
      <w:r w:rsidRPr="00D32697">
        <w:rPr>
          <w:rFonts w:ascii="Arial" w:eastAsia="Arial" w:hAnsi="Arial" w:cs="Arial"/>
          <w:sz w:val="20"/>
          <w:szCs w:val="20"/>
        </w:rPr>
        <w:t>: Lãi suất vốn vay ngoại tệ được xác định trên cơ sở: lãi suất vốn vay ngoại tệ các nhà máy điện đã ký hợp đồng mua bán điện giai đoạn năm 2017 - 2021 (%/năm) hoặc lãi suất vốn vay ngoại tệ của các nhà máy điện mặt trời theo quy định tại điểm b khoản 2 Điều 1 Thông tư này;</w:t>
      </w:r>
    </w:p>
    <w:p w14:paraId="03E55A45"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r</w:t>
      </w:r>
      <w:r w:rsidR="0047628A">
        <w:rPr>
          <w:rFonts w:ascii="Arial" w:eastAsia="Arial" w:hAnsi="Arial" w:cs="Arial"/>
          <w:sz w:val="20"/>
          <w:szCs w:val="20"/>
          <w:vertAlign w:val="subscript"/>
        </w:rPr>
        <w:t>d</w:t>
      </w:r>
      <w:r w:rsidR="0047628A">
        <w:rPr>
          <w:rFonts w:ascii="Arial" w:eastAsia="Arial" w:hAnsi="Arial" w:cs="Arial"/>
          <w:sz w:val="20"/>
          <w:szCs w:val="20"/>
          <w:vertAlign w:val="subscript"/>
          <w:lang w:val="en-US"/>
        </w:rPr>
        <w:t>,</w:t>
      </w:r>
      <w:r w:rsidRPr="00D32697">
        <w:rPr>
          <w:rFonts w:ascii="Arial" w:eastAsia="Arial" w:hAnsi="Arial" w:cs="Arial"/>
          <w:sz w:val="20"/>
          <w:szCs w:val="20"/>
          <w:vertAlign w:val="subscript"/>
        </w:rPr>
        <w:t>D</w:t>
      </w:r>
      <w:r w:rsidRPr="00D32697">
        <w:rPr>
          <w:rFonts w:ascii="Arial" w:eastAsia="Arial" w:hAnsi="Arial" w:cs="Arial"/>
          <w:sz w:val="20"/>
          <w:szCs w:val="20"/>
        </w:rPr>
        <w:t>: Lãi suất vốn vay nội tệ được xác định trên cơ sở: lãi suất vốn vay nội tệ các nhà máy điện đã ký hợp đồng mua bán điện giai đoạn năm 2017 - 2021 (%/năm) hoặc lãi suất vốn vay nội tệ của các nhà máy điện mặt trời quy định tại điểm b khoản 2 Điều 1 Thông tư này.</w:t>
      </w:r>
    </w:p>
    <w:p w14:paraId="10C4AD2F"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b) Tỷ suất lợi nhuận trước thuế trên phần vốn góp chủ sở hữu r</w:t>
      </w:r>
      <w:r w:rsidR="00F07389">
        <w:rPr>
          <w:rFonts w:ascii="Arial" w:eastAsia="Arial" w:hAnsi="Arial" w:cs="Arial"/>
          <w:sz w:val="20"/>
          <w:szCs w:val="20"/>
          <w:vertAlign w:val="subscript"/>
        </w:rPr>
        <w:t>e</w:t>
      </w:r>
      <w:r w:rsidR="00F07389">
        <w:rPr>
          <w:rFonts w:ascii="Arial" w:eastAsia="Arial" w:hAnsi="Arial" w:cs="Arial"/>
          <w:sz w:val="20"/>
          <w:szCs w:val="20"/>
          <w:vertAlign w:val="subscript"/>
          <w:lang w:val="en-US"/>
        </w:rPr>
        <w:t>,</w:t>
      </w:r>
      <w:r w:rsidRPr="00D32697">
        <w:rPr>
          <w:rFonts w:ascii="Arial" w:eastAsia="Arial" w:hAnsi="Arial" w:cs="Arial"/>
          <w:sz w:val="20"/>
          <w:szCs w:val="20"/>
          <w:vertAlign w:val="subscript"/>
        </w:rPr>
        <w:t>pt</w:t>
      </w:r>
      <w:r w:rsidRPr="00D32697">
        <w:rPr>
          <w:rFonts w:ascii="Arial" w:eastAsia="Arial" w:hAnsi="Arial" w:cs="Arial"/>
          <w:sz w:val="20"/>
          <w:szCs w:val="20"/>
        </w:rPr>
        <w:t xml:space="preserve"> (%) được xác định theo công thức sau:</w:t>
      </w:r>
    </w:p>
    <w:p w14:paraId="6434ACAE" w14:textId="7F8BBE35" w:rsidR="00942608" w:rsidRPr="00D32697" w:rsidRDefault="00A7572B">
      <w:pPr>
        <w:spacing w:before="120"/>
        <w:ind w:left="0" w:hanging="2"/>
        <w:jc w:val="center"/>
        <w:rPr>
          <w:rFonts w:ascii="Arial" w:eastAsia="Arial" w:hAnsi="Arial" w:cs="Arial"/>
          <w:sz w:val="20"/>
          <w:szCs w:val="20"/>
        </w:rPr>
      </w:pPr>
      <w:r w:rsidRPr="00243570">
        <w:rPr>
          <w:rFonts w:ascii="Arial" w:eastAsia="Arial" w:hAnsi="Arial" w:cs="Arial"/>
          <w:noProof/>
          <w:sz w:val="20"/>
          <w:szCs w:val="20"/>
        </w:rPr>
        <w:drawing>
          <wp:inline distT="0" distB="0" distL="0" distR="0" wp14:anchorId="61828375" wp14:editId="10289293">
            <wp:extent cx="899160"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160" cy="533400"/>
                    </a:xfrm>
                    <a:prstGeom prst="rect">
                      <a:avLst/>
                    </a:prstGeom>
                    <a:noFill/>
                    <a:ln>
                      <a:noFill/>
                    </a:ln>
                  </pic:spPr>
                </pic:pic>
              </a:graphicData>
            </a:graphic>
          </wp:inline>
        </w:drawing>
      </w:r>
    </w:p>
    <w:p w14:paraId="53D1696C"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23C648C0"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r</w:t>
      </w:r>
      <w:r w:rsidRPr="00D32697">
        <w:rPr>
          <w:rFonts w:ascii="Arial" w:eastAsia="Arial" w:hAnsi="Arial" w:cs="Arial"/>
          <w:sz w:val="20"/>
          <w:szCs w:val="20"/>
          <w:vertAlign w:val="subscript"/>
        </w:rPr>
        <w:t>e</w:t>
      </w:r>
      <w:r w:rsidR="00F07389">
        <w:rPr>
          <w:rFonts w:ascii="Arial" w:eastAsia="Arial" w:hAnsi="Arial" w:cs="Arial"/>
          <w:sz w:val="20"/>
          <w:szCs w:val="20"/>
          <w:vertAlign w:val="subscript"/>
          <w:lang w:val="en-US"/>
        </w:rPr>
        <w:t>,</w:t>
      </w:r>
      <w:r w:rsidRPr="00D32697">
        <w:rPr>
          <w:rFonts w:ascii="Arial" w:eastAsia="Arial" w:hAnsi="Arial" w:cs="Arial"/>
          <w:sz w:val="20"/>
          <w:szCs w:val="20"/>
          <w:vertAlign w:val="subscript"/>
        </w:rPr>
        <w:t>pt</w:t>
      </w:r>
      <w:r w:rsidRPr="00D32697">
        <w:rPr>
          <w:rFonts w:ascii="Arial" w:eastAsia="Arial" w:hAnsi="Arial" w:cs="Arial"/>
          <w:sz w:val="20"/>
          <w:szCs w:val="20"/>
        </w:rPr>
        <w:t>: Tỷ suất lợi nhuận sau thuế trên phần vốn góp chủ sở hữu (%), được xác định là 12%;</w:t>
      </w:r>
    </w:p>
    <w:p w14:paraId="08E1B28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 Thuế suất thuế thu nhập doanh nghiệp bình quân trong đời sống kinh tế của nhà máy điện mặt trời được xác định theo quy định hiện hành của Nhà nước (%).</w:t>
      </w:r>
    </w:p>
    <w:p w14:paraId="558B01DE" w14:textId="700BEA23"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 xml:space="preserve">5. Điện năng giao nhận bình quân năm </w:t>
      </w:r>
      <w:r w:rsidR="00A7572B" w:rsidRPr="00243570">
        <w:rPr>
          <w:rFonts w:ascii="Arial" w:eastAsia="Arial" w:hAnsi="Arial" w:cs="Arial"/>
          <w:noProof/>
          <w:sz w:val="20"/>
          <w:szCs w:val="20"/>
        </w:rPr>
        <w:drawing>
          <wp:inline distT="0" distB="0" distL="0" distR="0" wp14:anchorId="66FA1A29" wp14:editId="32688D92">
            <wp:extent cx="289560"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 cy="274320"/>
                    </a:xfrm>
                    <a:prstGeom prst="rect">
                      <a:avLst/>
                    </a:prstGeom>
                    <a:noFill/>
                    <a:ln>
                      <a:noFill/>
                    </a:ln>
                  </pic:spPr>
                </pic:pic>
              </a:graphicData>
            </a:graphic>
          </wp:inline>
        </w:drawing>
      </w:r>
      <w:r w:rsidR="003C7E07">
        <w:rPr>
          <w:rFonts w:ascii="Arial" w:eastAsia="Arial" w:hAnsi="Arial" w:cs="Arial"/>
          <w:sz w:val="20"/>
          <w:szCs w:val="20"/>
          <w:lang w:val="en-US"/>
        </w:rPr>
        <w:t xml:space="preserve"> </w:t>
      </w:r>
      <w:r w:rsidRPr="00D32697">
        <w:rPr>
          <w:rFonts w:ascii="Arial" w:eastAsia="Arial" w:hAnsi="Arial" w:cs="Arial"/>
          <w:sz w:val="20"/>
          <w:szCs w:val="20"/>
        </w:rPr>
        <w:t>(kWh) của Nhà máy điện mặt trời chuẩn được xác định theo công thức sau:</w:t>
      </w:r>
    </w:p>
    <w:p w14:paraId="50D38228" w14:textId="48FD72E7" w:rsidR="003C7E07" w:rsidRDefault="00A7572B" w:rsidP="003C7E07">
      <w:pPr>
        <w:spacing w:before="120"/>
        <w:ind w:left="0" w:hanging="2"/>
        <w:jc w:val="center"/>
        <w:rPr>
          <w:rFonts w:ascii="Arial" w:eastAsia="Arial" w:hAnsi="Arial" w:cs="Arial"/>
          <w:sz w:val="20"/>
          <w:szCs w:val="20"/>
          <w:lang w:val="en-US"/>
        </w:rPr>
      </w:pPr>
      <w:r w:rsidRPr="00243570">
        <w:rPr>
          <w:rFonts w:ascii="Arial" w:eastAsia="Arial" w:hAnsi="Arial" w:cs="Arial"/>
          <w:noProof/>
          <w:sz w:val="20"/>
          <w:szCs w:val="20"/>
          <w:lang w:val="en-US"/>
        </w:rPr>
        <w:drawing>
          <wp:inline distT="0" distB="0" distL="0" distR="0" wp14:anchorId="23CA7DFF" wp14:editId="17844951">
            <wp:extent cx="1661160" cy="312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1160" cy="312420"/>
                    </a:xfrm>
                    <a:prstGeom prst="rect">
                      <a:avLst/>
                    </a:prstGeom>
                    <a:noFill/>
                    <a:ln>
                      <a:noFill/>
                    </a:ln>
                  </pic:spPr>
                </pic:pic>
              </a:graphicData>
            </a:graphic>
          </wp:inline>
        </w:drawing>
      </w:r>
    </w:p>
    <w:p w14:paraId="5D351092"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57C99B49"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A: Tổng diện tích lắp đặt tấm quang điện (m</w:t>
      </w:r>
      <w:r w:rsidRPr="00D32697">
        <w:rPr>
          <w:rFonts w:ascii="Arial" w:eastAsia="Arial" w:hAnsi="Arial" w:cs="Arial"/>
          <w:sz w:val="20"/>
          <w:szCs w:val="20"/>
          <w:vertAlign w:val="superscript"/>
        </w:rPr>
        <w:t>2</w:t>
      </w:r>
      <w:r w:rsidRPr="00D32697">
        <w:rPr>
          <w:rFonts w:ascii="Arial" w:eastAsia="Arial" w:hAnsi="Arial" w:cs="Arial"/>
          <w:sz w:val="20"/>
          <w:szCs w:val="20"/>
        </w:rPr>
        <w:t>) được xác định theo quy định tại khoản 6 Điều này;</w:t>
      </w:r>
    </w:p>
    <w:p w14:paraId="6C572F16" w14:textId="77777777" w:rsidR="00942608" w:rsidRPr="00D32697" w:rsidRDefault="003C7E07">
      <w:pPr>
        <w:spacing w:before="120"/>
        <w:ind w:left="0" w:hanging="2"/>
        <w:rPr>
          <w:rFonts w:ascii="Arial" w:eastAsia="Arial" w:hAnsi="Arial" w:cs="Arial"/>
          <w:sz w:val="20"/>
          <w:szCs w:val="20"/>
        </w:rPr>
      </w:pPr>
      <w:r>
        <w:rPr>
          <w:rFonts w:ascii="Arial" w:eastAsia="Arial" w:hAnsi="Arial" w:cs="Arial"/>
          <w:sz w:val="20"/>
          <w:szCs w:val="20"/>
          <w:lang w:val="en-US"/>
        </w:rPr>
        <w:t>H</w:t>
      </w:r>
      <w:r w:rsidR="00366543" w:rsidRPr="00D32697">
        <w:rPr>
          <w:rFonts w:ascii="Arial" w:eastAsia="Arial" w:hAnsi="Arial" w:cs="Arial"/>
          <w:sz w:val="20"/>
          <w:szCs w:val="20"/>
        </w:rPr>
        <w:t>: Cường độ bức xạ trung bình năm của Nhà máy điện mặt trời chuẩn (kWh/m</w:t>
      </w:r>
      <w:r w:rsidR="00366543" w:rsidRPr="00D32697">
        <w:rPr>
          <w:rFonts w:ascii="Arial" w:eastAsia="Arial" w:hAnsi="Arial" w:cs="Arial"/>
          <w:sz w:val="20"/>
          <w:szCs w:val="20"/>
          <w:vertAlign w:val="superscript"/>
        </w:rPr>
        <w:t>2</w:t>
      </w:r>
      <w:r w:rsidR="00366543" w:rsidRPr="00D32697">
        <w:rPr>
          <w:rFonts w:ascii="Arial" w:eastAsia="Arial" w:hAnsi="Arial" w:cs="Arial"/>
          <w:sz w:val="20"/>
          <w:szCs w:val="20"/>
        </w:rPr>
        <w:t>/năm);</w:t>
      </w:r>
    </w:p>
    <w:p w14:paraId="67B64A96"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r: Hiệu suất chuyển đổi tấm quang điện (%);</w:t>
      </w:r>
    </w:p>
    <w:p w14:paraId="57585666"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PR: Hiệu suất Nhà máy điện mặt trời chuẩn (%).</w:t>
      </w:r>
    </w:p>
    <w:p w14:paraId="72F77532" w14:textId="77777777" w:rsidR="00942608" w:rsidRDefault="00366543">
      <w:pPr>
        <w:spacing w:before="120"/>
        <w:ind w:left="0" w:hanging="2"/>
        <w:rPr>
          <w:rFonts w:ascii="Arial" w:eastAsia="Arial" w:hAnsi="Arial" w:cs="Arial"/>
          <w:sz w:val="20"/>
          <w:szCs w:val="20"/>
          <w:lang w:val="en-US"/>
        </w:rPr>
      </w:pPr>
      <w:r w:rsidRPr="00D32697">
        <w:rPr>
          <w:rFonts w:ascii="Arial" w:eastAsia="Arial" w:hAnsi="Arial" w:cs="Arial"/>
          <w:sz w:val="20"/>
          <w:szCs w:val="20"/>
        </w:rPr>
        <w:t>6. Tổng diện tích lắp đặt tấm quang điện (m</w:t>
      </w:r>
      <w:r w:rsidRPr="00D32697">
        <w:rPr>
          <w:rFonts w:ascii="Arial" w:eastAsia="Arial" w:hAnsi="Arial" w:cs="Arial"/>
          <w:sz w:val="20"/>
          <w:szCs w:val="20"/>
          <w:vertAlign w:val="superscript"/>
        </w:rPr>
        <w:t>2</w:t>
      </w:r>
      <w:r w:rsidRPr="00D32697">
        <w:rPr>
          <w:rFonts w:ascii="Arial" w:eastAsia="Arial" w:hAnsi="Arial" w:cs="Arial"/>
          <w:sz w:val="20"/>
          <w:szCs w:val="20"/>
        </w:rPr>
        <w:t>) được tính như sau:</w:t>
      </w:r>
    </w:p>
    <w:p w14:paraId="1A57FFD2" w14:textId="124AD513" w:rsidR="003C7E07" w:rsidRPr="003C7E07" w:rsidRDefault="00A7572B" w:rsidP="003C7E07">
      <w:pPr>
        <w:spacing w:before="120"/>
        <w:ind w:left="0" w:hanging="2"/>
        <w:jc w:val="center"/>
        <w:rPr>
          <w:rFonts w:ascii="Arial" w:eastAsia="Arial" w:hAnsi="Arial" w:cs="Arial"/>
          <w:sz w:val="20"/>
          <w:szCs w:val="20"/>
          <w:lang w:val="en-US"/>
        </w:rPr>
      </w:pPr>
      <w:r w:rsidRPr="00243570">
        <w:rPr>
          <w:rFonts w:ascii="Arial" w:eastAsia="Arial" w:hAnsi="Arial" w:cs="Arial"/>
          <w:noProof/>
          <w:sz w:val="20"/>
          <w:szCs w:val="20"/>
          <w:lang w:val="en-US"/>
        </w:rPr>
        <w:drawing>
          <wp:inline distT="0" distB="0" distL="0" distR="0" wp14:anchorId="2A507714" wp14:editId="1B43C78B">
            <wp:extent cx="1226820" cy="4876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820" cy="487680"/>
                    </a:xfrm>
                    <a:prstGeom prst="rect">
                      <a:avLst/>
                    </a:prstGeom>
                    <a:noFill/>
                    <a:ln>
                      <a:noFill/>
                    </a:ln>
                  </pic:spPr>
                </pic:pic>
              </a:graphicData>
            </a:graphic>
          </wp:inline>
        </w:drawing>
      </w:r>
    </w:p>
    <w:p w14:paraId="3CFDCA1F"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6F3FCEE4"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P</w:t>
      </w:r>
      <w:r w:rsidRPr="00D32697">
        <w:rPr>
          <w:rFonts w:ascii="Arial" w:eastAsia="Arial" w:hAnsi="Arial" w:cs="Arial"/>
          <w:i/>
          <w:sz w:val="20"/>
          <w:szCs w:val="20"/>
          <w:vertAlign w:val="superscript"/>
        </w:rPr>
        <w:t>MT</w:t>
      </w:r>
      <w:r w:rsidRPr="00D32697">
        <w:rPr>
          <w:rFonts w:ascii="Arial" w:eastAsia="Arial" w:hAnsi="Arial" w:cs="Arial"/>
          <w:sz w:val="20"/>
          <w:szCs w:val="20"/>
        </w:rPr>
        <w:t>: Công suất lắp đặt Nhà máy điện mặt trời chuẩn (kWp), được xác định là 50.000 kWp;</w:t>
      </w:r>
    </w:p>
    <w:p w14:paraId="7DF0F38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P</w:t>
      </w:r>
      <w:r w:rsidRPr="00D32697">
        <w:rPr>
          <w:rFonts w:ascii="Arial" w:eastAsia="Arial" w:hAnsi="Arial" w:cs="Arial"/>
          <w:i/>
          <w:sz w:val="20"/>
          <w:szCs w:val="20"/>
          <w:vertAlign w:val="superscript"/>
        </w:rPr>
        <w:t>TP</w:t>
      </w:r>
      <w:r w:rsidRPr="00D32697">
        <w:rPr>
          <w:rFonts w:ascii="Arial" w:eastAsia="Arial" w:hAnsi="Arial" w:cs="Arial"/>
          <w:sz w:val="20"/>
          <w:szCs w:val="20"/>
        </w:rPr>
        <w:t>: Công suất định mức tấm quang điện (Wp);</w:t>
      </w:r>
    </w:p>
    <w:p w14:paraId="1FBBF8EF"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S</w:t>
      </w:r>
      <w:r w:rsidRPr="00D32697">
        <w:rPr>
          <w:rFonts w:ascii="Arial" w:eastAsia="Arial" w:hAnsi="Arial" w:cs="Arial"/>
          <w:i/>
          <w:sz w:val="20"/>
          <w:szCs w:val="20"/>
          <w:vertAlign w:val="superscript"/>
        </w:rPr>
        <w:t>TP</w:t>
      </w:r>
      <w:r w:rsidRPr="00D32697">
        <w:rPr>
          <w:rFonts w:ascii="Arial" w:eastAsia="Arial" w:hAnsi="Arial" w:cs="Arial"/>
          <w:sz w:val="20"/>
          <w:szCs w:val="20"/>
        </w:rPr>
        <w:t>: Diện tích tấm quang điện (m</w:t>
      </w:r>
      <w:r w:rsidRPr="00D32697">
        <w:rPr>
          <w:rFonts w:ascii="Arial" w:eastAsia="Arial" w:hAnsi="Arial" w:cs="Arial"/>
          <w:sz w:val="20"/>
          <w:szCs w:val="20"/>
          <w:vertAlign w:val="superscript"/>
        </w:rPr>
        <w:t>2</w:t>
      </w:r>
      <w:r w:rsidRPr="00D32697">
        <w:rPr>
          <w:rFonts w:ascii="Arial" w:eastAsia="Arial" w:hAnsi="Arial" w:cs="Arial"/>
          <w:sz w:val="20"/>
          <w:szCs w:val="20"/>
        </w:rPr>
        <w:t>).</w:t>
      </w:r>
    </w:p>
    <w:p w14:paraId="0949AFC9"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7. Các thông số P</w:t>
      </w:r>
      <w:r w:rsidRPr="00D32697">
        <w:rPr>
          <w:rFonts w:ascii="Arial" w:eastAsia="Arial" w:hAnsi="Arial" w:cs="Arial"/>
          <w:sz w:val="20"/>
          <w:szCs w:val="20"/>
          <w:vertAlign w:val="superscript"/>
        </w:rPr>
        <w:t>TP</w:t>
      </w:r>
      <w:r w:rsidRPr="00D32697">
        <w:rPr>
          <w:rFonts w:ascii="Arial" w:eastAsia="Arial" w:hAnsi="Arial" w:cs="Arial"/>
          <w:sz w:val="20"/>
          <w:szCs w:val="20"/>
        </w:rPr>
        <w:t>, S</w:t>
      </w:r>
      <w:r w:rsidRPr="00D32697">
        <w:rPr>
          <w:rFonts w:ascii="Arial" w:eastAsia="Arial" w:hAnsi="Arial" w:cs="Arial"/>
          <w:sz w:val="20"/>
          <w:szCs w:val="20"/>
          <w:vertAlign w:val="superscript"/>
        </w:rPr>
        <w:t>TP</w:t>
      </w:r>
      <w:r w:rsidRPr="00D32697">
        <w:rPr>
          <w:rFonts w:ascii="Arial" w:eastAsia="Arial" w:hAnsi="Arial" w:cs="Arial"/>
          <w:sz w:val="20"/>
          <w:szCs w:val="20"/>
        </w:rPr>
        <w:t>, r, H, PR quy định tại khoản 5 và khoản 6 Điều này được xác định trên cơ sở:</w:t>
      </w:r>
    </w:p>
    <w:p w14:paraId="6AE96604"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a) Báo cáo nghiên cứu khả thi, thiết kế kỹ thuật được thẩm định của các nhà máy điện mặt trời đã ký hợp đồng mua bán điện trước ngày 01 tháng 01 năm 2021;</w:t>
      </w:r>
    </w:p>
    <w:p w14:paraId="16FBA9E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b) Tham khảo số liệu của các tổ chức tư vấn.</w:t>
      </w:r>
    </w:p>
    <w:p w14:paraId="4FB1E5E6"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6. Phương pháp xây dựng giá vận hành và bảo dưỡng cố định của Nhà máy điện mặt trời chuẩn</w:t>
      </w:r>
    </w:p>
    <w:p w14:paraId="76CD805E" w14:textId="77777777" w:rsidR="00942608" w:rsidRDefault="00366543">
      <w:pPr>
        <w:spacing w:before="120"/>
        <w:ind w:left="0" w:hanging="2"/>
        <w:rPr>
          <w:rFonts w:ascii="Arial" w:eastAsia="Arial" w:hAnsi="Arial" w:cs="Arial"/>
          <w:sz w:val="20"/>
          <w:szCs w:val="20"/>
          <w:lang w:val="en-US"/>
        </w:rPr>
      </w:pPr>
      <w:r w:rsidRPr="00D32697">
        <w:rPr>
          <w:rFonts w:ascii="Arial" w:eastAsia="Arial" w:hAnsi="Arial" w:cs="Arial"/>
          <w:sz w:val="20"/>
          <w:szCs w:val="20"/>
        </w:rPr>
        <w:t>Giá vận hành và bảo dưỡng cố định FOMC</w:t>
      </w:r>
      <w:r w:rsidRPr="00D32697">
        <w:rPr>
          <w:rFonts w:ascii="Arial" w:eastAsia="Arial" w:hAnsi="Arial" w:cs="Arial"/>
          <w:sz w:val="20"/>
          <w:szCs w:val="20"/>
          <w:vertAlign w:val="superscript"/>
        </w:rPr>
        <w:t>MT</w:t>
      </w:r>
      <w:r w:rsidRPr="00D32697">
        <w:rPr>
          <w:rFonts w:ascii="Arial" w:eastAsia="Arial" w:hAnsi="Arial" w:cs="Arial"/>
          <w:sz w:val="20"/>
          <w:szCs w:val="20"/>
        </w:rPr>
        <w:t xml:space="preserve"> (đồng/kWh) của Nhà máy điện mặt trời chuẩn là thành phần để thu hồi chi phí sửa chữa lớn, nhân công và các chi phí khác hàng năm, được xác định theo công thức sau:</w:t>
      </w:r>
    </w:p>
    <w:p w14:paraId="44C291DB" w14:textId="3D1F7BF8" w:rsidR="00413677" w:rsidRPr="00413677" w:rsidRDefault="00A7572B" w:rsidP="00413677">
      <w:pPr>
        <w:spacing w:before="120"/>
        <w:ind w:left="0" w:hanging="2"/>
        <w:jc w:val="center"/>
        <w:rPr>
          <w:rFonts w:ascii="Arial" w:eastAsia="Arial" w:hAnsi="Arial" w:cs="Arial"/>
          <w:sz w:val="20"/>
          <w:szCs w:val="20"/>
          <w:lang w:val="en-US"/>
        </w:rPr>
      </w:pPr>
      <w:r w:rsidRPr="00243570">
        <w:rPr>
          <w:rFonts w:ascii="Arial" w:eastAsia="Arial" w:hAnsi="Arial" w:cs="Arial"/>
          <w:noProof/>
          <w:sz w:val="20"/>
          <w:szCs w:val="20"/>
          <w:lang w:val="en-US"/>
        </w:rPr>
        <w:drawing>
          <wp:inline distT="0" distB="0" distL="0" distR="0" wp14:anchorId="6BF51321" wp14:editId="2A4F3E8D">
            <wp:extent cx="144018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180" cy="495300"/>
                    </a:xfrm>
                    <a:prstGeom prst="rect">
                      <a:avLst/>
                    </a:prstGeom>
                    <a:noFill/>
                    <a:ln>
                      <a:noFill/>
                    </a:ln>
                  </pic:spPr>
                </pic:pic>
              </a:graphicData>
            </a:graphic>
          </wp:inline>
        </w:drawing>
      </w:r>
    </w:p>
    <w:p w14:paraId="77625433"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124519F9" w14:textId="0F3524C8" w:rsidR="00942608" w:rsidRPr="00D32697" w:rsidRDefault="00A7572B">
      <w:pPr>
        <w:spacing w:before="120"/>
        <w:ind w:left="0" w:hanging="2"/>
        <w:rPr>
          <w:rFonts w:ascii="Arial" w:eastAsia="Arial" w:hAnsi="Arial" w:cs="Arial"/>
          <w:sz w:val="20"/>
          <w:szCs w:val="20"/>
        </w:rPr>
      </w:pPr>
      <w:r w:rsidRPr="00243570">
        <w:rPr>
          <w:rFonts w:ascii="Arial" w:eastAsia="Arial" w:hAnsi="Arial" w:cs="Arial"/>
          <w:noProof/>
          <w:sz w:val="20"/>
          <w:szCs w:val="20"/>
        </w:rPr>
        <w:drawing>
          <wp:inline distT="0" distB="0" distL="0" distR="0" wp14:anchorId="33EBC32A" wp14:editId="29ADE4F4">
            <wp:extent cx="411480" cy="2438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 cy="243840"/>
                    </a:xfrm>
                    <a:prstGeom prst="rect">
                      <a:avLst/>
                    </a:prstGeom>
                    <a:noFill/>
                    <a:ln>
                      <a:noFill/>
                    </a:ln>
                  </pic:spPr>
                </pic:pic>
              </a:graphicData>
            </a:graphic>
          </wp:inline>
        </w:drawing>
      </w:r>
      <w:r w:rsidR="00366543" w:rsidRPr="00D32697">
        <w:rPr>
          <w:rFonts w:ascii="Arial" w:eastAsia="Arial" w:hAnsi="Arial" w:cs="Arial"/>
          <w:sz w:val="20"/>
          <w:szCs w:val="20"/>
        </w:rPr>
        <w:t>: Tổng chi phí vận hành và bảo dưỡng cố định của Nhà máy điện mặt trời chuẩn được xác định theo quy định tại khoản 2 Điều này (đồng);</w:t>
      </w:r>
    </w:p>
    <w:p w14:paraId="0002193D" w14:textId="31352C81" w:rsidR="00942608" w:rsidRPr="00D32697" w:rsidRDefault="00A7572B">
      <w:pPr>
        <w:spacing w:before="120"/>
        <w:ind w:left="0" w:hanging="2"/>
        <w:rPr>
          <w:rFonts w:ascii="Arial" w:eastAsia="Arial" w:hAnsi="Arial" w:cs="Arial"/>
          <w:sz w:val="20"/>
          <w:szCs w:val="20"/>
        </w:rPr>
      </w:pPr>
      <w:r w:rsidRPr="00243570">
        <w:rPr>
          <w:rFonts w:ascii="Arial" w:eastAsia="Arial" w:hAnsi="Arial" w:cs="Arial"/>
          <w:noProof/>
          <w:sz w:val="20"/>
          <w:szCs w:val="20"/>
        </w:rPr>
        <w:drawing>
          <wp:inline distT="0" distB="0" distL="0" distR="0" wp14:anchorId="76AAE491" wp14:editId="7975A483">
            <wp:extent cx="274320" cy="2590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00366543" w:rsidRPr="00D32697">
        <w:rPr>
          <w:rFonts w:ascii="Arial" w:eastAsia="Arial" w:hAnsi="Arial" w:cs="Arial"/>
          <w:sz w:val="20"/>
          <w:szCs w:val="20"/>
        </w:rPr>
        <w:t>: Điện năng giao nhận bình quân nhiều năm của Nhà máy điện mặt trời chuẩn được xác định theo quy định tại khoản 5 Điều 5 Thông tư này (kWh).</w:t>
      </w:r>
    </w:p>
    <w:p w14:paraId="6B8ED9FA" w14:textId="489A732D" w:rsidR="00942608" w:rsidRPr="00413677" w:rsidRDefault="00366543">
      <w:pPr>
        <w:spacing w:before="120"/>
        <w:ind w:left="0" w:hanging="2"/>
        <w:rPr>
          <w:rFonts w:ascii="Arial" w:eastAsia="Arial" w:hAnsi="Arial" w:cs="Arial"/>
          <w:sz w:val="20"/>
          <w:szCs w:val="20"/>
          <w:lang w:val="en-US"/>
        </w:rPr>
      </w:pPr>
      <w:r w:rsidRPr="00D32697">
        <w:rPr>
          <w:rFonts w:ascii="Arial" w:eastAsia="Arial" w:hAnsi="Arial" w:cs="Arial"/>
          <w:sz w:val="20"/>
          <w:szCs w:val="20"/>
        </w:rPr>
        <w:t>2. Tổng chi phí vận hành và bảo dưỡng cố đị</w:t>
      </w:r>
      <w:r w:rsidR="00413677">
        <w:rPr>
          <w:rFonts w:ascii="Arial" w:eastAsia="Arial" w:hAnsi="Arial" w:cs="Arial"/>
          <w:sz w:val="20"/>
          <w:szCs w:val="20"/>
        </w:rPr>
        <w:t xml:space="preserve">nh </w:t>
      </w:r>
      <w:r w:rsidR="00A7572B" w:rsidRPr="00243570">
        <w:rPr>
          <w:rFonts w:ascii="Arial" w:eastAsia="Arial" w:hAnsi="Arial" w:cs="Arial"/>
          <w:noProof/>
          <w:sz w:val="20"/>
          <w:szCs w:val="20"/>
        </w:rPr>
        <w:drawing>
          <wp:inline distT="0" distB="0" distL="0" distR="0" wp14:anchorId="150F855D" wp14:editId="3FD0CECD">
            <wp:extent cx="350520" cy="198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 cy="198120"/>
                    </a:xfrm>
                    <a:prstGeom prst="rect">
                      <a:avLst/>
                    </a:prstGeom>
                    <a:noFill/>
                    <a:ln>
                      <a:noFill/>
                    </a:ln>
                  </pic:spPr>
                </pic:pic>
              </a:graphicData>
            </a:graphic>
          </wp:inline>
        </w:drawing>
      </w:r>
      <w:r w:rsidRPr="00D32697">
        <w:rPr>
          <w:rFonts w:ascii="Arial" w:eastAsia="Arial" w:hAnsi="Arial" w:cs="Arial"/>
          <w:sz w:val="20"/>
          <w:szCs w:val="20"/>
        </w:rPr>
        <w:t xml:space="preserve"> (đồng) của Nhà máy điện mặt trời chuẩn được xác định theo công thứ</w:t>
      </w:r>
      <w:r w:rsidR="00413677">
        <w:rPr>
          <w:rFonts w:ascii="Arial" w:eastAsia="Arial" w:hAnsi="Arial" w:cs="Arial"/>
          <w:sz w:val="20"/>
          <w:szCs w:val="20"/>
        </w:rPr>
        <w:t>c sau</w:t>
      </w:r>
      <w:r w:rsidR="00413677">
        <w:rPr>
          <w:rFonts w:ascii="Arial" w:eastAsia="Arial" w:hAnsi="Arial" w:cs="Arial"/>
          <w:sz w:val="20"/>
          <w:szCs w:val="20"/>
          <w:lang w:val="en-US"/>
        </w:rPr>
        <w:t>:</w:t>
      </w:r>
    </w:p>
    <w:p w14:paraId="624D3B17" w14:textId="6351E24E" w:rsidR="00413677" w:rsidRDefault="00A7572B" w:rsidP="00413677">
      <w:pPr>
        <w:spacing w:before="120"/>
        <w:ind w:left="0" w:hanging="2"/>
        <w:jc w:val="center"/>
        <w:rPr>
          <w:rFonts w:ascii="Arial" w:eastAsia="Arial" w:hAnsi="Arial" w:cs="Arial"/>
          <w:sz w:val="20"/>
          <w:szCs w:val="20"/>
          <w:lang w:val="en-US"/>
        </w:rPr>
      </w:pPr>
      <w:r w:rsidRPr="00243570">
        <w:rPr>
          <w:rFonts w:ascii="Arial" w:eastAsia="Arial" w:hAnsi="Arial" w:cs="Arial"/>
          <w:noProof/>
          <w:sz w:val="20"/>
          <w:szCs w:val="20"/>
          <w:lang w:val="en-US"/>
        </w:rPr>
        <w:drawing>
          <wp:inline distT="0" distB="0" distL="0" distR="0" wp14:anchorId="0F7C0FD6" wp14:editId="36C94B13">
            <wp:extent cx="2331720" cy="3657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365760"/>
                    </a:xfrm>
                    <a:prstGeom prst="rect">
                      <a:avLst/>
                    </a:prstGeom>
                    <a:noFill/>
                    <a:ln>
                      <a:noFill/>
                    </a:ln>
                  </pic:spPr>
                </pic:pic>
              </a:graphicData>
            </a:graphic>
          </wp:inline>
        </w:drawing>
      </w:r>
    </w:p>
    <w:p w14:paraId="47E0BEF1"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1409F85F" w14:textId="77777777" w:rsidR="00942608" w:rsidRPr="00D32697" w:rsidRDefault="00366543">
      <w:pPr>
        <w:spacing w:before="120"/>
        <w:ind w:left="0" w:hanging="2"/>
        <w:rPr>
          <w:rFonts w:ascii="Arial" w:eastAsia="Arial" w:hAnsi="Arial" w:cs="Arial"/>
          <w:sz w:val="20"/>
          <w:szCs w:val="20"/>
        </w:rPr>
      </w:pPr>
      <w:r w:rsidRPr="00413677">
        <w:rPr>
          <w:rFonts w:ascii="Arial" w:eastAsia="Arial" w:hAnsi="Arial" w:cs="Arial"/>
          <w:i/>
          <w:sz w:val="20"/>
          <w:szCs w:val="20"/>
        </w:rPr>
        <w:t>SĐT</w:t>
      </w:r>
      <w:r w:rsidRPr="00413677">
        <w:rPr>
          <w:rFonts w:ascii="Arial" w:eastAsia="Arial" w:hAnsi="Arial" w:cs="Arial"/>
          <w:i/>
          <w:sz w:val="20"/>
          <w:szCs w:val="20"/>
          <w:vertAlign w:val="superscript"/>
        </w:rPr>
        <w:t>M</w:t>
      </w:r>
      <w:r w:rsidRPr="00D32697">
        <w:rPr>
          <w:rFonts w:ascii="Arial" w:eastAsia="Arial" w:hAnsi="Arial" w:cs="Arial"/>
          <w:i/>
          <w:sz w:val="20"/>
          <w:szCs w:val="20"/>
          <w:vertAlign w:val="superscript"/>
        </w:rPr>
        <w:t>T</w:t>
      </w:r>
      <w:r w:rsidRPr="00D32697">
        <w:rPr>
          <w:rFonts w:ascii="Arial" w:eastAsia="Arial" w:hAnsi="Arial" w:cs="Arial"/>
          <w:sz w:val="20"/>
          <w:szCs w:val="20"/>
        </w:rPr>
        <w:t xml:space="preserve">: Suất đầu tư của Nhà máy điện mặt trời chuẩn </w:t>
      </w:r>
      <w:r w:rsidR="00413677">
        <w:rPr>
          <w:rFonts w:ascii="Arial" w:eastAsia="Arial" w:hAnsi="Arial" w:cs="Arial"/>
          <w:sz w:val="20"/>
          <w:szCs w:val="20"/>
        </w:rPr>
        <w:t xml:space="preserve">được </w:t>
      </w:r>
      <w:r w:rsidRPr="00D32697">
        <w:rPr>
          <w:rFonts w:ascii="Arial" w:eastAsia="Arial" w:hAnsi="Arial" w:cs="Arial"/>
          <w:sz w:val="20"/>
          <w:szCs w:val="20"/>
        </w:rPr>
        <w:t>xác định theo quy định tại khoản 3 Điều 5 Thông tư này (đồng/kWp);</w:t>
      </w:r>
    </w:p>
    <w:p w14:paraId="5D8A1FAA" w14:textId="77777777" w:rsidR="00942608" w:rsidRPr="00D32697" w:rsidRDefault="00366543">
      <w:pPr>
        <w:spacing w:before="120"/>
        <w:ind w:left="0" w:hanging="2"/>
        <w:rPr>
          <w:rFonts w:ascii="Arial" w:eastAsia="Arial" w:hAnsi="Arial" w:cs="Arial"/>
          <w:sz w:val="20"/>
          <w:szCs w:val="20"/>
        </w:rPr>
      </w:pPr>
      <w:r w:rsidRPr="00413677">
        <w:rPr>
          <w:rFonts w:ascii="Arial" w:eastAsia="Arial" w:hAnsi="Arial" w:cs="Arial"/>
          <w:i/>
          <w:sz w:val="20"/>
          <w:szCs w:val="20"/>
        </w:rPr>
        <w:t>P</w:t>
      </w:r>
      <w:r w:rsidRPr="00D32697">
        <w:rPr>
          <w:rFonts w:ascii="Arial" w:eastAsia="Arial" w:hAnsi="Arial" w:cs="Arial"/>
          <w:i/>
          <w:sz w:val="20"/>
          <w:szCs w:val="20"/>
          <w:vertAlign w:val="superscript"/>
        </w:rPr>
        <w:t>MT</w:t>
      </w:r>
      <w:r w:rsidRPr="00D32697">
        <w:rPr>
          <w:rFonts w:ascii="Arial" w:eastAsia="Arial" w:hAnsi="Arial" w:cs="Arial"/>
          <w:sz w:val="20"/>
          <w:szCs w:val="20"/>
        </w:rPr>
        <w:t>: Công suất lắp đặt của Nhà máy điện mặt trời chuẩn (kWp), được xác định là 50.000 kWp;</w:t>
      </w:r>
    </w:p>
    <w:p w14:paraId="16ED9DB8" w14:textId="77777777" w:rsidR="00942608" w:rsidRPr="00D32697" w:rsidRDefault="00366543">
      <w:pPr>
        <w:spacing w:before="120"/>
        <w:ind w:left="0" w:hanging="2"/>
        <w:rPr>
          <w:rFonts w:ascii="Arial" w:eastAsia="Arial" w:hAnsi="Arial" w:cs="Arial"/>
          <w:sz w:val="20"/>
          <w:szCs w:val="20"/>
        </w:rPr>
      </w:pPr>
      <w:r w:rsidRPr="00413677">
        <w:rPr>
          <w:rFonts w:ascii="Arial" w:eastAsia="Arial" w:hAnsi="Arial" w:cs="Arial"/>
          <w:i/>
          <w:sz w:val="20"/>
          <w:szCs w:val="20"/>
        </w:rPr>
        <w:t>k</w:t>
      </w:r>
      <w:r w:rsidRPr="00D32697">
        <w:rPr>
          <w:rFonts w:ascii="Arial" w:eastAsia="Arial" w:hAnsi="Arial" w:cs="Arial"/>
          <w:i/>
          <w:sz w:val="20"/>
          <w:szCs w:val="20"/>
          <w:vertAlign w:val="subscript"/>
        </w:rPr>
        <w:t>MT</w:t>
      </w:r>
      <w:r w:rsidRPr="00D32697">
        <w:rPr>
          <w:rFonts w:ascii="Arial" w:eastAsia="Arial" w:hAnsi="Arial" w:cs="Arial"/>
          <w:sz w:val="20"/>
          <w:szCs w:val="20"/>
        </w:rPr>
        <w:t>: Tỷ lệ chi phí vận hành và bảo dưỡng cố định trong suất đầu tư của Nhà máy điện mặt trời chuẩn được quy định tại Phụ lục ban hành kèm theo Thông tư này (%).</w:t>
      </w:r>
    </w:p>
    <w:p w14:paraId="34C850F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7. Phương pháp xác định giá phát điện của Nhà máy điện gió chuẩn</w:t>
      </w:r>
    </w:p>
    <w:p w14:paraId="03D70B9F" w14:textId="77777777" w:rsidR="00942608" w:rsidRPr="00872C40" w:rsidRDefault="00366543">
      <w:pPr>
        <w:spacing w:before="120"/>
        <w:ind w:left="0" w:hanging="2"/>
        <w:rPr>
          <w:rFonts w:ascii="Arial" w:eastAsia="Arial" w:hAnsi="Arial" w:cs="Arial"/>
          <w:sz w:val="20"/>
          <w:szCs w:val="20"/>
          <w:lang w:val="en-US"/>
        </w:rPr>
      </w:pPr>
      <w:r w:rsidRPr="00D32697">
        <w:rPr>
          <w:rFonts w:ascii="Arial" w:eastAsia="Arial" w:hAnsi="Arial" w:cs="Arial"/>
          <w:sz w:val="20"/>
          <w:szCs w:val="20"/>
        </w:rPr>
        <w:t>Giá phát điện P</w:t>
      </w:r>
      <w:r w:rsidRPr="00D32697">
        <w:rPr>
          <w:rFonts w:ascii="Arial" w:eastAsia="Arial" w:hAnsi="Arial" w:cs="Arial"/>
          <w:sz w:val="20"/>
          <w:szCs w:val="20"/>
          <w:vertAlign w:val="superscript"/>
        </w:rPr>
        <w:t>G</w:t>
      </w:r>
      <w:r w:rsidRPr="00D32697">
        <w:rPr>
          <w:rFonts w:ascii="Arial" w:eastAsia="Arial" w:hAnsi="Arial" w:cs="Arial"/>
          <w:sz w:val="20"/>
          <w:szCs w:val="20"/>
        </w:rPr>
        <w:t xml:space="preserve"> (đồng/kWh) của Nhà máy điện gió chuẩn được xác định theo công thứ</w:t>
      </w:r>
      <w:r w:rsidR="00872C40">
        <w:rPr>
          <w:rFonts w:ascii="Arial" w:eastAsia="Arial" w:hAnsi="Arial" w:cs="Arial"/>
          <w:sz w:val="20"/>
          <w:szCs w:val="20"/>
        </w:rPr>
        <w:t>c sau</w:t>
      </w:r>
      <w:r w:rsidR="00872C40">
        <w:rPr>
          <w:rFonts w:ascii="Arial" w:eastAsia="Arial" w:hAnsi="Arial" w:cs="Arial"/>
          <w:sz w:val="20"/>
          <w:szCs w:val="20"/>
          <w:lang w:val="en-US"/>
        </w:rPr>
        <w:t>:</w:t>
      </w:r>
    </w:p>
    <w:p w14:paraId="6BE577D9" w14:textId="3ED40B8B" w:rsidR="00872C40" w:rsidRDefault="00A7572B" w:rsidP="00872C40">
      <w:pPr>
        <w:spacing w:before="120"/>
        <w:ind w:left="0" w:hanging="2"/>
        <w:jc w:val="center"/>
        <w:rPr>
          <w:rFonts w:ascii="Arial" w:eastAsia="Arial" w:hAnsi="Arial" w:cs="Arial"/>
          <w:sz w:val="20"/>
          <w:szCs w:val="20"/>
          <w:lang w:val="en-US"/>
        </w:rPr>
      </w:pPr>
      <w:r w:rsidRPr="00243570">
        <w:rPr>
          <w:rFonts w:ascii="Arial" w:eastAsia="Arial" w:hAnsi="Arial" w:cs="Arial"/>
          <w:noProof/>
          <w:sz w:val="20"/>
          <w:szCs w:val="20"/>
          <w:lang w:val="en-US"/>
        </w:rPr>
        <w:drawing>
          <wp:inline distT="0" distB="0" distL="0" distR="0" wp14:anchorId="2578506C" wp14:editId="38DE2F94">
            <wp:extent cx="1737360" cy="3505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7360" cy="350520"/>
                    </a:xfrm>
                    <a:prstGeom prst="rect">
                      <a:avLst/>
                    </a:prstGeom>
                    <a:noFill/>
                    <a:ln>
                      <a:noFill/>
                    </a:ln>
                  </pic:spPr>
                </pic:pic>
              </a:graphicData>
            </a:graphic>
          </wp:inline>
        </w:drawing>
      </w:r>
    </w:p>
    <w:p w14:paraId="5D33BCA9"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24D990E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FC</w:t>
      </w:r>
      <w:r w:rsidRPr="00D32697">
        <w:rPr>
          <w:rFonts w:ascii="Arial" w:eastAsia="Arial" w:hAnsi="Arial" w:cs="Arial"/>
          <w:sz w:val="20"/>
          <w:szCs w:val="20"/>
          <w:vertAlign w:val="superscript"/>
        </w:rPr>
        <w:t>G</w:t>
      </w:r>
      <w:r w:rsidRPr="00D32697">
        <w:rPr>
          <w:rFonts w:ascii="Arial" w:eastAsia="Arial" w:hAnsi="Arial" w:cs="Arial"/>
          <w:sz w:val="20"/>
          <w:szCs w:val="20"/>
        </w:rPr>
        <w:t>: Giá cố định bình quân Nhà máy điện gió chuẩn được xác định theo quy định tại Điều 8 Thông tư này (đồng/kWh);</w:t>
      </w:r>
    </w:p>
    <w:p w14:paraId="49991B9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FOMC</w:t>
      </w:r>
      <w:r w:rsidRPr="00872C40">
        <w:rPr>
          <w:rFonts w:ascii="Arial" w:eastAsia="Arial" w:hAnsi="Arial" w:cs="Arial"/>
          <w:i/>
          <w:sz w:val="20"/>
          <w:szCs w:val="20"/>
          <w:vertAlign w:val="superscript"/>
        </w:rPr>
        <w:t>G</w:t>
      </w:r>
      <w:r w:rsidRPr="00D32697">
        <w:rPr>
          <w:rFonts w:ascii="Arial" w:eastAsia="Arial" w:hAnsi="Arial" w:cs="Arial"/>
          <w:sz w:val="20"/>
          <w:szCs w:val="20"/>
        </w:rPr>
        <w:t>: Giá vận hành và bảo dưỡng cố định Nhà máy điện gió chuẩn được xác định theo quy định tại Điều 9 Thông tư này (đồng/kWh).</w:t>
      </w:r>
    </w:p>
    <w:p w14:paraId="11C4BE70"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8. Phương pháp xây dựng giá cố định bình quân của Nhà máy điện gió chuẩn</w:t>
      </w:r>
    </w:p>
    <w:p w14:paraId="43CA79D9" w14:textId="77777777" w:rsidR="00942608" w:rsidRDefault="00366543">
      <w:pPr>
        <w:spacing w:before="120"/>
        <w:ind w:left="0" w:hanging="2"/>
        <w:rPr>
          <w:rFonts w:ascii="Arial" w:eastAsia="Arial" w:hAnsi="Arial" w:cs="Arial"/>
          <w:sz w:val="20"/>
          <w:szCs w:val="20"/>
          <w:lang w:val="en-US"/>
        </w:rPr>
      </w:pPr>
      <w:r w:rsidRPr="00D32697">
        <w:rPr>
          <w:rFonts w:ascii="Arial" w:eastAsia="Arial" w:hAnsi="Arial" w:cs="Arial"/>
          <w:sz w:val="20"/>
          <w:szCs w:val="20"/>
        </w:rPr>
        <w:t>1. Giá cố định bình quân FC</w:t>
      </w:r>
      <w:r w:rsidRPr="001E259B">
        <w:rPr>
          <w:rFonts w:ascii="Arial" w:eastAsia="Arial" w:hAnsi="Arial" w:cs="Arial"/>
          <w:sz w:val="20"/>
          <w:szCs w:val="20"/>
          <w:vertAlign w:val="superscript"/>
        </w:rPr>
        <w:t>G</w:t>
      </w:r>
      <w:r w:rsidRPr="00D32697">
        <w:rPr>
          <w:rFonts w:ascii="Arial" w:eastAsia="Arial" w:hAnsi="Arial" w:cs="Arial"/>
          <w:sz w:val="20"/>
          <w:szCs w:val="20"/>
        </w:rPr>
        <w:t xml:space="preserve"> (đồng/kWh) của Nhà máy điện gió chuẩn là thành phần để thu hồi chi phí đầu tư, được xác định theo công thức sau:</w:t>
      </w:r>
    </w:p>
    <w:p w14:paraId="49B14549" w14:textId="6F1FEED3" w:rsidR="001E259B" w:rsidRPr="001E259B" w:rsidRDefault="00A7572B" w:rsidP="001E259B">
      <w:pPr>
        <w:spacing w:before="120"/>
        <w:ind w:left="0" w:hanging="2"/>
        <w:jc w:val="center"/>
        <w:rPr>
          <w:rFonts w:ascii="Arial" w:eastAsia="Arial" w:hAnsi="Arial" w:cs="Arial"/>
          <w:sz w:val="20"/>
          <w:szCs w:val="20"/>
          <w:lang w:val="en-US"/>
        </w:rPr>
      </w:pPr>
      <w:r w:rsidRPr="00243570">
        <w:rPr>
          <w:rFonts w:ascii="Arial" w:eastAsia="Arial" w:hAnsi="Arial" w:cs="Arial"/>
          <w:noProof/>
          <w:sz w:val="20"/>
          <w:szCs w:val="20"/>
          <w:lang w:val="en-US"/>
        </w:rPr>
        <w:drawing>
          <wp:inline distT="0" distB="0" distL="0" distR="0" wp14:anchorId="13B2043F" wp14:editId="11B1DAB4">
            <wp:extent cx="990600" cy="5791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579120"/>
                    </a:xfrm>
                    <a:prstGeom prst="rect">
                      <a:avLst/>
                    </a:prstGeom>
                    <a:noFill/>
                    <a:ln>
                      <a:noFill/>
                    </a:ln>
                  </pic:spPr>
                </pic:pic>
              </a:graphicData>
            </a:graphic>
          </wp:inline>
        </w:drawing>
      </w:r>
    </w:p>
    <w:p w14:paraId="30BBD7FD"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3159CFE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TC</w:t>
      </w:r>
      <w:r w:rsidRPr="001E259B">
        <w:rPr>
          <w:rFonts w:ascii="Arial" w:eastAsia="Arial" w:hAnsi="Arial" w:cs="Arial"/>
          <w:sz w:val="20"/>
          <w:szCs w:val="20"/>
          <w:vertAlign w:val="superscript"/>
        </w:rPr>
        <w:t>G</w:t>
      </w:r>
      <w:r w:rsidRPr="00D32697">
        <w:rPr>
          <w:rFonts w:ascii="Arial" w:eastAsia="Arial" w:hAnsi="Arial" w:cs="Arial"/>
          <w:sz w:val="20"/>
          <w:szCs w:val="20"/>
        </w:rPr>
        <w:t>: Chi phí vốn đầu tư xây dựng Nhà máy điện gió chuẩn (chưa bao gồm thuế giá trị gia tăng) được quy đổi đều hàng năm xác định theo quy định tại khoản 2 Điều này (đồng);</w:t>
      </w:r>
    </w:p>
    <w:p w14:paraId="5D8A1707" w14:textId="1FFD601D" w:rsidR="00942608" w:rsidRPr="00D32697" w:rsidRDefault="00A7572B">
      <w:pPr>
        <w:spacing w:before="120"/>
        <w:ind w:left="0" w:hanging="2"/>
        <w:rPr>
          <w:rFonts w:ascii="Arial" w:eastAsia="Arial" w:hAnsi="Arial" w:cs="Arial"/>
          <w:sz w:val="20"/>
          <w:szCs w:val="20"/>
        </w:rPr>
      </w:pPr>
      <w:r w:rsidRPr="00243570">
        <w:rPr>
          <w:rFonts w:ascii="Arial" w:eastAsia="Arial" w:hAnsi="Arial" w:cs="Arial"/>
          <w:noProof/>
          <w:sz w:val="20"/>
          <w:szCs w:val="20"/>
        </w:rPr>
        <w:drawing>
          <wp:inline distT="0" distB="0" distL="0" distR="0" wp14:anchorId="2F59A387" wp14:editId="652A39EF">
            <wp:extent cx="243840" cy="2819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 cy="281940"/>
                    </a:xfrm>
                    <a:prstGeom prst="rect">
                      <a:avLst/>
                    </a:prstGeom>
                    <a:noFill/>
                    <a:ln>
                      <a:noFill/>
                    </a:ln>
                  </pic:spPr>
                </pic:pic>
              </a:graphicData>
            </a:graphic>
          </wp:inline>
        </w:drawing>
      </w:r>
      <w:r w:rsidR="00366543" w:rsidRPr="00D32697">
        <w:rPr>
          <w:rFonts w:ascii="Arial" w:eastAsia="Arial" w:hAnsi="Arial" w:cs="Arial"/>
          <w:sz w:val="20"/>
          <w:szCs w:val="20"/>
        </w:rPr>
        <w:t>: Điện năng giao nhận bình quân nhiều năm của Nhà máy điện gió chuẩn xác định theo quy định tại khoản 5 Điều này (kWh).</w:t>
      </w:r>
    </w:p>
    <w:p w14:paraId="15A24B47"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 xml:space="preserve">2. Chi phí vốn đầu tư của Nhà máy điện gió chuẩn được quy đổi đều hàng </w:t>
      </w:r>
      <w:r w:rsidR="001E259B">
        <w:rPr>
          <w:rFonts w:ascii="Arial" w:eastAsia="Arial" w:hAnsi="Arial" w:cs="Arial"/>
          <w:sz w:val="20"/>
          <w:szCs w:val="20"/>
          <w:lang w:val="en-US"/>
        </w:rPr>
        <w:t xml:space="preserve">năm </w:t>
      </w:r>
      <w:r w:rsidRPr="00D32697">
        <w:rPr>
          <w:rFonts w:ascii="Arial" w:eastAsia="Arial" w:hAnsi="Arial" w:cs="Arial"/>
          <w:sz w:val="20"/>
          <w:szCs w:val="20"/>
        </w:rPr>
        <w:t>TC</w:t>
      </w:r>
      <w:r w:rsidRPr="00D32697">
        <w:rPr>
          <w:rFonts w:ascii="Arial" w:eastAsia="Arial" w:hAnsi="Arial" w:cs="Arial"/>
          <w:sz w:val="20"/>
          <w:szCs w:val="20"/>
          <w:vertAlign w:val="superscript"/>
        </w:rPr>
        <w:t>G</w:t>
      </w:r>
      <w:r w:rsidRPr="00D32697">
        <w:rPr>
          <w:rFonts w:ascii="Arial" w:eastAsia="Arial" w:hAnsi="Arial" w:cs="Arial"/>
          <w:sz w:val="20"/>
          <w:szCs w:val="20"/>
        </w:rPr>
        <w:t xml:space="preserve"> (đồng) theo công thức sau:</w:t>
      </w:r>
    </w:p>
    <w:p w14:paraId="0E2E8D35" w14:textId="49634FC5" w:rsidR="001E259B" w:rsidRDefault="00A7572B" w:rsidP="001E259B">
      <w:pPr>
        <w:spacing w:before="120"/>
        <w:ind w:left="0" w:hanging="2"/>
        <w:jc w:val="center"/>
        <w:rPr>
          <w:rFonts w:ascii="Arial" w:eastAsia="Arial" w:hAnsi="Arial" w:cs="Arial"/>
          <w:sz w:val="20"/>
          <w:szCs w:val="20"/>
          <w:lang w:val="en-US"/>
        </w:rPr>
      </w:pPr>
      <w:r w:rsidRPr="00243570">
        <w:rPr>
          <w:rFonts w:ascii="Arial" w:eastAsia="Arial" w:hAnsi="Arial" w:cs="Arial"/>
          <w:noProof/>
          <w:sz w:val="20"/>
          <w:szCs w:val="20"/>
          <w:lang w:val="en-US"/>
        </w:rPr>
        <w:drawing>
          <wp:inline distT="0" distB="0" distL="0" distR="0" wp14:anchorId="1CE34631" wp14:editId="68EF8F8F">
            <wp:extent cx="2476500" cy="4876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6500" cy="487680"/>
                    </a:xfrm>
                    <a:prstGeom prst="rect">
                      <a:avLst/>
                    </a:prstGeom>
                    <a:noFill/>
                    <a:ln>
                      <a:noFill/>
                    </a:ln>
                  </pic:spPr>
                </pic:pic>
              </a:graphicData>
            </a:graphic>
          </wp:inline>
        </w:drawing>
      </w:r>
    </w:p>
    <w:p w14:paraId="2AEBD663"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348C6D4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SĐT</w:t>
      </w:r>
      <w:r w:rsidRPr="00D32697">
        <w:rPr>
          <w:rFonts w:ascii="Arial" w:eastAsia="Arial" w:hAnsi="Arial" w:cs="Arial"/>
          <w:sz w:val="20"/>
          <w:szCs w:val="20"/>
          <w:vertAlign w:val="superscript"/>
        </w:rPr>
        <w:t>G</w:t>
      </w:r>
      <w:r w:rsidRPr="00D32697">
        <w:rPr>
          <w:rFonts w:ascii="Arial" w:eastAsia="Arial" w:hAnsi="Arial" w:cs="Arial"/>
          <w:sz w:val="20"/>
          <w:szCs w:val="20"/>
        </w:rPr>
        <w:t>: Suất đầu tư của Nhà máy điện gió chuẩn được xác định theo quy định tại khoản 3 Điều này (đồng/kW);</w:t>
      </w:r>
    </w:p>
    <w:p w14:paraId="0A492A6B"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P</w:t>
      </w:r>
      <w:r w:rsidRPr="00D32697">
        <w:rPr>
          <w:rFonts w:ascii="Arial" w:eastAsia="Arial" w:hAnsi="Arial" w:cs="Arial"/>
          <w:sz w:val="20"/>
          <w:szCs w:val="20"/>
          <w:vertAlign w:val="superscript"/>
        </w:rPr>
        <w:t>G</w:t>
      </w:r>
      <w:r w:rsidRPr="00D32697">
        <w:rPr>
          <w:rFonts w:ascii="Arial" w:eastAsia="Arial" w:hAnsi="Arial" w:cs="Arial"/>
          <w:sz w:val="20"/>
          <w:szCs w:val="20"/>
        </w:rPr>
        <w:t>: Công suất lắp đặt của nhà máy điện gió chuẩn (kW), được xác định là 50.000 kW;</w:t>
      </w:r>
    </w:p>
    <w:p w14:paraId="33ECF462"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n</w:t>
      </w:r>
      <w:r w:rsidRPr="00D32697">
        <w:rPr>
          <w:rFonts w:ascii="Arial" w:eastAsia="Arial" w:hAnsi="Arial" w:cs="Arial"/>
          <w:sz w:val="20"/>
          <w:szCs w:val="20"/>
          <w:vertAlign w:val="subscript"/>
        </w:rPr>
        <w:t>G</w:t>
      </w:r>
      <w:r w:rsidRPr="00D32697">
        <w:rPr>
          <w:rFonts w:ascii="Arial" w:eastAsia="Arial" w:hAnsi="Arial" w:cs="Arial"/>
          <w:sz w:val="20"/>
          <w:szCs w:val="20"/>
        </w:rPr>
        <w:t>: Đời sống kinh tế của nhà máy điện gió cơ sở được quy định tại Phụ lục ban hành kèm theo Thông tư này (năm);</w:t>
      </w:r>
    </w:p>
    <w:p w14:paraId="24681F35"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i: Tỷ suất chiết khấu tài chính của nhà máy điện được xác định theo quy định tại khoản 4 Điều này (%).</w:t>
      </w:r>
    </w:p>
    <w:p w14:paraId="4981F24B"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3. Suất đầu tư là chi phí đầu tư cho 01 k</w:t>
      </w:r>
      <w:r w:rsidR="005000EC">
        <w:rPr>
          <w:rFonts w:ascii="Arial" w:eastAsia="Arial" w:hAnsi="Arial" w:cs="Arial"/>
          <w:sz w:val="20"/>
          <w:szCs w:val="20"/>
        </w:rPr>
        <w:t>W</w:t>
      </w:r>
      <w:r w:rsidRPr="00D32697">
        <w:rPr>
          <w:rFonts w:ascii="Arial" w:eastAsia="Arial" w:hAnsi="Arial" w:cs="Arial"/>
          <w:sz w:val="20"/>
          <w:szCs w:val="20"/>
        </w:rPr>
        <w:t xml:space="preserve"> công suất lắp đặt của Nhà máy gió chuẩn, được xác định trên cơ sở Tổng mức đầu tư được phê duyệt của các nhà máy điện gió:</w:t>
      </w:r>
    </w:p>
    <w:p w14:paraId="19391060"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a) Đã ký hợp đồng mua bán điện với Tập đoàn Điện lực Việt Nam trước ngày 01 tháng 11 năm 2021;</w:t>
      </w:r>
    </w:p>
    <w:p w14:paraId="3D35E04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b) Tham khảo số liệu của các tổ chức tư vấn.</w:t>
      </w:r>
    </w:p>
    <w:p w14:paraId="56EA06D7" w14:textId="77777777" w:rsidR="00942608" w:rsidRDefault="00366543">
      <w:pPr>
        <w:spacing w:before="120"/>
        <w:ind w:left="0" w:hanging="2"/>
        <w:rPr>
          <w:rFonts w:ascii="Arial" w:eastAsia="Arial" w:hAnsi="Arial" w:cs="Arial"/>
          <w:sz w:val="20"/>
          <w:szCs w:val="20"/>
          <w:lang w:val="en-US"/>
        </w:rPr>
      </w:pPr>
      <w:r w:rsidRPr="00D32697">
        <w:rPr>
          <w:rFonts w:ascii="Arial" w:eastAsia="Arial" w:hAnsi="Arial" w:cs="Arial"/>
          <w:sz w:val="20"/>
          <w:szCs w:val="20"/>
        </w:rPr>
        <w:t>4. Tỷ suất chiết khấu tài chính i (%) áp dụng chi phí sử dụng vốn bình quân gia quyền danh định trước thuế Nhà máy điện gió chuẩn được xác định theo công thức sau:</w:t>
      </w:r>
    </w:p>
    <w:p w14:paraId="6B155A64" w14:textId="393C8959" w:rsidR="005000EC" w:rsidRPr="005000EC" w:rsidRDefault="00A7572B" w:rsidP="005000EC">
      <w:pPr>
        <w:spacing w:before="120"/>
        <w:ind w:left="0" w:hanging="2"/>
        <w:jc w:val="center"/>
        <w:rPr>
          <w:rFonts w:ascii="Arial" w:eastAsia="Arial" w:hAnsi="Arial" w:cs="Arial"/>
          <w:sz w:val="20"/>
          <w:szCs w:val="20"/>
          <w:lang w:val="en-US"/>
        </w:rPr>
      </w:pPr>
      <w:r w:rsidRPr="00243570">
        <w:rPr>
          <w:rFonts w:ascii="Arial" w:eastAsia="Arial" w:hAnsi="Arial" w:cs="Arial"/>
          <w:noProof/>
          <w:sz w:val="20"/>
          <w:szCs w:val="20"/>
          <w:lang w:val="en-US"/>
        </w:rPr>
        <w:drawing>
          <wp:inline distT="0" distB="0" distL="0" distR="0" wp14:anchorId="5608789A" wp14:editId="75683169">
            <wp:extent cx="3147060" cy="5562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47060" cy="556260"/>
                    </a:xfrm>
                    <a:prstGeom prst="rect">
                      <a:avLst/>
                    </a:prstGeom>
                    <a:noFill/>
                    <a:ln>
                      <a:noFill/>
                    </a:ln>
                  </pic:spPr>
                </pic:pic>
              </a:graphicData>
            </a:graphic>
          </wp:inline>
        </w:drawing>
      </w:r>
    </w:p>
    <w:p w14:paraId="2D39AAEF"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185F6F5D"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 xml:space="preserve">D: Tỷ lệ vốn vay trong Tổng mức đầu tư được quy định tại Phụ lục ban hành kèm theo Thông </w:t>
      </w:r>
      <w:r w:rsidR="00DE0726">
        <w:rPr>
          <w:rFonts w:ascii="Arial" w:eastAsia="Arial" w:hAnsi="Arial" w:cs="Arial"/>
          <w:sz w:val="20"/>
          <w:szCs w:val="20"/>
          <w:lang w:val="en-US"/>
        </w:rPr>
        <w:t>t</w:t>
      </w:r>
      <w:r w:rsidRPr="00D32697">
        <w:rPr>
          <w:rFonts w:ascii="Arial" w:eastAsia="Arial" w:hAnsi="Arial" w:cs="Arial"/>
          <w:sz w:val="20"/>
          <w:szCs w:val="20"/>
        </w:rPr>
        <w:t>ư này (%);</w:t>
      </w:r>
    </w:p>
    <w:p w14:paraId="204002C7"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E: Tỷ lệ vốn góp chủ sở hữu trong Tổng mức đầu tư được quy định tại Phụ lục ban hành kèm theo Thông tư này (%);</w:t>
      </w:r>
    </w:p>
    <w:p w14:paraId="52B7446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n</w:t>
      </w:r>
      <w:r w:rsidRPr="00D32697">
        <w:rPr>
          <w:rFonts w:ascii="Arial" w:eastAsia="Arial" w:hAnsi="Arial" w:cs="Arial"/>
          <w:sz w:val="20"/>
          <w:szCs w:val="20"/>
          <w:vertAlign w:val="subscript"/>
        </w:rPr>
        <w:t>G</w:t>
      </w:r>
      <w:r w:rsidRPr="00D32697">
        <w:rPr>
          <w:rFonts w:ascii="Arial" w:eastAsia="Arial" w:hAnsi="Arial" w:cs="Arial"/>
          <w:sz w:val="20"/>
          <w:szCs w:val="20"/>
        </w:rPr>
        <w:t>: Đời sống kinh tế của Nhà máy điện mặt trời chuẩn được quy định tại Phụ lục ban hành kèm theo Thông tư này (năm);</w:t>
      </w:r>
    </w:p>
    <w:p w14:paraId="5BC8723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n</w:t>
      </w:r>
      <w:r w:rsidRPr="00D32697">
        <w:rPr>
          <w:rFonts w:ascii="Arial" w:eastAsia="Arial" w:hAnsi="Arial" w:cs="Arial"/>
          <w:sz w:val="20"/>
          <w:szCs w:val="20"/>
          <w:vertAlign w:val="subscript"/>
        </w:rPr>
        <w:t>D</w:t>
      </w:r>
      <w:r w:rsidRPr="00D32697">
        <w:rPr>
          <w:rFonts w:ascii="Arial" w:eastAsia="Arial" w:hAnsi="Arial" w:cs="Arial"/>
          <w:sz w:val="20"/>
          <w:szCs w:val="20"/>
        </w:rPr>
        <w:t>: Thời gian trả nợ vay bình quân được quy định tại Phụ lục ban hành kèm theo Thông tư này (năm);</w:t>
      </w:r>
    </w:p>
    <w:p w14:paraId="33D2B4C6"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r</w:t>
      </w:r>
      <w:r w:rsidRPr="00D32697">
        <w:rPr>
          <w:rFonts w:ascii="Arial" w:eastAsia="Arial" w:hAnsi="Arial" w:cs="Arial"/>
          <w:sz w:val="20"/>
          <w:szCs w:val="20"/>
          <w:vertAlign w:val="subscript"/>
        </w:rPr>
        <w:t>d</w:t>
      </w:r>
      <w:r w:rsidRPr="00D32697">
        <w:rPr>
          <w:rFonts w:ascii="Arial" w:eastAsia="Arial" w:hAnsi="Arial" w:cs="Arial"/>
          <w:sz w:val="20"/>
          <w:szCs w:val="20"/>
        </w:rPr>
        <w:t>: Lãi suất vốn vay được xác định theo quy định tại điểm a khoản này (%);</w:t>
      </w:r>
    </w:p>
    <w:p w14:paraId="356DCF05"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r</w:t>
      </w:r>
      <w:r w:rsidRPr="00D32697">
        <w:rPr>
          <w:rFonts w:ascii="Arial" w:eastAsia="Arial" w:hAnsi="Arial" w:cs="Arial"/>
          <w:sz w:val="20"/>
          <w:szCs w:val="20"/>
          <w:vertAlign w:val="subscript"/>
        </w:rPr>
        <w:t>e</w:t>
      </w:r>
      <w:r w:rsidRPr="00D32697">
        <w:rPr>
          <w:rFonts w:ascii="Arial" w:eastAsia="Arial" w:hAnsi="Arial" w:cs="Arial"/>
          <w:sz w:val="20"/>
          <w:szCs w:val="20"/>
        </w:rPr>
        <w:t>: Tỷ suất lợi nhuận trước thuế trên phần vốn góp chủ sở hữu được xác định theo quy định tại điểm b khoản này (%).</w:t>
      </w:r>
    </w:p>
    <w:p w14:paraId="50ABCA6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a) Lãi suất vốn vay r</w:t>
      </w:r>
      <w:r w:rsidRPr="00D32697">
        <w:rPr>
          <w:rFonts w:ascii="Arial" w:eastAsia="Arial" w:hAnsi="Arial" w:cs="Arial"/>
          <w:sz w:val="20"/>
          <w:szCs w:val="20"/>
          <w:vertAlign w:val="subscript"/>
        </w:rPr>
        <w:t>d</w:t>
      </w:r>
      <w:r w:rsidRPr="00D32697">
        <w:rPr>
          <w:rFonts w:ascii="Arial" w:eastAsia="Arial" w:hAnsi="Arial" w:cs="Arial"/>
          <w:sz w:val="20"/>
          <w:szCs w:val="20"/>
        </w:rPr>
        <w:t xml:space="preserve"> (%) được tính bằng lãi suất bình quân gia quyền các nguồn vốn vay nội tệ và ngoại tệ, được xác định theo công thức sau:</w:t>
      </w:r>
    </w:p>
    <w:p w14:paraId="6980DE95" w14:textId="77777777" w:rsidR="00942608" w:rsidRPr="00D32697" w:rsidRDefault="00366543">
      <w:pPr>
        <w:spacing w:before="120"/>
        <w:ind w:left="0" w:hanging="2"/>
        <w:jc w:val="center"/>
        <w:rPr>
          <w:rFonts w:ascii="Arial" w:eastAsia="Arial" w:hAnsi="Arial" w:cs="Arial"/>
          <w:sz w:val="20"/>
          <w:szCs w:val="20"/>
        </w:rPr>
      </w:pPr>
      <w:r w:rsidRPr="00D32697">
        <w:rPr>
          <w:rFonts w:ascii="Arial" w:eastAsia="Arial" w:hAnsi="Arial" w:cs="Arial"/>
          <w:sz w:val="20"/>
          <w:szCs w:val="20"/>
        </w:rPr>
        <w:t>r</w:t>
      </w:r>
      <w:r w:rsidRPr="00D32697">
        <w:rPr>
          <w:rFonts w:ascii="Arial" w:eastAsia="Arial" w:hAnsi="Arial" w:cs="Arial"/>
          <w:sz w:val="20"/>
          <w:szCs w:val="20"/>
          <w:vertAlign w:val="subscript"/>
        </w:rPr>
        <w:t>d</w:t>
      </w:r>
      <w:r w:rsidRPr="00D32697">
        <w:rPr>
          <w:rFonts w:ascii="Arial" w:eastAsia="Arial" w:hAnsi="Arial" w:cs="Arial"/>
          <w:sz w:val="20"/>
          <w:szCs w:val="20"/>
        </w:rPr>
        <w:t xml:space="preserve"> = D</w:t>
      </w:r>
      <w:r w:rsidRPr="00D32697">
        <w:rPr>
          <w:rFonts w:ascii="Arial" w:eastAsia="Arial" w:hAnsi="Arial" w:cs="Arial"/>
          <w:sz w:val="20"/>
          <w:szCs w:val="20"/>
          <w:vertAlign w:val="subscript"/>
        </w:rPr>
        <w:t>F</w:t>
      </w:r>
      <w:r w:rsidRPr="00D32697">
        <w:rPr>
          <w:rFonts w:ascii="Arial" w:eastAsia="Arial" w:hAnsi="Arial" w:cs="Arial"/>
          <w:sz w:val="20"/>
          <w:szCs w:val="20"/>
        </w:rPr>
        <w:t xml:space="preserve"> x r</w:t>
      </w:r>
      <w:r w:rsidRPr="00D32697">
        <w:rPr>
          <w:rFonts w:ascii="Arial" w:eastAsia="Arial" w:hAnsi="Arial" w:cs="Arial"/>
          <w:sz w:val="20"/>
          <w:szCs w:val="20"/>
          <w:vertAlign w:val="subscript"/>
        </w:rPr>
        <w:t>d</w:t>
      </w:r>
      <w:r w:rsidR="009618F2">
        <w:rPr>
          <w:rFonts w:ascii="Arial" w:eastAsia="Arial" w:hAnsi="Arial" w:cs="Arial"/>
          <w:sz w:val="20"/>
          <w:szCs w:val="20"/>
          <w:vertAlign w:val="subscript"/>
          <w:lang w:val="en-US"/>
        </w:rPr>
        <w:t>,</w:t>
      </w:r>
      <w:r w:rsidRPr="00D32697">
        <w:rPr>
          <w:rFonts w:ascii="Arial" w:eastAsia="Arial" w:hAnsi="Arial" w:cs="Arial"/>
          <w:sz w:val="20"/>
          <w:szCs w:val="20"/>
          <w:vertAlign w:val="subscript"/>
        </w:rPr>
        <w:t>F</w:t>
      </w:r>
      <w:r w:rsidRPr="00D32697">
        <w:rPr>
          <w:rFonts w:ascii="Arial" w:eastAsia="Arial" w:hAnsi="Arial" w:cs="Arial"/>
          <w:sz w:val="20"/>
          <w:szCs w:val="20"/>
        </w:rPr>
        <w:t xml:space="preserve"> + D</w:t>
      </w:r>
      <w:r w:rsidRPr="00D32697">
        <w:rPr>
          <w:rFonts w:ascii="Arial" w:eastAsia="Arial" w:hAnsi="Arial" w:cs="Arial"/>
          <w:sz w:val="20"/>
          <w:szCs w:val="20"/>
          <w:vertAlign w:val="subscript"/>
        </w:rPr>
        <w:t>D</w:t>
      </w:r>
      <w:r w:rsidRPr="00D32697">
        <w:rPr>
          <w:rFonts w:ascii="Arial" w:eastAsia="Arial" w:hAnsi="Arial" w:cs="Arial"/>
          <w:sz w:val="20"/>
          <w:szCs w:val="20"/>
        </w:rPr>
        <w:t xml:space="preserve"> x r</w:t>
      </w:r>
      <w:r w:rsidRPr="00D32697">
        <w:rPr>
          <w:rFonts w:ascii="Arial" w:eastAsia="Arial" w:hAnsi="Arial" w:cs="Arial"/>
          <w:sz w:val="20"/>
          <w:szCs w:val="20"/>
          <w:vertAlign w:val="subscript"/>
        </w:rPr>
        <w:t>d</w:t>
      </w:r>
      <w:r w:rsidR="009618F2">
        <w:rPr>
          <w:rFonts w:ascii="Arial" w:eastAsia="Arial" w:hAnsi="Arial" w:cs="Arial"/>
          <w:sz w:val="20"/>
          <w:szCs w:val="20"/>
          <w:vertAlign w:val="subscript"/>
          <w:lang w:val="en-US"/>
        </w:rPr>
        <w:t>,</w:t>
      </w:r>
      <w:r w:rsidRPr="00D32697">
        <w:rPr>
          <w:rFonts w:ascii="Arial" w:eastAsia="Arial" w:hAnsi="Arial" w:cs="Arial"/>
          <w:sz w:val="20"/>
          <w:szCs w:val="20"/>
          <w:vertAlign w:val="subscript"/>
        </w:rPr>
        <w:t>D</w:t>
      </w:r>
    </w:p>
    <w:p w14:paraId="0FE7DC10"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4CF214CC"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D</w:t>
      </w:r>
      <w:r w:rsidRPr="00D32697">
        <w:rPr>
          <w:rFonts w:ascii="Arial" w:eastAsia="Arial" w:hAnsi="Arial" w:cs="Arial"/>
          <w:sz w:val="20"/>
          <w:szCs w:val="20"/>
          <w:vertAlign w:val="subscript"/>
        </w:rPr>
        <w:t>F</w:t>
      </w:r>
      <w:r w:rsidRPr="00D32697">
        <w:rPr>
          <w:rFonts w:ascii="Arial" w:eastAsia="Arial" w:hAnsi="Arial" w:cs="Arial"/>
          <w:sz w:val="20"/>
          <w:szCs w:val="20"/>
        </w:rPr>
        <w:t>: Tỷ lệ vốn vay ngoại tệ trong tổng vốn vay được xác định trên cơ sở tỷ lệ vốn vay các nhà máy điện gió theo quy định tại điểm b khoản 2 Điều 1 Thông tư này (%);</w:t>
      </w:r>
    </w:p>
    <w:p w14:paraId="7E14BEC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D</w:t>
      </w:r>
      <w:r w:rsidRPr="00D32697">
        <w:rPr>
          <w:rFonts w:ascii="Arial" w:eastAsia="Arial" w:hAnsi="Arial" w:cs="Arial"/>
          <w:sz w:val="20"/>
          <w:szCs w:val="20"/>
          <w:vertAlign w:val="subscript"/>
        </w:rPr>
        <w:t>D</w:t>
      </w:r>
      <w:r w:rsidRPr="00D32697">
        <w:rPr>
          <w:rFonts w:ascii="Arial" w:eastAsia="Arial" w:hAnsi="Arial" w:cs="Arial"/>
          <w:sz w:val="20"/>
          <w:szCs w:val="20"/>
        </w:rPr>
        <w:t>: Tỷ lệ vốn vay nội tệ trong tổng vốn vay được xác định trên cơ sở tỷ lệ vốn vay các nhà máy điện gió theo quy định tại điểm b khoản 2 Điều 1 Thông tư này (%);</w:t>
      </w:r>
    </w:p>
    <w:p w14:paraId="7CE7F557"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r</w:t>
      </w:r>
      <w:r w:rsidRPr="00D32697">
        <w:rPr>
          <w:rFonts w:ascii="Arial" w:eastAsia="Arial" w:hAnsi="Arial" w:cs="Arial"/>
          <w:sz w:val="20"/>
          <w:szCs w:val="20"/>
          <w:vertAlign w:val="subscript"/>
        </w:rPr>
        <w:t>d</w:t>
      </w:r>
      <w:r w:rsidR="005162B5">
        <w:rPr>
          <w:rFonts w:ascii="Arial" w:eastAsia="Arial" w:hAnsi="Arial" w:cs="Arial"/>
          <w:sz w:val="20"/>
          <w:szCs w:val="20"/>
          <w:vertAlign w:val="subscript"/>
          <w:lang w:val="en-US"/>
        </w:rPr>
        <w:t>,</w:t>
      </w:r>
      <w:r w:rsidRPr="00D32697">
        <w:rPr>
          <w:rFonts w:ascii="Arial" w:eastAsia="Arial" w:hAnsi="Arial" w:cs="Arial"/>
          <w:sz w:val="20"/>
          <w:szCs w:val="20"/>
          <w:vertAlign w:val="subscript"/>
        </w:rPr>
        <w:t>F</w:t>
      </w:r>
      <w:r w:rsidRPr="00D32697">
        <w:rPr>
          <w:rFonts w:ascii="Arial" w:eastAsia="Arial" w:hAnsi="Arial" w:cs="Arial"/>
          <w:sz w:val="20"/>
          <w:szCs w:val="20"/>
        </w:rPr>
        <w:t>: Lãi suất vốn vay ngoại tệ được xác định trên cơ sở: (i) lãi suất vốn vay ngoại tệ các nhà máy điện đã ký hợp đồng mua bán điện giai đoạn năm 2017 - 2021 (%/năm) hoặc (ii) lãi suất vốn vay ngoại tệ của các nhà máy điện gió theo quy định tại điểm b khoản 2 Điều 1 Thông tư này;</w:t>
      </w:r>
    </w:p>
    <w:p w14:paraId="69BC0004"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r</w:t>
      </w:r>
      <w:r w:rsidR="005162B5">
        <w:rPr>
          <w:rFonts w:ascii="Arial" w:eastAsia="Arial" w:hAnsi="Arial" w:cs="Arial"/>
          <w:sz w:val="20"/>
          <w:szCs w:val="20"/>
          <w:vertAlign w:val="subscript"/>
        </w:rPr>
        <w:t>d</w:t>
      </w:r>
      <w:r w:rsidR="005162B5">
        <w:rPr>
          <w:rFonts w:ascii="Arial" w:eastAsia="Arial" w:hAnsi="Arial" w:cs="Arial"/>
          <w:sz w:val="20"/>
          <w:szCs w:val="20"/>
          <w:vertAlign w:val="subscript"/>
          <w:lang w:val="en-US"/>
        </w:rPr>
        <w:t>,</w:t>
      </w:r>
      <w:r w:rsidRPr="00D32697">
        <w:rPr>
          <w:rFonts w:ascii="Arial" w:eastAsia="Arial" w:hAnsi="Arial" w:cs="Arial"/>
          <w:sz w:val="20"/>
          <w:szCs w:val="20"/>
          <w:vertAlign w:val="subscript"/>
        </w:rPr>
        <w:t>D</w:t>
      </w:r>
      <w:r w:rsidRPr="00D32697">
        <w:rPr>
          <w:rFonts w:ascii="Arial" w:eastAsia="Arial" w:hAnsi="Arial" w:cs="Arial"/>
          <w:sz w:val="20"/>
          <w:szCs w:val="20"/>
        </w:rPr>
        <w:t>: Lãi suất vốn vay nội tệ được xác định trên cơ sở: (i) lãi suất vốn vay nội tệ các nhà máy điện đã ký hợp đồng mua bán điện giai đoạn năm 2017 - 2021 (%/năm) hoặc (ii) lãi suất vốn vay nội tệ của các nhà máy điện gió quy định tại điểm b khoản 2 Điều 1 Thông tư này.</w:t>
      </w:r>
    </w:p>
    <w:p w14:paraId="6C598B91" w14:textId="77777777" w:rsidR="00942608" w:rsidRDefault="00366543">
      <w:pPr>
        <w:spacing w:before="120"/>
        <w:ind w:left="0" w:hanging="2"/>
        <w:rPr>
          <w:rFonts w:ascii="Arial" w:eastAsia="Arial" w:hAnsi="Arial" w:cs="Arial"/>
          <w:sz w:val="20"/>
          <w:szCs w:val="20"/>
          <w:lang w:val="en-US"/>
        </w:rPr>
      </w:pPr>
      <w:r w:rsidRPr="00D32697">
        <w:rPr>
          <w:rFonts w:ascii="Arial" w:eastAsia="Arial" w:hAnsi="Arial" w:cs="Arial"/>
          <w:sz w:val="20"/>
          <w:szCs w:val="20"/>
        </w:rPr>
        <w:t>b) Tỷ suất lợi nhuận trước thuế trên phần vốn góp chủ sở hữu r</w:t>
      </w:r>
      <w:r w:rsidRPr="00D32697">
        <w:rPr>
          <w:rFonts w:ascii="Arial" w:eastAsia="Arial" w:hAnsi="Arial" w:cs="Arial"/>
          <w:sz w:val="20"/>
          <w:szCs w:val="20"/>
          <w:vertAlign w:val="subscript"/>
        </w:rPr>
        <w:t>e</w:t>
      </w:r>
      <w:r w:rsidR="005162B5">
        <w:rPr>
          <w:rFonts w:ascii="Arial" w:eastAsia="Arial" w:hAnsi="Arial" w:cs="Arial"/>
          <w:sz w:val="20"/>
          <w:szCs w:val="20"/>
          <w:vertAlign w:val="subscript"/>
          <w:lang w:val="en-US"/>
        </w:rPr>
        <w:t>,</w:t>
      </w:r>
      <w:r w:rsidRPr="00D32697">
        <w:rPr>
          <w:rFonts w:ascii="Arial" w:eastAsia="Arial" w:hAnsi="Arial" w:cs="Arial"/>
          <w:sz w:val="20"/>
          <w:szCs w:val="20"/>
          <w:vertAlign w:val="subscript"/>
        </w:rPr>
        <w:t>pt</w:t>
      </w:r>
      <w:r w:rsidRPr="00D32697">
        <w:rPr>
          <w:rFonts w:ascii="Arial" w:eastAsia="Arial" w:hAnsi="Arial" w:cs="Arial"/>
          <w:sz w:val="20"/>
          <w:szCs w:val="20"/>
        </w:rPr>
        <w:t xml:space="preserve"> (%) được xác định theo công thức sau:</w:t>
      </w:r>
    </w:p>
    <w:p w14:paraId="424C2C04" w14:textId="5B8CFEDD" w:rsidR="005162B5" w:rsidRPr="005162B5" w:rsidRDefault="00A7572B" w:rsidP="005162B5">
      <w:pPr>
        <w:spacing w:before="120"/>
        <w:ind w:left="0" w:hanging="2"/>
        <w:jc w:val="center"/>
        <w:rPr>
          <w:rFonts w:ascii="Arial" w:eastAsia="Arial" w:hAnsi="Arial" w:cs="Arial"/>
          <w:sz w:val="20"/>
          <w:szCs w:val="20"/>
          <w:lang w:val="en-US"/>
        </w:rPr>
      </w:pPr>
      <w:r w:rsidRPr="00243570">
        <w:rPr>
          <w:rFonts w:ascii="Arial" w:eastAsia="Arial" w:hAnsi="Arial" w:cs="Arial"/>
          <w:noProof/>
          <w:sz w:val="20"/>
          <w:szCs w:val="20"/>
          <w:lang w:val="en-US"/>
        </w:rPr>
        <w:drawing>
          <wp:inline distT="0" distB="0" distL="0" distR="0" wp14:anchorId="1E078BA2" wp14:editId="7CBF8CE4">
            <wp:extent cx="922020" cy="533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2020" cy="533400"/>
                    </a:xfrm>
                    <a:prstGeom prst="rect">
                      <a:avLst/>
                    </a:prstGeom>
                    <a:noFill/>
                    <a:ln>
                      <a:noFill/>
                    </a:ln>
                  </pic:spPr>
                </pic:pic>
              </a:graphicData>
            </a:graphic>
          </wp:inline>
        </w:drawing>
      </w:r>
    </w:p>
    <w:p w14:paraId="7F41767B"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0D6B5582"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r</w:t>
      </w:r>
      <w:r w:rsidR="005162B5">
        <w:rPr>
          <w:rFonts w:ascii="Arial" w:eastAsia="Arial" w:hAnsi="Arial" w:cs="Arial"/>
          <w:sz w:val="20"/>
          <w:szCs w:val="20"/>
          <w:vertAlign w:val="subscript"/>
        </w:rPr>
        <w:t>e</w:t>
      </w:r>
      <w:r w:rsidR="005162B5">
        <w:rPr>
          <w:rFonts w:ascii="Arial" w:eastAsia="Arial" w:hAnsi="Arial" w:cs="Arial"/>
          <w:sz w:val="20"/>
          <w:szCs w:val="20"/>
          <w:vertAlign w:val="subscript"/>
          <w:lang w:val="en-US"/>
        </w:rPr>
        <w:t>,</w:t>
      </w:r>
      <w:r w:rsidRPr="00D32697">
        <w:rPr>
          <w:rFonts w:ascii="Arial" w:eastAsia="Arial" w:hAnsi="Arial" w:cs="Arial"/>
          <w:sz w:val="20"/>
          <w:szCs w:val="20"/>
          <w:vertAlign w:val="subscript"/>
        </w:rPr>
        <w:t>pt</w:t>
      </w:r>
      <w:r w:rsidRPr="00D32697">
        <w:rPr>
          <w:rFonts w:ascii="Arial" w:eastAsia="Arial" w:hAnsi="Arial" w:cs="Arial"/>
          <w:sz w:val="20"/>
          <w:szCs w:val="20"/>
        </w:rPr>
        <w:t>: Tỷ suất lợi nhuận sau thuế trên phần vốn góp chủ sở hữu (%), được xác định là 12%;</w:t>
      </w:r>
    </w:p>
    <w:p w14:paraId="69BC0369"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 Thuế suất thuế thu nhập doanh nghiệp bình quân trong đời sống kinh tế của nhà máy điện gió được xác định theo quy định hiện hành của Nhà nước (%).</w:t>
      </w:r>
    </w:p>
    <w:p w14:paraId="6CDBD345" w14:textId="41F1379F"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 xml:space="preserve">5. Điện năng giao nhận bình quân năm </w:t>
      </w:r>
      <w:r w:rsidR="00A7572B" w:rsidRPr="00243570">
        <w:rPr>
          <w:rFonts w:ascii="Arial" w:eastAsia="Arial" w:hAnsi="Arial" w:cs="Arial"/>
          <w:noProof/>
          <w:sz w:val="20"/>
          <w:szCs w:val="20"/>
        </w:rPr>
        <w:drawing>
          <wp:inline distT="0" distB="0" distL="0" distR="0" wp14:anchorId="2284779B" wp14:editId="5D3B2B19">
            <wp:extent cx="213360" cy="2590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3360" cy="259080"/>
                    </a:xfrm>
                    <a:prstGeom prst="rect">
                      <a:avLst/>
                    </a:prstGeom>
                    <a:noFill/>
                    <a:ln>
                      <a:noFill/>
                    </a:ln>
                  </pic:spPr>
                </pic:pic>
              </a:graphicData>
            </a:graphic>
          </wp:inline>
        </w:drawing>
      </w:r>
      <w:r w:rsidRPr="00D32697">
        <w:rPr>
          <w:rFonts w:ascii="Arial" w:eastAsia="Arial" w:hAnsi="Arial" w:cs="Arial"/>
          <w:sz w:val="20"/>
          <w:szCs w:val="20"/>
        </w:rPr>
        <w:t xml:space="preserve"> (kWh) của Nhà máy điện gió chuẩn được xác định theo công thức sau:</w:t>
      </w:r>
    </w:p>
    <w:p w14:paraId="4844EF22" w14:textId="65FA21B9" w:rsidR="00AA2851" w:rsidRDefault="00A7572B" w:rsidP="00AA2851">
      <w:pPr>
        <w:spacing w:before="120"/>
        <w:ind w:left="0" w:hanging="2"/>
        <w:jc w:val="center"/>
        <w:rPr>
          <w:rFonts w:ascii="Arial" w:eastAsia="Arial" w:hAnsi="Arial" w:cs="Arial"/>
          <w:sz w:val="20"/>
          <w:szCs w:val="20"/>
          <w:lang w:val="en-US"/>
        </w:rPr>
      </w:pPr>
      <w:r w:rsidRPr="00243570">
        <w:rPr>
          <w:rFonts w:ascii="Arial" w:eastAsia="Arial" w:hAnsi="Arial" w:cs="Arial"/>
          <w:noProof/>
          <w:sz w:val="20"/>
          <w:szCs w:val="20"/>
          <w:lang w:val="en-US"/>
        </w:rPr>
        <w:drawing>
          <wp:inline distT="0" distB="0" distL="0" distR="0" wp14:anchorId="4EED4029" wp14:editId="53BF1E4C">
            <wp:extent cx="2819400" cy="4495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9400" cy="449580"/>
                    </a:xfrm>
                    <a:prstGeom prst="rect">
                      <a:avLst/>
                    </a:prstGeom>
                    <a:noFill/>
                    <a:ln>
                      <a:noFill/>
                    </a:ln>
                  </pic:spPr>
                </pic:pic>
              </a:graphicData>
            </a:graphic>
          </wp:inline>
        </w:drawing>
      </w:r>
    </w:p>
    <w:p w14:paraId="1796C8F1"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0EA77402"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E</w:t>
      </w:r>
      <w:r w:rsidRPr="00D32697">
        <w:rPr>
          <w:rFonts w:ascii="Arial" w:eastAsia="Arial" w:hAnsi="Arial" w:cs="Arial"/>
          <w:i/>
          <w:sz w:val="20"/>
          <w:szCs w:val="20"/>
          <w:vertAlign w:val="superscript"/>
        </w:rPr>
        <w:t>G</w:t>
      </w:r>
      <w:r w:rsidRPr="00D32697">
        <w:rPr>
          <w:rFonts w:ascii="Arial" w:eastAsia="Arial" w:hAnsi="Arial" w:cs="Arial"/>
          <w:sz w:val="20"/>
          <w:szCs w:val="20"/>
          <w:vertAlign w:val="superscript"/>
        </w:rPr>
        <w:t>,</w:t>
      </w:r>
      <w:r w:rsidR="00AA2851">
        <w:rPr>
          <w:rFonts w:ascii="Arial" w:eastAsia="Arial" w:hAnsi="Arial" w:cs="Arial"/>
          <w:sz w:val="20"/>
          <w:szCs w:val="20"/>
          <w:vertAlign w:val="superscript"/>
          <w:lang w:val="en-US"/>
        </w:rPr>
        <w:t xml:space="preserve"> </w:t>
      </w:r>
      <w:r w:rsidRPr="00D32697">
        <w:rPr>
          <w:rFonts w:ascii="Arial" w:eastAsia="Arial" w:hAnsi="Arial" w:cs="Arial"/>
          <w:sz w:val="20"/>
          <w:szCs w:val="20"/>
          <w:vertAlign w:val="superscript"/>
        </w:rPr>
        <w:t>P50</w:t>
      </w:r>
      <w:r w:rsidRPr="00D32697">
        <w:rPr>
          <w:rFonts w:ascii="Arial" w:eastAsia="Arial" w:hAnsi="Arial" w:cs="Arial"/>
          <w:sz w:val="20"/>
          <w:szCs w:val="20"/>
        </w:rPr>
        <w:t>: Điện năng giao nhận bình quân nhiều năm theo kỳ vọng là 50% của Nhà máy điện gió chuẩn được xác định theo quy định tại khoản 6 Điều này (kWh);</w:t>
      </w:r>
    </w:p>
    <w:p w14:paraId="491A3BE1" w14:textId="77777777" w:rsidR="00942608" w:rsidRPr="00D32697" w:rsidRDefault="00366543">
      <w:pPr>
        <w:spacing w:before="120"/>
        <w:ind w:left="0" w:hanging="2"/>
        <w:rPr>
          <w:rFonts w:ascii="Arial" w:eastAsia="Arial" w:hAnsi="Arial" w:cs="Arial"/>
          <w:sz w:val="20"/>
          <w:szCs w:val="20"/>
        </w:rPr>
      </w:pPr>
      <w:r w:rsidRPr="00AA2851">
        <w:rPr>
          <w:rFonts w:ascii="Arial" w:eastAsia="Arial" w:hAnsi="Arial" w:cs="Arial"/>
          <w:i/>
          <w:sz w:val="20"/>
          <w:szCs w:val="20"/>
        </w:rPr>
        <w:t>k</w:t>
      </w:r>
      <w:r w:rsidRPr="00AA2851">
        <w:rPr>
          <w:rFonts w:ascii="Arial" w:eastAsia="Arial" w:hAnsi="Arial" w:cs="Arial"/>
          <w:i/>
          <w:sz w:val="20"/>
          <w:szCs w:val="20"/>
          <w:vertAlign w:val="subscript"/>
        </w:rPr>
        <w:t>bd</w:t>
      </w:r>
      <w:r w:rsidRPr="00D32697">
        <w:rPr>
          <w:rFonts w:ascii="Arial" w:eastAsia="Arial" w:hAnsi="Arial" w:cs="Arial"/>
          <w:sz w:val="20"/>
          <w:szCs w:val="20"/>
        </w:rPr>
        <w:t>: Tổng mức độ bất định Nhà máy điện gió chuẩn (%);</w:t>
      </w:r>
    </w:p>
    <w:p w14:paraId="0E7807B3" w14:textId="77777777" w:rsidR="00942608" w:rsidRPr="00D32697" w:rsidRDefault="00366543">
      <w:pPr>
        <w:spacing w:before="120"/>
        <w:ind w:left="0" w:hanging="2"/>
        <w:rPr>
          <w:rFonts w:ascii="Arial" w:eastAsia="Arial" w:hAnsi="Arial" w:cs="Arial"/>
          <w:sz w:val="20"/>
          <w:szCs w:val="20"/>
        </w:rPr>
      </w:pPr>
      <w:r w:rsidRPr="00AA2851">
        <w:rPr>
          <w:rFonts w:ascii="Arial" w:eastAsia="Arial" w:hAnsi="Arial" w:cs="Arial"/>
          <w:i/>
          <w:sz w:val="20"/>
          <w:szCs w:val="20"/>
        </w:rPr>
        <w:t>k</w:t>
      </w:r>
      <w:r w:rsidRPr="00D32697">
        <w:rPr>
          <w:rFonts w:ascii="Arial" w:eastAsia="Arial" w:hAnsi="Arial" w:cs="Arial"/>
          <w:sz w:val="20"/>
          <w:szCs w:val="20"/>
          <w:vertAlign w:val="subscript"/>
        </w:rPr>
        <w:t>pb,P75</w:t>
      </w:r>
      <w:r w:rsidRPr="00D32697">
        <w:rPr>
          <w:rFonts w:ascii="Arial" w:eastAsia="Arial" w:hAnsi="Arial" w:cs="Arial"/>
          <w:sz w:val="20"/>
          <w:szCs w:val="20"/>
        </w:rPr>
        <w:t>: Hệ số phân bố chuẩn tương ứng với diện năng giao nhận bình quân nhiều năm theo kỳ vọng là 75% của Nhà máy điện gió chuẩn quy định tại Phụ lục ban hành kèm theo Thông tư này.</w:t>
      </w:r>
    </w:p>
    <w:p w14:paraId="2DCC1327"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6. Điện năng giao nhận bình quân nhiều năm theo kỳ vọng là 50% của Nhà máy điện gió chuẩn được xác định như sau (kWh):</w:t>
      </w:r>
    </w:p>
    <w:p w14:paraId="090790B2" w14:textId="77777777" w:rsidR="00942608" w:rsidRPr="00F567D8" w:rsidRDefault="00366543">
      <w:pPr>
        <w:spacing w:before="120"/>
        <w:ind w:left="0" w:hanging="2"/>
        <w:jc w:val="center"/>
        <w:rPr>
          <w:rFonts w:ascii="Arial" w:eastAsia="Arial" w:hAnsi="Arial" w:cs="Arial"/>
          <w:i/>
          <w:sz w:val="20"/>
          <w:szCs w:val="20"/>
        </w:rPr>
      </w:pPr>
      <w:r w:rsidRPr="00D32697">
        <w:rPr>
          <w:rFonts w:ascii="Arial" w:eastAsia="Arial" w:hAnsi="Arial" w:cs="Arial"/>
          <w:sz w:val="20"/>
          <w:szCs w:val="20"/>
        </w:rPr>
        <w:t>E</w:t>
      </w:r>
      <w:r w:rsidRPr="00D32697">
        <w:rPr>
          <w:rFonts w:ascii="Arial" w:eastAsia="Arial" w:hAnsi="Arial" w:cs="Arial"/>
          <w:i/>
          <w:sz w:val="20"/>
          <w:szCs w:val="20"/>
          <w:vertAlign w:val="superscript"/>
        </w:rPr>
        <w:t>G</w:t>
      </w:r>
      <w:r w:rsidRPr="00D32697">
        <w:rPr>
          <w:rFonts w:ascii="Arial" w:eastAsia="Arial" w:hAnsi="Arial" w:cs="Arial"/>
          <w:sz w:val="20"/>
          <w:szCs w:val="20"/>
          <w:vertAlign w:val="superscript"/>
        </w:rPr>
        <w:t>,</w:t>
      </w:r>
      <w:r w:rsidRPr="00F567D8">
        <w:rPr>
          <w:rFonts w:ascii="Arial" w:eastAsia="Arial" w:hAnsi="Arial" w:cs="Arial"/>
          <w:i/>
          <w:sz w:val="20"/>
          <w:szCs w:val="20"/>
          <w:vertAlign w:val="superscript"/>
        </w:rPr>
        <w:t>P50</w:t>
      </w:r>
      <w:r w:rsidRPr="00D32697">
        <w:rPr>
          <w:rFonts w:ascii="Arial" w:eastAsia="Arial" w:hAnsi="Arial" w:cs="Arial"/>
          <w:sz w:val="20"/>
          <w:szCs w:val="20"/>
        </w:rPr>
        <w:t xml:space="preserve"> = 8760 x P</w:t>
      </w:r>
      <w:r w:rsidRPr="00D32697">
        <w:rPr>
          <w:rFonts w:ascii="Arial" w:eastAsia="Arial" w:hAnsi="Arial" w:cs="Arial"/>
          <w:i/>
          <w:sz w:val="20"/>
          <w:szCs w:val="20"/>
          <w:vertAlign w:val="superscript"/>
        </w:rPr>
        <w:t>G</w:t>
      </w:r>
      <w:r w:rsidRPr="00D32697">
        <w:rPr>
          <w:rFonts w:ascii="Arial" w:eastAsia="Arial" w:hAnsi="Arial" w:cs="Arial"/>
          <w:sz w:val="20"/>
          <w:szCs w:val="20"/>
        </w:rPr>
        <w:t xml:space="preserve"> x </w:t>
      </w:r>
      <w:r w:rsidRPr="00F567D8">
        <w:rPr>
          <w:rFonts w:ascii="Arial" w:eastAsia="Arial" w:hAnsi="Arial" w:cs="Arial"/>
          <w:i/>
          <w:sz w:val="20"/>
          <w:szCs w:val="20"/>
        </w:rPr>
        <w:t>k</w:t>
      </w:r>
      <w:r w:rsidRPr="00F567D8">
        <w:rPr>
          <w:rFonts w:ascii="Arial" w:eastAsia="Arial" w:hAnsi="Arial" w:cs="Arial"/>
          <w:i/>
          <w:sz w:val="20"/>
          <w:szCs w:val="20"/>
          <w:vertAlign w:val="subscript"/>
        </w:rPr>
        <w:t>CF</w:t>
      </w:r>
    </w:p>
    <w:p w14:paraId="0246A1C2"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6AB83F94"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P</w:t>
      </w:r>
      <w:r w:rsidRPr="00D32697">
        <w:rPr>
          <w:rFonts w:ascii="Arial" w:eastAsia="Arial" w:hAnsi="Arial" w:cs="Arial"/>
          <w:i/>
          <w:sz w:val="20"/>
          <w:szCs w:val="20"/>
          <w:vertAlign w:val="superscript"/>
        </w:rPr>
        <w:t>G</w:t>
      </w:r>
      <w:r w:rsidRPr="00D32697">
        <w:rPr>
          <w:rFonts w:ascii="Arial" w:eastAsia="Arial" w:hAnsi="Arial" w:cs="Arial"/>
          <w:sz w:val="20"/>
          <w:szCs w:val="20"/>
        </w:rPr>
        <w:t>: Công suất lắp đặt của Nhà máy điện gió chuẩn (kW), được xác định là 50.000 kW;</w:t>
      </w:r>
    </w:p>
    <w:p w14:paraId="396C0223" w14:textId="77777777" w:rsidR="00942608" w:rsidRPr="00D32697" w:rsidRDefault="00366543">
      <w:pPr>
        <w:spacing w:before="120"/>
        <w:ind w:left="0" w:hanging="2"/>
        <w:rPr>
          <w:rFonts w:ascii="Arial" w:eastAsia="Arial" w:hAnsi="Arial" w:cs="Arial"/>
          <w:sz w:val="20"/>
          <w:szCs w:val="20"/>
        </w:rPr>
      </w:pPr>
      <w:r w:rsidRPr="00FC4D3F">
        <w:rPr>
          <w:rFonts w:ascii="Arial" w:eastAsia="Arial" w:hAnsi="Arial" w:cs="Arial"/>
          <w:i/>
          <w:sz w:val="20"/>
          <w:szCs w:val="20"/>
        </w:rPr>
        <w:t>k</w:t>
      </w:r>
      <w:r w:rsidRPr="00FC4D3F">
        <w:rPr>
          <w:rFonts w:ascii="Arial" w:eastAsia="Arial" w:hAnsi="Arial" w:cs="Arial"/>
          <w:i/>
          <w:sz w:val="20"/>
          <w:szCs w:val="20"/>
          <w:vertAlign w:val="subscript"/>
        </w:rPr>
        <w:t>CF</w:t>
      </w:r>
      <w:r w:rsidRPr="00D32697">
        <w:rPr>
          <w:rFonts w:ascii="Arial" w:eastAsia="Arial" w:hAnsi="Arial" w:cs="Arial"/>
          <w:sz w:val="20"/>
          <w:szCs w:val="20"/>
        </w:rPr>
        <w:t>: Hệ số công suất của Nhà máy điện gió chuẩn (%);</w:t>
      </w:r>
    </w:p>
    <w:p w14:paraId="7F9ABC5F"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7. Các thông số k</w:t>
      </w:r>
      <w:r w:rsidRPr="00D32697">
        <w:rPr>
          <w:rFonts w:ascii="Arial" w:eastAsia="Arial" w:hAnsi="Arial" w:cs="Arial"/>
          <w:sz w:val="20"/>
          <w:szCs w:val="20"/>
          <w:vertAlign w:val="subscript"/>
        </w:rPr>
        <w:t>CF</w:t>
      </w:r>
      <w:r w:rsidRPr="00D32697">
        <w:rPr>
          <w:rFonts w:ascii="Arial" w:eastAsia="Arial" w:hAnsi="Arial" w:cs="Arial"/>
          <w:sz w:val="20"/>
          <w:szCs w:val="20"/>
        </w:rPr>
        <w:t>, k</w:t>
      </w:r>
      <w:r w:rsidRPr="00D32697">
        <w:rPr>
          <w:rFonts w:ascii="Arial" w:eastAsia="Arial" w:hAnsi="Arial" w:cs="Arial"/>
          <w:sz w:val="20"/>
          <w:szCs w:val="20"/>
          <w:vertAlign w:val="subscript"/>
        </w:rPr>
        <w:t>bd</w:t>
      </w:r>
      <w:r w:rsidRPr="00D32697">
        <w:rPr>
          <w:rFonts w:ascii="Arial" w:eastAsia="Arial" w:hAnsi="Arial" w:cs="Arial"/>
          <w:sz w:val="20"/>
          <w:szCs w:val="20"/>
        </w:rPr>
        <w:t xml:space="preserve"> quy định tại khoản 5 và khoản 6 Điều này được xác định trên cơ sở:</w:t>
      </w:r>
    </w:p>
    <w:p w14:paraId="6E398989"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a) Báo cáo nghiên cứu khả thi, thiết kế kỹ thuật được thẩm định của các nhà máy điện gió ký hợp đồng mua bán điện trước ngày 01 tháng 11 năm 2021;</w:t>
      </w:r>
    </w:p>
    <w:p w14:paraId="305E44E2"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b) Tham khảo số liệu của các tổ chức tư vấn.</w:t>
      </w:r>
    </w:p>
    <w:p w14:paraId="2B854C2C"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9. Phương pháp xây dựng giá vận hành và bảo dưỡng cố định của Nhà máy điện gió chuẩn</w:t>
      </w:r>
    </w:p>
    <w:p w14:paraId="33C8050F"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Giá vận hành và bảo dưỡng cố định FOMC</w:t>
      </w:r>
      <w:r w:rsidRPr="00D32697">
        <w:rPr>
          <w:rFonts w:ascii="Arial" w:eastAsia="Arial" w:hAnsi="Arial" w:cs="Arial"/>
          <w:sz w:val="20"/>
          <w:szCs w:val="20"/>
          <w:vertAlign w:val="superscript"/>
        </w:rPr>
        <w:t>G</w:t>
      </w:r>
      <w:r w:rsidRPr="00D32697">
        <w:rPr>
          <w:rFonts w:ascii="Arial" w:eastAsia="Arial" w:hAnsi="Arial" w:cs="Arial"/>
          <w:sz w:val="20"/>
          <w:szCs w:val="20"/>
        </w:rPr>
        <w:t xml:space="preserve"> (đồng/kWh) của Nhà máy điện gió chuẩn là thành phần để thu hồi chi phí sửa chữa lớn, nhân công và các chi phí khác hàng năm, được xác định theo công thức sau:</w:t>
      </w:r>
    </w:p>
    <w:p w14:paraId="1B76D875" w14:textId="44BB189F" w:rsidR="00440250" w:rsidRDefault="00A7572B" w:rsidP="00440250">
      <w:pPr>
        <w:spacing w:before="120"/>
        <w:ind w:left="0" w:hanging="2"/>
        <w:jc w:val="center"/>
        <w:rPr>
          <w:rFonts w:ascii="Arial" w:eastAsia="Arial" w:hAnsi="Arial" w:cs="Arial"/>
          <w:sz w:val="20"/>
          <w:szCs w:val="20"/>
          <w:lang w:val="en-US"/>
        </w:rPr>
      </w:pPr>
      <w:r w:rsidRPr="00243570">
        <w:rPr>
          <w:rFonts w:ascii="Arial" w:eastAsia="Arial" w:hAnsi="Arial" w:cs="Arial"/>
          <w:noProof/>
          <w:sz w:val="20"/>
          <w:szCs w:val="20"/>
          <w:lang w:val="en-US"/>
        </w:rPr>
        <w:drawing>
          <wp:inline distT="0" distB="0" distL="0" distR="0" wp14:anchorId="7EC35057" wp14:editId="08C33B00">
            <wp:extent cx="1379220" cy="525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9220" cy="525780"/>
                    </a:xfrm>
                    <a:prstGeom prst="rect">
                      <a:avLst/>
                    </a:prstGeom>
                    <a:noFill/>
                    <a:ln>
                      <a:noFill/>
                    </a:ln>
                  </pic:spPr>
                </pic:pic>
              </a:graphicData>
            </a:graphic>
          </wp:inline>
        </w:drawing>
      </w:r>
    </w:p>
    <w:p w14:paraId="395AC956"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6AEAB0FF" w14:textId="44B0A0B0" w:rsidR="00942608" w:rsidRPr="00D32697" w:rsidRDefault="00A7572B">
      <w:pPr>
        <w:spacing w:before="120"/>
        <w:ind w:left="0" w:hanging="2"/>
        <w:rPr>
          <w:rFonts w:ascii="Arial" w:eastAsia="Arial" w:hAnsi="Arial" w:cs="Arial"/>
          <w:sz w:val="20"/>
          <w:szCs w:val="20"/>
        </w:rPr>
      </w:pPr>
      <w:r w:rsidRPr="00243570">
        <w:rPr>
          <w:rFonts w:ascii="Arial" w:eastAsia="Arial" w:hAnsi="Arial" w:cs="Arial"/>
          <w:noProof/>
          <w:sz w:val="20"/>
          <w:szCs w:val="20"/>
        </w:rPr>
        <w:drawing>
          <wp:inline distT="0" distB="0" distL="0" distR="0" wp14:anchorId="25EE0594" wp14:editId="142AB00D">
            <wp:extent cx="434340" cy="2057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4340" cy="205740"/>
                    </a:xfrm>
                    <a:prstGeom prst="rect">
                      <a:avLst/>
                    </a:prstGeom>
                    <a:noFill/>
                    <a:ln>
                      <a:noFill/>
                    </a:ln>
                  </pic:spPr>
                </pic:pic>
              </a:graphicData>
            </a:graphic>
          </wp:inline>
        </w:drawing>
      </w:r>
      <w:r w:rsidR="00366543" w:rsidRPr="00D32697">
        <w:rPr>
          <w:rFonts w:ascii="Arial" w:eastAsia="Arial" w:hAnsi="Arial" w:cs="Arial"/>
          <w:sz w:val="20"/>
          <w:szCs w:val="20"/>
        </w:rPr>
        <w:t>: Tổng chi phí vận hành và bảo dưỡng cố định của Nhà máy điện gió chuẩn được xác định theo quy định tại khoản 2 Điều này (đồng);</w:t>
      </w:r>
    </w:p>
    <w:p w14:paraId="48950EC9" w14:textId="24A1D89D" w:rsidR="00942608" w:rsidRPr="00D32697" w:rsidRDefault="00A7572B">
      <w:pPr>
        <w:spacing w:before="120"/>
        <w:ind w:left="0" w:hanging="2"/>
        <w:rPr>
          <w:rFonts w:ascii="Arial" w:eastAsia="Arial" w:hAnsi="Arial" w:cs="Arial"/>
          <w:sz w:val="20"/>
          <w:szCs w:val="20"/>
        </w:rPr>
      </w:pPr>
      <w:r w:rsidRPr="00243570">
        <w:rPr>
          <w:rFonts w:ascii="Arial" w:eastAsia="Arial" w:hAnsi="Arial" w:cs="Arial"/>
          <w:noProof/>
          <w:sz w:val="20"/>
          <w:szCs w:val="20"/>
        </w:rPr>
        <w:drawing>
          <wp:inline distT="0" distB="0" distL="0" distR="0" wp14:anchorId="3758CEDD" wp14:editId="6879D308">
            <wp:extent cx="213360" cy="2362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3360" cy="236220"/>
                    </a:xfrm>
                    <a:prstGeom prst="rect">
                      <a:avLst/>
                    </a:prstGeom>
                    <a:noFill/>
                    <a:ln>
                      <a:noFill/>
                    </a:ln>
                  </pic:spPr>
                </pic:pic>
              </a:graphicData>
            </a:graphic>
          </wp:inline>
        </w:drawing>
      </w:r>
      <w:r w:rsidR="00366543" w:rsidRPr="00D32697">
        <w:rPr>
          <w:rFonts w:ascii="Arial" w:eastAsia="Arial" w:hAnsi="Arial" w:cs="Arial"/>
          <w:sz w:val="20"/>
          <w:szCs w:val="20"/>
        </w:rPr>
        <w:t>: Điện năng giao nhận bình quân nhiều năm của Nhà máy điện gió chuẩn được xác định theo quy định tại khoản 5 Điều 8 Thông tư này (kWh).</w:t>
      </w:r>
    </w:p>
    <w:p w14:paraId="19652172" w14:textId="13629A78"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2. Tổng chi phí vận hành và bảo dưỡng cố đị</w:t>
      </w:r>
      <w:r w:rsidR="00440250">
        <w:rPr>
          <w:rFonts w:ascii="Arial" w:eastAsia="Arial" w:hAnsi="Arial" w:cs="Arial"/>
          <w:sz w:val="20"/>
          <w:szCs w:val="20"/>
        </w:rPr>
        <w:t xml:space="preserve">nh </w:t>
      </w:r>
      <w:r w:rsidR="00A7572B" w:rsidRPr="00243570">
        <w:rPr>
          <w:rFonts w:ascii="Arial" w:eastAsia="Arial" w:hAnsi="Arial" w:cs="Arial"/>
          <w:noProof/>
          <w:sz w:val="20"/>
          <w:szCs w:val="20"/>
        </w:rPr>
        <w:drawing>
          <wp:inline distT="0" distB="0" distL="0" distR="0" wp14:anchorId="6504D4CA" wp14:editId="444E8574">
            <wp:extent cx="419100" cy="2514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rsidRPr="00D32697">
        <w:rPr>
          <w:rFonts w:ascii="Arial" w:eastAsia="Arial" w:hAnsi="Arial" w:cs="Arial"/>
          <w:sz w:val="20"/>
          <w:szCs w:val="20"/>
        </w:rPr>
        <w:t xml:space="preserve"> (đồng) của Nhà máy điện gió chuẩn được xác định theo công thức sau:</w:t>
      </w:r>
    </w:p>
    <w:p w14:paraId="57C0BF85" w14:textId="0C0821EE" w:rsidR="00440250" w:rsidRDefault="00A7572B" w:rsidP="00440250">
      <w:pPr>
        <w:spacing w:before="120"/>
        <w:ind w:left="0" w:hanging="2"/>
        <w:jc w:val="center"/>
        <w:rPr>
          <w:rFonts w:ascii="Arial" w:eastAsia="Arial" w:hAnsi="Arial" w:cs="Arial"/>
          <w:sz w:val="20"/>
          <w:szCs w:val="20"/>
          <w:lang w:val="en-US"/>
        </w:rPr>
      </w:pPr>
      <w:r w:rsidRPr="00243570">
        <w:rPr>
          <w:rFonts w:ascii="Arial" w:eastAsia="Arial" w:hAnsi="Arial" w:cs="Arial"/>
          <w:noProof/>
          <w:sz w:val="20"/>
          <w:szCs w:val="20"/>
          <w:lang w:val="en-US"/>
        </w:rPr>
        <w:drawing>
          <wp:inline distT="0" distB="0" distL="0" distR="0" wp14:anchorId="056447CA" wp14:editId="6AB06463">
            <wp:extent cx="2026920" cy="381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26920" cy="381000"/>
                    </a:xfrm>
                    <a:prstGeom prst="rect">
                      <a:avLst/>
                    </a:prstGeom>
                    <a:noFill/>
                    <a:ln>
                      <a:noFill/>
                    </a:ln>
                  </pic:spPr>
                </pic:pic>
              </a:graphicData>
            </a:graphic>
          </wp:inline>
        </w:drawing>
      </w:r>
    </w:p>
    <w:p w14:paraId="1880387F"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Trong đó:</w:t>
      </w:r>
    </w:p>
    <w:p w14:paraId="0A041830"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SĐT</w:t>
      </w:r>
      <w:r w:rsidRPr="00D32697">
        <w:rPr>
          <w:rFonts w:ascii="Arial" w:eastAsia="Arial" w:hAnsi="Arial" w:cs="Arial"/>
          <w:sz w:val="20"/>
          <w:szCs w:val="20"/>
          <w:vertAlign w:val="superscript"/>
        </w:rPr>
        <w:t>G</w:t>
      </w:r>
      <w:r w:rsidRPr="00D32697">
        <w:rPr>
          <w:rFonts w:ascii="Arial" w:eastAsia="Arial" w:hAnsi="Arial" w:cs="Arial"/>
          <w:sz w:val="20"/>
          <w:szCs w:val="20"/>
        </w:rPr>
        <w:t>: Suất đầu tư của Nhà máy điện gió chuẩn được xác định theo quy định tại khoản 3 Điều 5 Thông tư này (đồ</w:t>
      </w:r>
      <w:r w:rsidR="00440250">
        <w:rPr>
          <w:rFonts w:ascii="Arial" w:eastAsia="Arial" w:hAnsi="Arial" w:cs="Arial"/>
          <w:sz w:val="20"/>
          <w:szCs w:val="20"/>
        </w:rPr>
        <w:t>ng/k</w:t>
      </w:r>
      <w:r w:rsidR="00440250">
        <w:rPr>
          <w:rFonts w:ascii="Arial" w:eastAsia="Arial" w:hAnsi="Arial" w:cs="Arial"/>
          <w:sz w:val="20"/>
          <w:szCs w:val="20"/>
          <w:lang w:val="en-US"/>
        </w:rPr>
        <w:t>W</w:t>
      </w:r>
      <w:r w:rsidRPr="00D32697">
        <w:rPr>
          <w:rFonts w:ascii="Arial" w:eastAsia="Arial" w:hAnsi="Arial" w:cs="Arial"/>
          <w:sz w:val="20"/>
          <w:szCs w:val="20"/>
        </w:rPr>
        <w:t>);</w:t>
      </w:r>
    </w:p>
    <w:p w14:paraId="5A2097D1"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P</w:t>
      </w:r>
      <w:r w:rsidRPr="00D32697">
        <w:rPr>
          <w:rFonts w:ascii="Arial" w:eastAsia="Arial" w:hAnsi="Arial" w:cs="Arial"/>
          <w:sz w:val="20"/>
          <w:szCs w:val="20"/>
          <w:vertAlign w:val="superscript"/>
        </w:rPr>
        <w:t>G</w:t>
      </w:r>
      <w:r w:rsidRPr="00D32697">
        <w:rPr>
          <w:rFonts w:ascii="Arial" w:eastAsia="Arial" w:hAnsi="Arial" w:cs="Arial"/>
          <w:sz w:val="20"/>
          <w:szCs w:val="20"/>
        </w:rPr>
        <w:t>: Công suất lắp đặt của Nhà máy điện gió chuẩn (kW), được xác định là 50.000 kW;</w:t>
      </w:r>
    </w:p>
    <w:p w14:paraId="2F6D177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k</w:t>
      </w:r>
      <w:r w:rsidRPr="00D32697">
        <w:rPr>
          <w:rFonts w:ascii="Arial" w:eastAsia="Arial" w:hAnsi="Arial" w:cs="Arial"/>
          <w:sz w:val="20"/>
          <w:szCs w:val="20"/>
          <w:vertAlign w:val="subscript"/>
        </w:rPr>
        <w:t>G</w:t>
      </w:r>
      <w:r w:rsidRPr="00D32697">
        <w:rPr>
          <w:rFonts w:ascii="Arial" w:eastAsia="Arial" w:hAnsi="Arial" w:cs="Arial"/>
          <w:sz w:val="20"/>
          <w:szCs w:val="20"/>
        </w:rPr>
        <w:t>: Tỷ lệ chi phí vận hành và bảo dưỡng cố định so trong suất đầu tư của Nhà máy điện gió chuẩn được quy định tại Phụ lục ban hành kèm theo Thông tư này (%).</w:t>
      </w:r>
    </w:p>
    <w:p w14:paraId="072A620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Chương III</w:t>
      </w:r>
    </w:p>
    <w:p w14:paraId="7FFFCE61" w14:textId="77777777" w:rsidR="00942608" w:rsidRPr="00D32697" w:rsidRDefault="00366543">
      <w:pPr>
        <w:spacing w:before="120"/>
        <w:ind w:left="0" w:hanging="2"/>
        <w:jc w:val="center"/>
        <w:rPr>
          <w:rFonts w:ascii="Arial" w:eastAsia="Arial" w:hAnsi="Arial" w:cs="Arial"/>
        </w:rPr>
      </w:pPr>
      <w:r w:rsidRPr="00D32697">
        <w:rPr>
          <w:rFonts w:ascii="Arial" w:eastAsia="Arial" w:hAnsi="Arial" w:cs="Arial"/>
          <w:b/>
        </w:rPr>
        <w:t>TRÌNH TỰ, THỦ TỤC XÂY DỰNG, THẨM ĐỊNH VÀ BAN HÀNH KHUNG GIÁ PHÁT ĐIỆN</w:t>
      </w:r>
    </w:p>
    <w:p w14:paraId="139D5AA6"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10. Trình tự xây dựng, thẩm định và ban hành khung giá phát điện</w:t>
      </w:r>
    </w:p>
    <w:p w14:paraId="16AB4C14"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1. Trong thời hạn 15 ngày kể từ ngày Thông tư này có hiệu lực, Chủ đầu tư các Nhà máy điện mặt trời mặt đất, Nhà máy điện mặt trời nổi đã ký hợp đồng mua bán điện trước ngày 01 tháng 01 năm 2021 và các Nhà máy điện gió trong đất liền, Nhà máy điện gió trên biển đã ký hợp đồng mua bán điện trước ngày 01 tháng 11 năm 2021 có trách nhiệm cung cấp báo cáo nghiên cứu khả thi hoặc thiết kế kỹ thuật cho Tập đoàn Điện lực Việt Nam.</w:t>
      </w:r>
    </w:p>
    <w:p w14:paraId="44925077"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2. Trên cơ sở tài liệu quy định tại khoản 1 Điều này, Tập đoàn Điện lực Việt Nam được quyền thuê tư vấn thực hiện lựa chọn bộ thông số, tính toán, xây dựng khung giá phát điện của Nhà máy điện mặt trời chuẩn theo quy định tại Điều 4, Điều 5 và Điều 6 Thông tư này và Nhà máy điện gió chuẩn theo quy định tại Điều 7, Điều 8 và Điều 9 Thông tư này.</w:t>
      </w:r>
    </w:p>
    <w:p w14:paraId="3C25BDB9"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3. Trong thời hạn 45 ngày kể từ khi Thông tư này có hiệu lực, Tập đoàn Điện lực Việt Nam có trách nhiệm xây dựng khung giá phát điện của Nhà máy điện mặt trời mặt đất, Nhà máy điện mặt trời nổi, Nhà máy điện gió trong đất liền, Nhà máy điện gió trên biển theo quy định tại Điều 11 Thông tư này gửi Cục Điều tiết điện lực thẩm định.</w:t>
      </w:r>
    </w:p>
    <w:p w14:paraId="0EEC298B"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4. Trình tự thẩm định khung giá phát điện:</w:t>
      </w:r>
    </w:p>
    <w:p w14:paraId="150269F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a) Trong thời hạn 05 ngày làm việc kể từ ngày nhận được hồ sơ tính toán khung giá phát điện quy định tại Điều 11 Thông tư này, Cục Điều tiết điện lực có trách nhiệm kiểm tra chi tiết nội dung hồ sơ, tính đầy đủ và hợp lệ của hồ sơ trình duyệt;</w:t>
      </w:r>
    </w:p>
    <w:p w14:paraId="18A8634E"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 xml:space="preserve">b) Trường hợp hồ sơ không đầy </w:t>
      </w:r>
      <w:r w:rsidR="00224B20">
        <w:rPr>
          <w:rFonts w:ascii="Arial" w:eastAsia="Arial" w:hAnsi="Arial" w:cs="Arial"/>
          <w:sz w:val="20"/>
          <w:szCs w:val="20"/>
          <w:lang w:val="en-US"/>
        </w:rPr>
        <w:t>đủ</w:t>
      </w:r>
      <w:r w:rsidRPr="00D32697">
        <w:rPr>
          <w:rFonts w:ascii="Arial" w:eastAsia="Arial" w:hAnsi="Arial" w:cs="Arial"/>
          <w:sz w:val="20"/>
          <w:szCs w:val="20"/>
        </w:rPr>
        <w:t xml:space="preserve"> hoặc không hợp lệ, Cục Điều tiết điện lực có trách nhiệm gửi văn bản yêu cầu Tập đoàn Điện lực Việt Nam bổ sung, sửa đổi hoặc giải trình làm rõ các nội dung trong hồ sơ trình duyệt.</w:t>
      </w:r>
    </w:p>
    <w:p w14:paraId="0EF665C1"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c) Trong thời hạn 45 ngày kể từ ngày nhận được hồ sơ tính toán khung giá phát điện hợp lệ, Cục Điều tiết điện lực có trách nhiệm thẩm định khung giá phát điện theo phương pháp quy định tại Thông tư này.</w:t>
      </w:r>
    </w:p>
    <w:p w14:paraId="1DAA5C5B"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d) Trường hợp cần thiết, Cục Điều tiết điện lực tổ chức lấy ý kiến tư vấn của chuyên gia độc lập hoặc lấy ý kiến đối với khung giá thông qua Hội đồng tư vấn do Bộ Công Thương quyết định thành lập.</w:t>
      </w:r>
    </w:p>
    <w:p w14:paraId="2BA5CE3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Hội đồng tư vấn có tối đa 9 thành viên, trong đó có 01 chủ tịch, 01 phó chủ tịch, 01 thư ký, đại diện đơn vị có liên quan của Bộ Công Thương có trình độ chuyên môn phù hợp và am hiểu sâu trong lĩnh vực phát điện.</w:t>
      </w:r>
    </w:p>
    <w:p w14:paraId="12E53F45"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5. Chậm nhất 10 ngày làm việc kể từ ngày có kết quả thẩm định khung giá phát điện quy định tại khoản 4 Điều này, Cục Điều tiết điện lực có trách nhiệm hoàn thiện hồ sơ trình Bộ trưởng Bộ Công Thương phê duyệt khung giá phát điện áp dụng cho các loại hình nhà máy nêu trên và thực hiện thủ tục công bố trên trang thông tin điện tử của Bộ Công Thương và Cục Điều tiết điện lực.</w:t>
      </w:r>
    </w:p>
    <w:p w14:paraId="7FB8F661"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11. Hồ sơ đề nghị phê duyệt khung giá phát điện</w:t>
      </w:r>
    </w:p>
    <w:p w14:paraId="75D0EFE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Hồ sơ đề nghị phê duyệt khung giá phát điện của các Nhà máy điện mặt trời mặt đất, Nhà máy điện mặt trời nổi, Nhà máy điện gió trong đất liền, Nhà máy điện gió trên biển theo quy định tại khoản 2 Điều 1 Thông tư này bao gồm:</w:t>
      </w:r>
    </w:p>
    <w:p w14:paraId="6B907D1B"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1. Tờ trình, tính toán của Tập đoàn Điện lực Việt Nam về giá phát điện các Nhà máy điện mặt trời chuẩn, Nhà máy điện gió chuẩn.</w:t>
      </w:r>
    </w:p>
    <w:p w14:paraId="211C6F52"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2. Bảng thông số và các tài liệu tính toán giá phát điện cho các Nhà máy điện mặt trời chuẩn, Nhà máy điện gió chuẩn theo quy định tại Điều 4, Điều 7 và Phụ lục ban hành kèm theo Thông tư này.</w:t>
      </w:r>
    </w:p>
    <w:p w14:paraId="5AE74FAA"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3. Các tài liệu liên quan đến các thông số tính toán giá phát điện của các Nhà máy điện mặt trời mặt đất, Nhà máy điện mặt trời nổi, Nhà máy điện gió trong đất liền, Nhà máy điện gió trên biển.</w:t>
      </w:r>
    </w:p>
    <w:p w14:paraId="76E8136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Chương IV</w:t>
      </w:r>
    </w:p>
    <w:p w14:paraId="403D7724" w14:textId="77777777" w:rsidR="00942608" w:rsidRPr="00D32697" w:rsidRDefault="00366543">
      <w:pPr>
        <w:spacing w:before="120"/>
        <w:ind w:left="0" w:hanging="2"/>
        <w:jc w:val="center"/>
        <w:rPr>
          <w:rFonts w:ascii="Arial" w:eastAsia="Arial" w:hAnsi="Arial" w:cs="Arial"/>
        </w:rPr>
      </w:pPr>
      <w:r w:rsidRPr="00D32697">
        <w:rPr>
          <w:rFonts w:ascii="Arial" w:eastAsia="Arial" w:hAnsi="Arial" w:cs="Arial"/>
          <w:b/>
        </w:rPr>
        <w:t>ĐIỀU KHOẢN THI HÀNH</w:t>
      </w:r>
    </w:p>
    <w:p w14:paraId="11106B62"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12. Trách nhiệm của Bộ Công Thương</w:t>
      </w:r>
    </w:p>
    <w:p w14:paraId="3DF45722"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1. Chỉ định chuyên gia độc lập hoặc thành lập Hội đồng tư vấn tham gia thẩm định khung giá phát điện theo quy định tại điểm d khoản 4 Điều 10 Thông tư này. Trường hợp cần thiết, Bộ Công Thương tổ chức lấy ý kiến các Bộ, cơ quan liên quan về khung giá phát điện này.</w:t>
      </w:r>
    </w:p>
    <w:p w14:paraId="61BF8698"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2. Ban hành khung giá phát điện của Nhà máy điện mặt trời mặt đất, Nhà máy điện mặt trời nổi, Nhà máy điện gió trong đất liền, Nhà máy điện gió trên biển sau khi hoàn thành thẩm định.</w:t>
      </w:r>
    </w:p>
    <w:p w14:paraId="0B9B6DDB"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13. Trách nhiệm của Cục Điều tiết điện lực</w:t>
      </w:r>
    </w:p>
    <w:p w14:paraId="64D22EF7"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1. Chủ trì, phối hợp với chuyên gia độc lập được chỉ định hoặc Hội đồng tư vấn theo quy định tại điểm d khoản 4 Điều 10 Thông tư này để thẩm định kết quả tính toán khung giá phát điện.</w:t>
      </w:r>
    </w:p>
    <w:p w14:paraId="6E60B3B6"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2. Trình Bộ trưởng Bộ Công Thương ký ban hành khung giá phát điện theo quy định tại Thông tư này.</w:t>
      </w:r>
    </w:p>
    <w:p w14:paraId="0EDB423C"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14. Trách nhiệm của Tập đoàn Điện lực Việt Nam</w:t>
      </w:r>
    </w:p>
    <w:p w14:paraId="0C88A7AE"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1. Ban hành văn bản gửi các chủ đầu tư các Nhà máy điện mặt trời mặt đất, Nhà máy điện mặt trời nổi ký kết hợp đồng mua bán điện trước ngày 01 tháng 01 năm 2021 và các Nhà máy điện gió trong đất liền, Nhà máy điệ</w:t>
      </w:r>
      <w:r w:rsidR="00F0341A">
        <w:rPr>
          <w:rFonts w:ascii="Arial" w:eastAsia="Arial" w:hAnsi="Arial" w:cs="Arial"/>
          <w:sz w:val="20"/>
          <w:szCs w:val="20"/>
        </w:rPr>
        <w:t>n gió trên bi</w:t>
      </w:r>
      <w:r w:rsidR="00F0341A">
        <w:rPr>
          <w:rFonts w:ascii="Arial" w:eastAsia="Arial" w:hAnsi="Arial" w:cs="Arial"/>
          <w:sz w:val="20"/>
          <w:szCs w:val="20"/>
          <w:lang w:val="en-US"/>
        </w:rPr>
        <w:t>ể</w:t>
      </w:r>
      <w:r w:rsidRPr="00D32697">
        <w:rPr>
          <w:rFonts w:ascii="Arial" w:eastAsia="Arial" w:hAnsi="Arial" w:cs="Arial"/>
          <w:sz w:val="20"/>
          <w:szCs w:val="20"/>
        </w:rPr>
        <w:t>n ký kết hợp đồng mua bán điện trước ngày 01 tháng 11 năm 2021 về việc cung cấp các báo cáo nghiên cứu khả thi, thiết kế kỹ thuật được thẩm định.</w:t>
      </w:r>
    </w:p>
    <w:p w14:paraId="7195744E"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2. Trình Cục Điều tiết điện lực hồ sơ tính toán khung giá phát điện Nhà máy điện mặt trời mặt đất, Nhà máy điện mặt trời nổi, Nhà máy điện gió trong đất liền, Nhà máy điện gió trên biển theo quy định tại Điều 10 và Điều 11 Thông tư này.</w:t>
      </w:r>
    </w:p>
    <w:p w14:paraId="0D9BDA16"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Điều 15. Hiệu lực thi hành</w:t>
      </w:r>
    </w:p>
    <w:p w14:paraId="2F0A3A50"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1. Thông tư này có hiệu lực thi hành từ ngày 25 tháng 11 năm 2022</w:t>
      </w:r>
    </w:p>
    <w:p w14:paraId="366BCB02"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2. Trường hợp các văn bản được dẫn chiếu tại Thông tư này được sửa đổi, bổ sung hoặc thay thế thì thực hiện theo văn bản sửa đổi, bổ sung hoặc thay thế đó.</w:t>
      </w:r>
    </w:p>
    <w:p w14:paraId="6057CB30"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sz w:val="20"/>
          <w:szCs w:val="20"/>
        </w:rPr>
        <w:t>3. Trong quá trình thực hiện, nếu phát sinh vướng mắc, tổ chức, cá nhân có trách nhiệm phản ánh về Bộ Công Thương để bổ sung, sửa đổi cho phù hợp./.</w:t>
      </w:r>
    </w:p>
    <w:p w14:paraId="231AEADF" w14:textId="77777777" w:rsidR="00942608" w:rsidRPr="00D32697" w:rsidRDefault="00942608">
      <w:pPr>
        <w:spacing w:before="120"/>
        <w:ind w:left="0" w:hanging="2"/>
        <w:rPr>
          <w:rFonts w:ascii="Arial" w:eastAsia="Arial" w:hAnsi="Arial" w:cs="Arial"/>
          <w:sz w:val="20"/>
          <w:szCs w:val="20"/>
        </w:rPr>
      </w:pPr>
    </w:p>
    <w:tbl>
      <w:tblPr>
        <w:tblW w:w="8856" w:type="dxa"/>
        <w:tblLayout w:type="fixed"/>
        <w:tblLook w:val="0000" w:firstRow="0" w:lastRow="0" w:firstColumn="0" w:lastColumn="0" w:noHBand="0" w:noVBand="0"/>
      </w:tblPr>
      <w:tblGrid>
        <w:gridCol w:w="4428"/>
        <w:gridCol w:w="4428"/>
      </w:tblGrid>
      <w:tr w:rsidR="00942608" w:rsidRPr="00D32697" w14:paraId="1AEBEF31" w14:textId="77777777">
        <w:tc>
          <w:tcPr>
            <w:tcW w:w="4428" w:type="dxa"/>
            <w:shd w:val="clear" w:color="auto" w:fill="auto"/>
          </w:tcPr>
          <w:p w14:paraId="5AB13F35"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i/>
                <w:sz w:val="20"/>
                <w:szCs w:val="20"/>
              </w:rPr>
              <w:br/>
              <w:t>Nơi nhận:</w:t>
            </w:r>
            <w:r w:rsidRPr="00D32697">
              <w:rPr>
                <w:rFonts w:ascii="Arial" w:eastAsia="Arial" w:hAnsi="Arial" w:cs="Arial"/>
                <w:b/>
                <w:i/>
                <w:sz w:val="20"/>
                <w:szCs w:val="20"/>
              </w:rPr>
              <w:br/>
            </w:r>
            <w:r w:rsidRPr="00D32697">
              <w:rPr>
                <w:rFonts w:ascii="Arial" w:eastAsia="Arial" w:hAnsi="Arial" w:cs="Arial"/>
                <w:sz w:val="16"/>
                <w:szCs w:val="16"/>
              </w:rPr>
              <w:t>- Văn phòng Tổng Bí thư;</w:t>
            </w:r>
            <w:r w:rsidRPr="00D32697">
              <w:rPr>
                <w:rFonts w:ascii="Arial" w:eastAsia="Arial" w:hAnsi="Arial" w:cs="Arial"/>
                <w:sz w:val="16"/>
                <w:szCs w:val="16"/>
              </w:rPr>
              <w:br/>
              <w:t>- Văn phòng Chính phủ;</w:t>
            </w:r>
            <w:r w:rsidRPr="00D32697">
              <w:rPr>
                <w:rFonts w:ascii="Arial" w:eastAsia="Arial" w:hAnsi="Arial" w:cs="Arial"/>
                <w:sz w:val="16"/>
                <w:szCs w:val="16"/>
              </w:rPr>
              <w:br/>
              <w:t>- Hội đồng dân tộc và các Ủy ban của Quốc hội;</w:t>
            </w:r>
            <w:r w:rsidRPr="00D32697">
              <w:rPr>
                <w:rFonts w:ascii="Arial" w:eastAsia="Arial" w:hAnsi="Arial" w:cs="Arial"/>
                <w:sz w:val="16"/>
                <w:szCs w:val="16"/>
              </w:rPr>
              <w:br/>
              <w:t>- Các Bộ, cơ quan ngang Bộ, cơ quan thuộc Chính phủ;</w:t>
            </w:r>
            <w:r w:rsidRPr="00D32697">
              <w:rPr>
                <w:rFonts w:ascii="Arial" w:eastAsia="Arial" w:hAnsi="Arial" w:cs="Arial"/>
                <w:sz w:val="16"/>
                <w:szCs w:val="16"/>
              </w:rPr>
              <w:br/>
              <w:t>- Lãnh đạo Bộ Công Thương;</w:t>
            </w:r>
            <w:r w:rsidRPr="00D32697">
              <w:rPr>
                <w:rFonts w:ascii="Arial" w:eastAsia="Arial" w:hAnsi="Arial" w:cs="Arial"/>
                <w:sz w:val="16"/>
                <w:szCs w:val="16"/>
              </w:rPr>
              <w:br/>
              <w:t>- Các đơn vị thuộc Bộ Công Thương;</w:t>
            </w:r>
            <w:r w:rsidRPr="00D32697">
              <w:rPr>
                <w:rFonts w:ascii="Arial" w:eastAsia="Arial" w:hAnsi="Arial" w:cs="Arial"/>
                <w:sz w:val="16"/>
                <w:szCs w:val="16"/>
              </w:rPr>
              <w:br/>
              <w:t>- Cục Kiểm tra văn bản QPPL - Bộ Tư pháp;</w:t>
            </w:r>
            <w:r w:rsidRPr="00D32697">
              <w:rPr>
                <w:rFonts w:ascii="Arial" w:eastAsia="Arial" w:hAnsi="Arial" w:cs="Arial"/>
                <w:sz w:val="16"/>
                <w:szCs w:val="16"/>
              </w:rPr>
              <w:br/>
              <w:t>- Cục Kiểm soát TTHC - Văn phòng Chính phủ;</w:t>
            </w:r>
            <w:r w:rsidRPr="00D32697">
              <w:rPr>
                <w:rFonts w:ascii="Arial" w:eastAsia="Arial" w:hAnsi="Arial" w:cs="Arial"/>
                <w:sz w:val="16"/>
                <w:szCs w:val="16"/>
              </w:rPr>
              <w:br/>
              <w:t>- UBND các tỉnh, thành phố trực thuộc trung ương;</w:t>
            </w:r>
            <w:r w:rsidRPr="00D32697">
              <w:rPr>
                <w:rFonts w:ascii="Arial" w:eastAsia="Arial" w:hAnsi="Arial" w:cs="Arial"/>
                <w:sz w:val="16"/>
                <w:szCs w:val="16"/>
              </w:rPr>
              <w:br/>
              <w:t>- Các Sở Công Thương;</w:t>
            </w:r>
            <w:r w:rsidRPr="00D32697">
              <w:rPr>
                <w:rFonts w:ascii="Arial" w:eastAsia="Arial" w:hAnsi="Arial" w:cs="Arial"/>
                <w:sz w:val="16"/>
                <w:szCs w:val="16"/>
              </w:rPr>
              <w:br/>
              <w:t>- Thông tấn xã Việt Nam;</w:t>
            </w:r>
            <w:r w:rsidRPr="00D32697">
              <w:rPr>
                <w:rFonts w:ascii="Arial" w:eastAsia="Arial" w:hAnsi="Arial" w:cs="Arial"/>
                <w:sz w:val="16"/>
                <w:szCs w:val="16"/>
              </w:rPr>
              <w:br/>
              <w:t>- Liên đoàn Luật sư Việt Nam;</w:t>
            </w:r>
            <w:r w:rsidRPr="00D32697">
              <w:rPr>
                <w:rFonts w:ascii="Arial" w:eastAsia="Arial" w:hAnsi="Arial" w:cs="Arial"/>
                <w:sz w:val="16"/>
                <w:szCs w:val="16"/>
              </w:rPr>
              <w:br/>
              <w:t>- Hội Luật gia Việt Nam;</w:t>
            </w:r>
            <w:r w:rsidRPr="00D32697">
              <w:rPr>
                <w:rFonts w:ascii="Arial" w:eastAsia="Arial" w:hAnsi="Arial" w:cs="Arial"/>
                <w:sz w:val="16"/>
                <w:szCs w:val="16"/>
              </w:rPr>
              <w:br/>
              <w:t>- Phòng Thương mại và Công nghiệp Việt Nam;</w:t>
            </w:r>
            <w:r w:rsidRPr="00D32697">
              <w:rPr>
                <w:rFonts w:ascii="Arial" w:eastAsia="Arial" w:hAnsi="Arial" w:cs="Arial"/>
                <w:sz w:val="16"/>
                <w:szCs w:val="16"/>
              </w:rPr>
              <w:br/>
              <w:t>- Công báo;</w:t>
            </w:r>
            <w:r w:rsidRPr="00D32697">
              <w:rPr>
                <w:rFonts w:ascii="Arial" w:eastAsia="Arial" w:hAnsi="Arial" w:cs="Arial"/>
                <w:sz w:val="16"/>
                <w:szCs w:val="16"/>
              </w:rPr>
              <w:br/>
              <w:t>- Website Chính phủ;</w:t>
            </w:r>
            <w:r w:rsidRPr="00D32697">
              <w:rPr>
                <w:rFonts w:ascii="Arial" w:eastAsia="Arial" w:hAnsi="Arial" w:cs="Arial"/>
                <w:sz w:val="16"/>
                <w:szCs w:val="16"/>
              </w:rPr>
              <w:br/>
              <w:t>- Website Bộ Công Thương;</w:t>
            </w:r>
            <w:r w:rsidRPr="00D32697">
              <w:rPr>
                <w:rFonts w:ascii="Arial" w:eastAsia="Arial" w:hAnsi="Arial" w:cs="Arial"/>
                <w:sz w:val="16"/>
                <w:szCs w:val="16"/>
              </w:rPr>
              <w:br/>
              <w:t>- Lưu: VT, ĐT</w:t>
            </w:r>
            <w:r w:rsidR="00590847">
              <w:rPr>
                <w:rFonts w:ascii="Arial" w:eastAsia="Arial" w:hAnsi="Arial" w:cs="Arial"/>
                <w:sz w:val="16"/>
                <w:szCs w:val="16"/>
                <w:lang w:val="en-US"/>
              </w:rPr>
              <w:t>Đ</w:t>
            </w:r>
            <w:r w:rsidRPr="00D32697">
              <w:rPr>
                <w:rFonts w:ascii="Arial" w:eastAsia="Arial" w:hAnsi="Arial" w:cs="Arial"/>
                <w:sz w:val="16"/>
                <w:szCs w:val="16"/>
              </w:rPr>
              <w:t>L.</w:t>
            </w:r>
          </w:p>
        </w:tc>
        <w:tc>
          <w:tcPr>
            <w:tcW w:w="4428" w:type="dxa"/>
            <w:shd w:val="clear" w:color="auto" w:fill="auto"/>
          </w:tcPr>
          <w:p w14:paraId="5CD2B80F"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KT. BỘ TRƯỞNG</w:t>
            </w:r>
            <w:r w:rsidRPr="00D32697">
              <w:rPr>
                <w:rFonts w:ascii="Arial" w:eastAsia="Arial" w:hAnsi="Arial" w:cs="Arial"/>
                <w:b/>
                <w:sz w:val="20"/>
                <w:szCs w:val="20"/>
              </w:rPr>
              <w:br/>
              <w:t>THỨ TRƯỞNG</w:t>
            </w:r>
            <w:r w:rsidRPr="00D32697">
              <w:rPr>
                <w:rFonts w:ascii="Arial" w:eastAsia="Arial" w:hAnsi="Arial" w:cs="Arial"/>
                <w:b/>
                <w:sz w:val="20"/>
                <w:szCs w:val="20"/>
              </w:rPr>
              <w:br/>
            </w:r>
            <w:r w:rsidRPr="00D32697">
              <w:rPr>
                <w:rFonts w:ascii="Arial" w:eastAsia="Arial" w:hAnsi="Arial" w:cs="Arial"/>
                <w:b/>
                <w:sz w:val="20"/>
                <w:szCs w:val="20"/>
              </w:rPr>
              <w:br/>
            </w:r>
            <w:r w:rsidRPr="00D32697">
              <w:rPr>
                <w:rFonts w:ascii="Arial" w:eastAsia="Arial" w:hAnsi="Arial" w:cs="Arial"/>
                <w:b/>
                <w:sz w:val="20"/>
                <w:szCs w:val="20"/>
              </w:rPr>
              <w:br/>
            </w:r>
            <w:r w:rsidRPr="00D32697">
              <w:rPr>
                <w:rFonts w:ascii="Arial" w:eastAsia="Arial" w:hAnsi="Arial" w:cs="Arial"/>
                <w:b/>
                <w:sz w:val="20"/>
                <w:szCs w:val="20"/>
              </w:rPr>
              <w:br/>
            </w:r>
            <w:r w:rsidRPr="00D32697">
              <w:rPr>
                <w:rFonts w:ascii="Arial" w:eastAsia="Arial" w:hAnsi="Arial" w:cs="Arial"/>
                <w:b/>
                <w:sz w:val="20"/>
                <w:szCs w:val="20"/>
              </w:rPr>
              <w:br/>
              <w:t>Đặng Hoàng An</w:t>
            </w:r>
          </w:p>
        </w:tc>
      </w:tr>
    </w:tbl>
    <w:p w14:paraId="6843F92C" w14:textId="77777777" w:rsidR="00942608" w:rsidRPr="00D32697" w:rsidRDefault="00942608">
      <w:pPr>
        <w:spacing w:before="120"/>
        <w:ind w:left="0" w:hanging="2"/>
        <w:rPr>
          <w:rFonts w:ascii="Arial" w:eastAsia="Arial" w:hAnsi="Arial" w:cs="Arial"/>
          <w:sz w:val="20"/>
          <w:szCs w:val="20"/>
        </w:rPr>
      </w:pPr>
    </w:p>
    <w:p w14:paraId="12BB0D0A" w14:textId="77777777" w:rsidR="00942608" w:rsidRPr="00D32697" w:rsidRDefault="00366543">
      <w:pPr>
        <w:spacing w:before="120"/>
        <w:ind w:left="0" w:hanging="2"/>
        <w:jc w:val="center"/>
        <w:rPr>
          <w:rFonts w:ascii="Arial" w:eastAsia="Arial" w:hAnsi="Arial" w:cs="Arial"/>
        </w:rPr>
      </w:pPr>
      <w:r w:rsidRPr="00D32697">
        <w:rPr>
          <w:rFonts w:ascii="Arial" w:eastAsia="Arial" w:hAnsi="Arial" w:cs="Arial"/>
          <w:b/>
        </w:rPr>
        <w:t>PHỤ LỤC</w:t>
      </w:r>
    </w:p>
    <w:p w14:paraId="2CEFFC5F" w14:textId="77777777" w:rsidR="00942608" w:rsidRPr="00D32697" w:rsidRDefault="00366543">
      <w:pPr>
        <w:spacing w:before="120"/>
        <w:ind w:left="0" w:hanging="2"/>
        <w:jc w:val="center"/>
        <w:rPr>
          <w:rFonts w:ascii="Arial" w:eastAsia="Arial" w:hAnsi="Arial" w:cs="Arial"/>
          <w:sz w:val="20"/>
          <w:szCs w:val="20"/>
        </w:rPr>
      </w:pPr>
      <w:r w:rsidRPr="00D32697">
        <w:rPr>
          <w:rFonts w:ascii="Arial" w:eastAsia="Arial" w:hAnsi="Arial" w:cs="Arial"/>
          <w:sz w:val="20"/>
          <w:szCs w:val="20"/>
        </w:rPr>
        <w:t>CÁC THÔNG SỐ ĐƯỢC SỬ DỤNG TÍNH TOÁN KHUNG GIÁ PHÁT ĐIỆN</w:t>
      </w:r>
      <w:r w:rsidRPr="00D32697">
        <w:rPr>
          <w:rFonts w:ascii="Arial" w:eastAsia="Arial" w:hAnsi="Arial" w:cs="Arial"/>
          <w:sz w:val="20"/>
          <w:szCs w:val="20"/>
        </w:rPr>
        <w:br/>
      </w:r>
      <w:r w:rsidRPr="00D32697">
        <w:rPr>
          <w:rFonts w:ascii="Arial" w:eastAsia="Arial" w:hAnsi="Arial" w:cs="Arial"/>
          <w:i/>
          <w:sz w:val="20"/>
          <w:szCs w:val="20"/>
        </w:rPr>
        <w:t>(Ban hành kèm theo Thông tư số 15/2022/TT-BCT ngày 03 tháng 10 năm 2022 của Bộ trưởng Bộ Công Thương)</w:t>
      </w:r>
    </w:p>
    <w:p w14:paraId="0DB183C9"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I. Bảng thông số sử dụng trong tính toán giá phát điện của Nhà máy điện mặt trời chuẩn, Nhà máy điện gió chuẩn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77"/>
        <w:gridCol w:w="5220"/>
        <w:gridCol w:w="1257"/>
        <w:gridCol w:w="1380"/>
      </w:tblGrid>
      <w:tr w:rsidR="00942608" w:rsidRPr="00D32697" w14:paraId="3C812263" w14:textId="77777777" w:rsidTr="00590847">
        <w:tc>
          <w:tcPr>
            <w:tcW w:w="450" w:type="pct"/>
            <w:shd w:val="clear" w:color="auto" w:fill="auto"/>
            <w:vAlign w:val="center"/>
          </w:tcPr>
          <w:p w14:paraId="6E195D21"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TT</w:t>
            </w:r>
          </w:p>
        </w:tc>
        <w:tc>
          <w:tcPr>
            <w:tcW w:w="3023" w:type="pct"/>
            <w:shd w:val="clear" w:color="auto" w:fill="auto"/>
            <w:vAlign w:val="center"/>
          </w:tcPr>
          <w:p w14:paraId="5E16B425"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Hạng mục</w:t>
            </w:r>
          </w:p>
        </w:tc>
        <w:tc>
          <w:tcPr>
            <w:tcW w:w="728" w:type="pct"/>
            <w:shd w:val="clear" w:color="auto" w:fill="auto"/>
            <w:vAlign w:val="center"/>
          </w:tcPr>
          <w:p w14:paraId="2809E4B5"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Ký hiệu</w:t>
            </w:r>
          </w:p>
        </w:tc>
        <w:tc>
          <w:tcPr>
            <w:tcW w:w="799" w:type="pct"/>
            <w:shd w:val="clear" w:color="auto" w:fill="auto"/>
            <w:vAlign w:val="center"/>
          </w:tcPr>
          <w:p w14:paraId="1E97B17F"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Thông số</w:t>
            </w:r>
          </w:p>
        </w:tc>
      </w:tr>
      <w:tr w:rsidR="00942608" w:rsidRPr="00D32697" w14:paraId="2444222C" w14:textId="77777777" w:rsidTr="00590847">
        <w:tc>
          <w:tcPr>
            <w:tcW w:w="450" w:type="pct"/>
            <w:shd w:val="clear" w:color="auto" w:fill="auto"/>
            <w:vAlign w:val="center"/>
          </w:tcPr>
          <w:p w14:paraId="41111438"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I</w:t>
            </w:r>
          </w:p>
        </w:tc>
        <w:tc>
          <w:tcPr>
            <w:tcW w:w="3023" w:type="pct"/>
            <w:shd w:val="clear" w:color="auto" w:fill="auto"/>
            <w:vAlign w:val="center"/>
          </w:tcPr>
          <w:p w14:paraId="47418388"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sz w:val="20"/>
                <w:szCs w:val="20"/>
              </w:rPr>
              <w:t>Đời sống kinh tế</w:t>
            </w:r>
          </w:p>
        </w:tc>
        <w:tc>
          <w:tcPr>
            <w:tcW w:w="728" w:type="pct"/>
            <w:shd w:val="clear" w:color="auto" w:fill="auto"/>
            <w:vAlign w:val="center"/>
          </w:tcPr>
          <w:p w14:paraId="375FD46B" w14:textId="77777777" w:rsidR="00942608" w:rsidRPr="00D32697" w:rsidRDefault="00942608" w:rsidP="005D0A6C">
            <w:pPr>
              <w:spacing w:before="120"/>
              <w:ind w:left="0" w:hanging="2"/>
              <w:jc w:val="center"/>
              <w:rPr>
                <w:rFonts w:ascii="Arial" w:eastAsia="Arial" w:hAnsi="Arial" w:cs="Arial"/>
                <w:sz w:val="20"/>
                <w:szCs w:val="20"/>
              </w:rPr>
            </w:pPr>
          </w:p>
        </w:tc>
        <w:tc>
          <w:tcPr>
            <w:tcW w:w="799" w:type="pct"/>
            <w:shd w:val="clear" w:color="auto" w:fill="auto"/>
            <w:vAlign w:val="center"/>
          </w:tcPr>
          <w:p w14:paraId="7264E8CE" w14:textId="77777777" w:rsidR="00942608" w:rsidRPr="00D32697" w:rsidRDefault="00942608" w:rsidP="005D0A6C">
            <w:pPr>
              <w:spacing w:before="120"/>
              <w:ind w:left="0" w:hanging="2"/>
              <w:jc w:val="right"/>
              <w:rPr>
                <w:rFonts w:ascii="Arial" w:eastAsia="Arial" w:hAnsi="Arial" w:cs="Arial"/>
                <w:sz w:val="20"/>
                <w:szCs w:val="20"/>
              </w:rPr>
            </w:pPr>
          </w:p>
        </w:tc>
      </w:tr>
      <w:tr w:rsidR="00942608" w:rsidRPr="00D32697" w14:paraId="3B390307" w14:textId="77777777" w:rsidTr="00590847">
        <w:tc>
          <w:tcPr>
            <w:tcW w:w="450" w:type="pct"/>
            <w:shd w:val="clear" w:color="auto" w:fill="auto"/>
            <w:vAlign w:val="center"/>
          </w:tcPr>
          <w:p w14:paraId="64DFA4DC"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1</w:t>
            </w:r>
          </w:p>
        </w:tc>
        <w:tc>
          <w:tcPr>
            <w:tcW w:w="3023" w:type="pct"/>
            <w:shd w:val="clear" w:color="auto" w:fill="auto"/>
            <w:vAlign w:val="center"/>
          </w:tcPr>
          <w:p w14:paraId="72C47292"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Nhà máy điện mặt trời chuẩn</w:t>
            </w:r>
          </w:p>
        </w:tc>
        <w:tc>
          <w:tcPr>
            <w:tcW w:w="728" w:type="pct"/>
            <w:shd w:val="clear" w:color="auto" w:fill="auto"/>
            <w:vAlign w:val="center"/>
          </w:tcPr>
          <w:p w14:paraId="756C4565"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n</w:t>
            </w:r>
            <w:r w:rsidRPr="00D32697">
              <w:rPr>
                <w:rFonts w:ascii="Arial" w:eastAsia="Arial" w:hAnsi="Arial" w:cs="Arial"/>
                <w:sz w:val="20"/>
                <w:szCs w:val="20"/>
                <w:vertAlign w:val="subscript"/>
              </w:rPr>
              <w:t>MT</w:t>
            </w:r>
          </w:p>
        </w:tc>
        <w:tc>
          <w:tcPr>
            <w:tcW w:w="799" w:type="pct"/>
            <w:shd w:val="clear" w:color="auto" w:fill="auto"/>
            <w:vAlign w:val="center"/>
          </w:tcPr>
          <w:p w14:paraId="55AF255B" w14:textId="77777777" w:rsidR="00942608" w:rsidRPr="00D32697" w:rsidRDefault="00366543" w:rsidP="005D0A6C">
            <w:pPr>
              <w:spacing w:before="120"/>
              <w:ind w:left="0" w:hanging="2"/>
              <w:jc w:val="right"/>
              <w:rPr>
                <w:rFonts w:ascii="Arial" w:eastAsia="Arial" w:hAnsi="Arial" w:cs="Arial"/>
                <w:sz w:val="20"/>
                <w:szCs w:val="20"/>
              </w:rPr>
            </w:pPr>
            <w:r w:rsidRPr="00D32697">
              <w:rPr>
                <w:rFonts w:ascii="Arial" w:eastAsia="Arial" w:hAnsi="Arial" w:cs="Arial"/>
                <w:sz w:val="20"/>
                <w:szCs w:val="20"/>
              </w:rPr>
              <w:t>20 năm</w:t>
            </w:r>
          </w:p>
        </w:tc>
      </w:tr>
      <w:tr w:rsidR="00942608" w:rsidRPr="00D32697" w14:paraId="58BECEA0" w14:textId="77777777" w:rsidTr="00590847">
        <w:tc>
          <w:tcPr>
            <w:tcW w:w="450" w:type="pct"/>
            <w:shd w:val="clear" w:color="auto" w:fill="auto"/>
            <w:vAlign w:val="center"/>
          </w:tcPr>
          <w:p w14:paraId="1535FDC2"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2</w:t>
            </w:r>
          </w:p>
        </w:tc>
        <w:tc>
          <w:tcPr>
            <w:tcW w:w="3023" w:type="pct"/>
            <w:shd w:val="clear" w:color="auto" w:fill="auto"/>
            <w:vAlign w:val="center"/>
          </w:tcPr>
          <w:p w14:paraId="5354C9A0"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Nhà máy điện gió chuẩn</w:t>
            </w:r>
          </w:p>
        </w:tc>
        <w:tc>
          <w:tcPr>
            <w:tcW w:w="728" w:type="pct"/>
            <w:shd w:val="clear" w:color="auto" w:fill="auto"/>
            <w:vAlign w:val="center"/>
          </w:tcPr>
          <w:p w14:paraId="76C7EA45" w14:textId="77777777" w:rsidR="00942608" w:rsidRPr="00D32697" w:rsidRDefault="00366543" w:rsidP="005D0A6C">
            <w:pPr>
              <w:spacing w:before="120"/>
              <w:ind w:left="0" w:hanging="2"/>
              <w:jc w:val="center"/>
              <w:rPr>
                <w:rFonts w:ascii="Arial" w:eastAsia="Arial" w:hAnsi="Arial" w:cs="Arial"/>
                <w:sz w:val="20"/>
                <w:szCs w:val="20"/>
                <w:vertAlign w:val="subscript"/>
              </w:rPr>
            </w:pPr>
            <w:r w:rsidRPr="00D32697">
              <w:rPr>
                <w:rFonts w:ascii="Arial" w:eastAsia="Arial" w:hAnsi="Arial" w:cs="Arial"/>
                <w:sz w:val="20"/>
                <w:szCs w:val="20"/>
              </w:rPr>
              <w:t>n</w:t>
            </w:r>
            <w:r w:rsidRPr="00D32697">
              <w:rPr>
                <w:rFonts w:ascii="Arial" w:eastAsia="Arial" w:hAnsi="Arial" w:cs="Arial"/>
                <w:sz w:val="20"/>
                <w:szCs w:val="20"/>
                <w:vertAlign w:val="subscript"/>
              </w:rPr>
              <w:t>G</w:t>
            </w:r>
          </w:p>
        </w:tc>
        <w:tc>
          <w:tcPr>
            <w:tcW w:w="799" w:type="pct"/>
            <w:shd w:val="clear" w:color="auto" w:fill="auto"/>
            <w:vAlign w:val="center"/>
          </w:tcPr>
          <w:p w14:paraId="6E734F87" w14:textId="77777777" w:rsidR="00942608" w:rsidRPr="00D32697" w:rsidRDefault="00366543" w:rsidP="005D0A6C">
            <w:pPr>
              <w:spacing w:before="120"/>
              <w:ind w:left="0" w:hanging="2"/>
              <w:jc w:val="right"/>
              <w:rPr>
                <w:rFonts w:ascii="Arial" w:eastAsia="Arial" w:hAnsi="Arial" w:cs="Arial"/>
                <w:sz w:val="20"/>
                <w:szCs w:val="20"/>
              </w:rPr>
            </w:pPr>
            <w:r w:rsidRPr="00D32697">
              <w:rPr>
                <w:rFonts w:ascii="Arial" w:eastAsia="Arial" w:hAnsi="Arial" w:cs="Arial"/>
                <w:sz w:val="20"/>
                <w:szCs w:val="20"/>
              </w:rPr>
              <w:t>20 năm</w:t>
            </w:r>
          </w:p>
        </w:tc>
      </w:tr>
      <w:tr w:rsidR="00942608" w:rsidRPr="00D32697" w14:paraId="58F5562E" w14:textId="77777777" w:rsidTr="00590847">
        <w:tc>
          <w:tcPr>
            <w:tcW w:w="450" w:type="pct"/>
            <w:shd w:val="clear" w:color="auto" w:fill="auto"/>
            <w:vAlign w:val="center"/>
          </w:tcPr>
          <w:p w14:paraId="2B09AF36"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II</w:t>
            </w:r>
          </w:p>
        </w:tc>
        <w:tc>
          <w:tcPr>
            <w:tcW w:w="3023" w:type="pct"/>
            <w:shd w:val="clear" w:color="auto" w:fill="auto"/>
            <w:vAlign w:val="center"/>
          </w:tcPr>
          <w:p w14:paraId="2D93715A"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sz w:val="20"/>
                <w:szCs w:val="20"/>
              </w:rPr>
              <w:t>Thông số vận hành</w:t>
            </w:r>
          </w:p>
        </w:tc>
        <w:tc>
          <w:tcPr>
            <w:tcW w:w="728" w:type="pct"/>
            <w:shd w:val="clear" w:color="auto" w:fill="auto"/>
            <w:vAlign w:val="center"/>
          </w:tcPr>
          <w:p w14:paraId="0C704F28" w14:textId="77777777" w:rsidR="00942608" w:rsidRPr="00D32697" w:rsidRDefault="00942608" w:rsidP="005D0A6C">
            <w:pPr>
              <w:spacing w:before="120"/>
              <w:ind w:left="0" w:hanging="2"/>
              <w:jc w:val="center"/>
              <w:rPr>
                <w:rFonts w:ascii="Arial" w:eastAsia="Arial" w:hAnsi="Arial" w:cs="Arial"/>
                <w:sz w:val="20"/>
                <w:szCs w:val="20"/>
              </w:rPr>
            </w:pPr>
          </w:p>
        </w:tc>
        <w:tc>
          <w:tcPr>
            <w:tcW w:w="799" w:type="pct"/>
            <w:shd w:val="clear" w:color="auto" w:fill="auto"/>
            <w:vAlign w:val="center"/>
          </w:tcPr>
          <w:p w14:paraId="4B99739E" w14:textId="77777777" w:rsidR="00942608" w:rsidRPr="00D32697" w:rsidRDefault="00942608" w:rsidP="005D0A6C">
            <w:pPr>
              <w:spacing w:before="120"/>
              <w:ind w:left="0" w:hanging="2"/>
              <w:jc w:val="right"/>
              <w:rPr>
                <w:rFonts w:ascii="Arial" w:eastAsia="Arial" w:hAnsi="Arial" w:cs="Arial"/>
                <w:sz w:val="20"/>
                <w:szCs w:val="20"/>
              </w:rPr>
            </w:pPr>
          </w:p>
        </w:tc>
      </w:tr>
      <w:tr w:rsidR="00942608" w:rsidRPr="00D32697" w14:paraId="02B7FA91" w14:textId="77777777" w:rsidTr="00590847">
        <w:tc>
          <w:tcPr>
            <w:tcW w:w="450" w:type="pct"/>
            <w:shd w:val="clear" w:color="auto" w:fill="auto"/>
            <w:vAlign w:val="center"/>
          </w:tcPr>
          <w:p w14:paraId="56F7FE1F"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1</w:t>
            </w:r>
          </w:p>
        </w:tc>
        <w:tc>
          <w:tcPr>
            <w:tcW w:w="3023" w:type="pct"/>
            <w:shd w:val="clear" w:color="auto" w:fill="auto"/>
            <w:vAlign w:val="center"/>
          </w:tcPr>
          <w:p w14:paraId="02DCDC2F"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Hệ số phân bố chuẩn tương ứng với điện năng giao nhận bình quân nhiều năm theo kỳ vọng là 75% của Nhà máy điện gió chuẩn</w:t>
            </w:r>
          </w:p>
        </w:tc>
        <w:tc>
          <w:tcPr>
            <w:tcW w:w="728" w:type="pct"/>
            <w:shd w:val="clear" w:color="auto" w:fill="auto"/>
            <w:vAlign w:val="center"/>
          </w:tcPr>
          <w:p w14:paraId="6DF7A048"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k</w:t>
            </w:r>
            <w:r w:rsidR="009B5F57">
              <w:rPr>
                <w:rFonts w:ascii="Arial" w:eastAsia="Arial" w:hAnsi="Arial" w:cs="Arial"/>
                <w:sz w:val="20"/>
                <w:szCs w:val="20"/>
                <w:vertAlign w:val="subscript"/>
              </w:rPr>
              <w:t>pb</w:t>
            </w:r>
            <w:r w:rsidR="009B5F57">
              <w:rPr>
                <w:rFonts w:ascii="Arial" w:eastAsia="Arial" w:hAnsi="Arial" w:cs="Arial"/>
                <w:sz w:val="20"/>
                <w:szCs w:val="20"/>
                <w:vertAlign w:val="subscript"/>
                <w:lang w:val="en-US"/>
              </w:rPr>
              <w:t>,</w:t>
            </w:r>
            <w:r w:rsidRPr="00D32697">
              <w:rPr>
                <w:rFonts w:ascii="Arial" w:eastAsia="Arial" w:hAnsi="Arial" w:cs="Arial"/>
                <w:sz w:val="20"/>
                <w:szCs w:val="20"/>
                <w:vertAlign w:val="subscript"/>
              </w:rPr>
              <w:t>P75</w:t>
            </w:r>
          </w:p>
        </w:tc>
        <w:tc>
          <w:tcPr>
            <w:tcW w:w="799" w:type="pct"/>
            <w:shd w:val="clear" w:color="auto" w:fill="auto"/>
            <w:vAlign w:val="center"/>
          </w:tcPr>
          <w:p w14:paraId="4FCCE69D" w14:textId="77777777" w:rsidR="00942608" w:rsidRPr="00D32697" w:rsidRDefault="00366543" w:rsidP="005D0A6C">
            <w:pPr>
              <w:spacing w:before="120"/>
              <w:ind w:left="0" w:hanging="2"/>
              <w:jc w:val="right"/>
              <w:rPr>
                <w:rFonts w:ascii="Arial" w:eastAsia="Arial" w:hAnsi="Arial" w:cs="Arial"/>
                <w:sz w:val="20"/>
                <w:szCs w:val="20"/>
              </w:rPr>
            </w:pPr>
            <w:r w:rsidRPr="00D32697">
              <w:rPr>
                <w:rFonts w:ascii="Arial" w:eastAsia="Arial" w:hAnsi="Arial" w:cs="Arial"/>
                <w:sz w:val="20"/>
                <w:szCs w:val="20"/>
              </w:rPr>
              <w:t>0,674</w:t>
            </w:r>
          </w:p>
        </w:tc>
      </w:tr>
      <w:tr w:rsidR="00942608" w:rsidRPr="00D32697" w14:paraId="0E125C5F" w14:textId="77777777" w:rsidTr="00590847">
        <w:tc>
          <w:tcPr>
            <w:tcW w:w="450" w:type="pct"/>
            <w:shd w:val="clear" w:color="auto" w:fill="auto"/>
            <w:vAlign w:val="center"/>
          </w:tcPr>
          <w:p w14:paraId="671444DF"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III</w:t>
            </w:r>
          </w:p>
        </w:tc>
        <w:tc>
          <w:tcPr>
            <w:tcW w:w="3023" w:type="pct"/>
            <w:shd w:val="clear" w:color="auto" w:fill="auto"/>
            <w:vAlign w:val="center"/>
          </w:tcPr>
          <w:p w14:paraId="0FA301B3"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sz w:val="20"/>
                <w:szCs w:val="20"/>
              </w:rPr>
              <w:t>Tỷ lệ chi phí vận hành, bảo dưỡng cố định trong suất đầu tư (%)</w:t>
            </w:r>
          </w:p>
        </w:tc>
        <w:tc>
          <w:tcPr>
            <w:tcW w:w="728" w:type="pct"/>
            <w:shd w:val="clear" w:color="auto" w:fill="auto"/>
            <w:vAlign w:val="center"/>
          </w:tcPr>
          <w:p w14:paraId="7B84DC9B" w14:textId="77777777" w:rsidR="00942608" w:rsidRPr="00D32697" w:rsidRDefault="00942608" w:rsidP="005D0A6C">
            <w:pPr>
              <w:spacing w:before="120"/>
              <w:ind w:left="0" w:hanging="2"/>
              <w:jc w:val="center"/>
              <w:rPr>
                <w:rFonts w:ascii="Arial" w:eastAsia="Arial" w:hAnsi="Arial" w:cs="Arial"/>
                <w:sz w:val="20"/>
                <w:szCs w:val="20"/>
              </w:rPr>
            </w:pPr>
          </w:p>
        </w:tc>
        <w:tc>
          <w:tcPr>
            <w:tcW w:w="799" w:type="pct"/>
            <w:shd w:val="clear" w:color="auto" w:fill="auto"/>
            <w:vAlign w:val="center"/>
          </w:tcPr>
          <w:p w14:paraId="3310296F" w14:textId="77777777" w:rsidR="00942608" w:rsidRPr="00D32697" w:rsidRDefault="00942608" w:rsidP="005D0A6C">
            <w:pPr>
              <w:spacing w:before="120"/>
              <w:ind w:left="0" w:hanging="2"/>
              <w:jc w:val="right"/>
              <w:rPr>
                <w:rFonts w:ascii="Arial" w:eastAsia="Arial" w:hAnsi="Arial" w:cs="Arial"/>
                <w:sz w:val="20"/>
                <w:szCs w:val="20"/>
              </w:rPr>
            </w:pPr>
          </w:p>
        </w:tc>
      </w:tr>
      <w:tr w:rsidR="00942608" w:rsidRPr="00D32697" w14:paraId="6CFC70C3" w14:textId="77777777" w:rsidTr="00590847">
        <w:tc>
          <w:tcPr>
            <w:tcW w:w="450" w:type="pct"/>
            <w:shd w:val="clear" w:color="auto" w:fill="auto"/>
            <w:vAlign w:val="center"/>
          </w:tcPr>
          <w:p w14:paraId="716E6234"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1</w:t>
            </w:r>
          </w:p>
        </w:tc>
        <w:tc>
          <w:tcPr>
            <w:tcW w:w="3023" w:type="pct"/>
            <w:shd w:val="clear" w:color="auto" w:fill="auto"/>
            <w:vAlign w:val="center"/>
          </w:tcPr>
          <w:p w14:paraId="32BA5FD9"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Nhà máy điện mặt trời nổi</w:t>
            </w:r>
          </w:p>
        </w:tc>
        <w:tc>
          <w:tcPr>
            <w:tcW w:w="728" w:type="pct"/>
            <w:shd w:val="clear" w:color="auto" w:fill="auto"/>
            <w:vAlign w:val="center"/>
          </w:tcPr>
          <w:p w14:paraId="32FBE485"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k</w:t>
            </w:r>
            <w:r w:rsidRPr="00D32697">
              <w:rPr>
                <w:rFonts w:ascii="Arial" w:eastAsia="Arial" w:hAnsi="Arial" w:cs="Arial"/>
                <w:sz w:val="20"/>
                <w:szCs w:val="20"/>
                <w:vertAlign w:val="subscript"/>
              </w:rPr>
              <w:t>MT</w:t>
            </w:r>
          </w:p>
        </w:tc>
        <w:tc>
          <w:tcPr>
            <w:tcW w:w="799" w:type="pct"/>
            <w:shd w:val="clear" w:color="auto" w:fill="auto"/>
            <w:vAlign w:val="center"/>
          </w:tcPr>
          <w:p w14:paraId="047A903F" w14:textId="77777777" w:rsidR="00942608" w:rsidRPr="00D32697" w:rsidRDefault="00366543" w:rsidP="005D0A6C">
            <w:pPr>
              <w:spacing w:before="120"/>
              <w:ind w:left="0" w:hanging="2"/>
              <w:jc w:val="right"/>
              <w:rPr>
                <w:rFonts w:ascii="Arial" w:eastAsia="Arial" w:hAnsi="Arial" w:cs="Arial"/>
                <w:sz w:val="20"/>
                <w:szCs w:val="20"/>
              </w:rPr>
            </w:pPr>
            <w:r w:rsidRPr="00D32697">
              <w:rPr>
                <w:rFonts w:ascii="Arial" w:eastAsia="Arial" w:hAnsi="Arial" w:cs="Arial"/>
                <w:sz w:val="20"/>
                <w:szCs w:val="20"/>
              </w:rPr>
              <w:t>1,5%</w:t>
            </w:r>
          </w:p>
        </w:tc>
      </w:tr>
      <w:tr w:rsidR="00942608" w:rsidRPr="00D32697" w14:paraId="502A0FFF" w14:textId="77777777" w:rsidTr="00590847">
        <w:tc>
          <w:tcPr>
            <w:tcW w:w="450" w:type="pct"/>
            <w:shd w:val="clear" w:color="auto" w:fill="auto"/>
            <w:vAlign w:val="center"/>
          </w:tcPr>
          <w:p w14:paraId="2B7EEBAB"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2</w:t>
            </w:r>
          </w:p>
        </w:tc>
        <w:tc>
          <w:tcPr>
            <w:tcW w:w="3023" w:type="pct"/>
            <w:shd w:val="clear" w:color="auto" w:fill="auto"/>
            <w:vAlign w:val="center"/>
          </w:tcPr>
          <w:p w14:paraId="3F23B84B"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Nhà máy điện mặt trời mặt đất</w:t>
            </w:r>
          </w:p>
        </w:tc>
        <w:tc>
          <w:tcPr>
            <w:tcW w:w="728" w:type="pct"/>
            <w:shd w:val="clear" w:color="auto" w:fill="auto"/>
            <w:vAlign w:val="center"/>
          </w:tcPr>
          <w:p w14:paraId="5861DF6D"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k</w:t>
            </w:r>
            <w:r w:rsidRPr="00D32697">
              <w:rPr>
                <w:rFonts w:ascii="Arial" w:eastAsia="Arial" w:hAnsi="Arial" w:cs="Arial"/>
                <w:sz w:val="20"/>
                <w:szCs w:val="20"/>
                <w:vertAlign w:val="subscript"/>
              </w:rPr>
              <w:t>MT</w:t>
            </w:r>
          </w:p>
        </w:tc>
        <w:tc>
          <w:tcPr>
            <w:tcW w:w="799" w:type="pct"/>
            <w:shd w:val="clear" w:color="auto" w:fill="auto"/>
            <w:vAlign w:val="center"/>
          </w:tcPr>
          <w:p w14:paraId="3DC52BB2" w14:textId="77777777" w:rsidR="00942608" w:rsidRPr="00D32697" w:rsidRDefault="00366543" w:rsidP="005D0A6C">
            <w:pPr>
              <w:spacing w:before="120"/>
              <w:ind w:left="0" w:hanging="2"/>
              <w:jc w:val="right"/>
              <w:rPr>
                <w:rFonts w:ascii="Arial" w:eastAsia="Arial" w:hAnsi="Arial" w:cs="Arial"/>
                <w:sz w:val="20"/>
                <w:szCs w:val="20"/>
              </w:rPr>
            </w:pPr>
            <w:r w:rsidRPr="00D32697">
              <w:rPr>
                <w:rFonts w:ascii="Arial" w:eastAsia="Arial" w:hAnsi="Arial" w:cs="Arial"/>
                <w:sz w:val="20"/>
                <w:szCs w:val="20"/>
              </w:rPr>
              <w:t>1,8%</w:t>
            </w:r>
          </w:p>
        </w:tc>
      </w:tr>
      <w:tr w:rsidR="00942608" w:rsidRPr="00D32697" w14:paraId="78813B0F" w14:textId="77777777" w:rsidTr="00590847">
        <w:tc>
          <w:tcPr>
            <w:tcW w:w="450" w:type="pct"/>
            <w:shd w:val="clear" w:color="auto" w:fill="auto"/>
            <w:vAlign w:val="center"/>
          </w:tcPr>
          <w:p w14:paraId="78B49CA6"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3</w:t>
            </w:r>
          </w:p>
        </w:tc>
        <w:tc>
          <w:tcPr>
            <w:tcW w:w="3023" w:type="pct"/>
            <w:shd w:val="clear" w:color="auto" w:fill="auto"/>
            <w:vAlign w:val="center"/>
          </w:tcPr>
          <w:p w14:paraId="43EA858A"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Nhà máy điện gió trong đất liền</w:t>
            </w:r>
          </w:p>
        </w:tc>
        <w:tc>
          <w:tcPr>
            <w:tcW w:w="728" w:type="pct"/>
            <w:shd w:val="clear" w:color="auto" w:fill="auto"/>
            <w:vAlign w:val="center"/>
          </w:tcPr>
          <w:p w14:paraId="1711D514"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k</w:t>
            </w:r>
            <w:r w:rsidRPr="00D32697">
              <w:rPr>
                <w:rFonts w:ascii="Arial" w:eastAsia="Arial" w:hAnsi="Arial" w:cs="Arial"/>
                <w:sz w:val="20"/>
                <w:szCs w:val="20"/>
                <w:vertAlign w:val="subscript"/>
              </w:rPr>
              <w:t>G</w:t>
            </w:r>
          </w:p>
        </w:tc>
        <w:tc>
          <w:tcPr>
            <w:tcW w:w="799" w:type="pct"/>
            <w:shd w:val="clear" w:color="auto" w:fill="auto"/>
            <w:vAlign w:val="center"/>
          </w:tcPr>
          <w:p w14:paraId="222820DB" w14:textId="77777777" w:rsidR="00942608" w:rsidRPr="00D32697" w:rsidRDefault="00366543" w:rsidP="005D0A6C">
            <w:pPr>
              <w:spacing w:before="120"/>
              <w:ind w:left="0" w:hanging="2"/>
              <w:jc w:val="right"/>
              <w:rPr>
                <w:rFonts w:ascii="Arial" w:eastAsia="Arial" w:hAnsi="Arial" w:cs="Arial"/>
                <w:sz w:val="20"/>
                <w:szCs w:val="20"/>
              </w:rPr>
            </w:pPr>
            <w:r w:rsidRPr="00D32697">
              <w:rPr>
                <w:rFonts w:ascii="Arial" w:eastAsia="Arial" w:hAnsi="Arial" w:cs="Arial"/>
                <w:sz w:val="20"/>
                <w:szCs w:val="20"/>
              </w:rPr>
              <w:t>2,0%</w:t>
            </w:r>
          </w:p>
        </w:tc>
      </w:tr>
      <w:tr w:rsidR="00942608" w:rsidRPr="00D32697" w14:paraId="5EACB0D4" w14:textId="77777777" w:rsidTr="00590847">
        <w:tc>
          <w:tcPr>
            <w:tcW w:w="450" w:type="pct"/>
            <w:shd w:val="clear" w:color="auto" w:fill="auto"/>
            <w:vAlign w:val="center"/>
          </w:tcPr>
          <w:p w14:paraId="10C3B5EC"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4</w:t>
            </w:r>
          </w:p>
        </w:tc>
        <w:tc>
          <w:tcPr>
            <w:tcW w:w="3023" w:type="pct"/>
            <w:shd w:val="clear" w:color="auto" w:fill="auto"/>
            <w:vAlign w:val="center"/>
          </w:tcPr>
          <w:p w14:paraId="3F26E1CC"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Nhà máy điện gió trên biển</w:t>
            </w:r>
          </w:p>
        </w:tc>
        <w:tc>
          <w:tcPr>
            <w:tcW w:w="728" w:type="pct"/>
            <w:shd w:val="clear" w:color="auto" w:fill="auto"/>
            <w:vAlign w:val="center"/>
          </w:tcPr>
          <w:p w14:paraId="51B11863"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k</w:t>
            </w:r>
            <w:r w:rsidRPr="00D32697">
              <w:rPr>
                <w:rFonts w:ascii="Arial" w:eastAsia="Arial" w:hAnsi="Arial" w:cs="Arial"/>
                <w:sz w:val="20"/>
                <w:szCs w:val="20"/>
                <w:vertAlign w:val="subscript"/>
              </w:rPr>
              <w:t>G</w:t>
            </w:r>
          </w:p>
        </w:tc>
        <w:tc>
          <w:tcPr>
            <w:tcW w:w="799" w:type="pct"/>
            <w:shd w:val="clear" w:color="auto" w:fill="auto"/>
            <w:vAlign w:val="center"/>
          </w:tcPr>
          <w:p w14:paraId="12018089" w14:textId="77777777" w:rsidR="00942608" w:rsidRPr="00D32697" w:rsidRDefault="00366543" w:rsidP="005D0A6C">
            <w:pPr>
              <w:spacing w:before="120"/>
              <w:ind w:left="0" w:hanging="2"/>
              <w:jc w:val="right"/>
              <w:rPr>
                <w:rFonts w:ascii="Arial" w:eastAsia="Arial" w:hAnsi="Arial" w:cs="Arial"/>
                <w:sz w:val="20"/>
                <w:szCs w:val="20"/>
              </w:rPr>
            </w:pPr>
            <w:r w:rsidRPr="00D32697">
              <w:rPr>
                <w:rFonts w:ascii="Arial" w:eastAsia="Arial" w:hAnsi="Arial" w:cs="Arial"/>
                <w:sz w:val="20"/>
                <w:szCs w:val="20"/>
              </w:rPr>
              <w:t>1,8%</w:t>
            </w:r>
          </w:p>
        </w:tc>
      </w:tr>
      <w:tr w:rsidR="00942608" w:rsidRPr="00D32697" w14:paraId="51133E55" w14:textId="77777777" w:rsidTr="00590847">
        <w:tc>
          <w:tcPr>
            <w:tcW w:w="450" w:type="pct"/>
            <w:shd w:val="clear" w:color="auto" w:fill="auto"/>
            <w:vAlign w:val="center"/>
          </w:tcPr>
          <w:p w14:paraId="2208A389"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IV</w:t>
            </w:r>
          </w:p>
        </w:tc>
        <w:tc>
          <w:tcPr>
            <w:tcW w:w="3023" w:type="pct"/>
            <w:shd w:val="clear" w:color="auto" w:fill="auto"/>
            <w:vAlign w:val="center"/>
          </w:tcPr>
          <w:p w14:paraId="40769589"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sz w:val="20"/>
                <w:szCs w:val="20"/>
              </w:rPr>
              <w:t>Tỷ lệ các nguồn vốn trong tổng vốn đầu tư của Nhà máy điện mặt trời, điện gió chuẩn (%)</w:t>
            </w:r>
          </w:p>
        </w:tc>
        <w:tc>
          <w:tcPr>
            <w:tcW w:w="728" w:type="pct"/>
            <w:shd w:val="clear" w:color="auto" w:fill="auto"/>
            <w:vAlign w:val="center"/>
          </w:tcPr>
          <w:p w14:paraId="20538FA6" w14:textId="77777777" w:rsidR="00942608" w:rsidRPr="00D32697" w:rsidRDefault="00942608" w:rsidP="005D0A6C">
            <w:pPr>
              <w:spacing w:before="120"/>
              <w:ind w:left="0" w:hanging="2"/>
              <w:jc w:val="center"/>
              <w:rPr>
                <w:rFonts w:ascii="Arial" w:eastAsia="Arial" w:hAnsi="Arial" w:cs="Arial"/>
                <w:sz w:val="20"/>
                <w:szCs w:val="20"/>
              </w:rPr>
            </w:pPr>
          </w:p>
        </w:tc>
        <w:tc>
          <w:tcPr>
            <w:tcW w:w="799" w:type="pct"/>
            <w:shd w:val="clear" w:color="auto" w:fill="auto"/>
            <w:vAlign w:val="center"/>
          </w:tcPr>
          <w:p w14:paraId="40BA95D7" w14:textId="77777777" w:rsidR="00942608" w:rsidRPr="00D32697" w:rsidRDefault="00942608" w:rsidP="005D0A6C">
            <w:pPr>
              <w:spacing w:before="120"/>
              <w:ind w:left="0" w:hanging="2"/>
              <w:jc w:val="right"/>
              <w:rPr>
                <w:rFonts w:ascii="Arial" w:eastAsia="Arial" w:hAnsi="Arial" w:cs="Arial"/>
                <w:sz w:val="20"/>
                <w:szCs w:val="20"/>
              </w:rPr>
            </w:pPr>
          </w:p>
        </w:tc>
      </w:tr>
      <w:tr w:rsidR="00942608" w:rsidRPr="00D32697" w14:paraId="14BF90D3" w14:textId="77777777" w:rsidTr="00590847">
        <w:tc>
          <w:tcPr>
            <w:tcW w:w="450" w:type="pct"/>
            <w:shd w:val="clear" w:color="auto" w:fill="auto"/>
            <w:vAlign w:val="center"/>
          </w:tcPr>
          <w:p w14:paraId="6A4B2BED"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1</w:t>
            </w:r>
          </w:p>
        </w:tc>
        <w:tc>
          <w:tcPr>
            <w:tcW w:w="3023" w:type="pct"/>
            <w:shd w:val="clear" w:color="auto" w:fill="auto"/>
            <w:vAlign w:val="center"/>
          </w:tcPr>
          <w:p w14:paraId="60E11643"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Tỷ lệ vốn vay</w:t>
            </w:r>
          </w:p>
        </w:tc>
        <w:tc>
          <w:tcPr>
            <w:tcW w:w="728" w:type="pct"/>
            <w:shd w:val="clear" w:color="auto" w:fill="auto"/>
            <w:vAlign w:val="center"/>
          </w:tcPr>
          <w:p w14:paraId="361FE926"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D</w:t>
            </w:r>
          </w:p>
        </w:tc>
        <w:tc>
          <w:tcPr>
            <w:tcW w:w="799" w:type="pct"/>
            <w:shd w:val="clear" w:color="auto" w:fill="auto"/>
            <w:vAlign w:val="center"/>
          </w:tcPr>
          <w:p w14:paraId="0140245C" w14:textId="77777777" w:rsidR="00942608" w:rsidRPr="00D32697" w:rsidRDefault="00366543" w:rsidP="005D0A6C">
            <w:pPr>
              <w:spacing w:before="120"/>
              <w:ind w:left="0" w:hanging="2"/>
              <w:jc w:val="right"/>
              <w:rPr>
                <w:rFonts w:ascii="Arial" w:eastAsia="Arial" w:hAnsi="Arial" w:cs="Arial"/>
                <w:sz w:val="20"/>
                <w:szCs w:val="20"/>
              </w:rPr>
            </w:pPr>
            <w:r w:rsidRPr="00D32697">
              <w:rPr>
                <w:rFonts w:ascii="Arial" w:eastAsia="Arial" w:hAnsi="Arial" w:cs="Arial"/>
                <w:sz w:val="20"/>
                <w:szCs w:val="20"/>
              </w:rPr>
              <w:t>70</w:t>
            </w:r>
            <w:r w:rsidR="0028112F">
              <w:rPr>
                <w:rFonts w:ascii="Arial" w:eastAsia="Arial" w:hAnsi="Arial" w:cs="Arial"/>
                <w:sz w:val="20"/>
                <w:szCs w:val="20"/>
                <w:lang w:val="en-US"/>
              </w:rPr>
              <w:t xml:space="preserve"> </w:t>
            </w:r>
            <w:r w:rsidRPr="00D32697">
              <w:rPr>
                <w:rFonts w:ascii="Arial" w:eastAsia="Arial" w:hAnsi="Arial" w:cs="Arial"/>
                <w:sz w:val="20"/>
                <w:szCs w:val="20"/>
              </w:rPr>
              <w:t>%</w:t>
            </w:r>
          </w:p>
        </w:tc>
      </w:tr>
      <w:tr w:rsidR="00942608" w:rsidRPr="00D32697" w14:paraId="154F4617" w14:textId="77777777" w:rsidTr="00590847">
        <w:tc>
          <w:tcPr>
            <w:tcW w:w="450" w:type="pct"/>
            <w:shd w:val="clear" w:color="auto" w:fill="auto"/>
            <w:vAlign w:val="center"/>
          </w:tcPr>
          <w:p w14:paraId="1423B95C"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2</w:t>
            </w:r>
          </w:p>
        </w:tc>
        <w:tc>
          <w:tcPr>
            <w:tcW w:w="3023" w:type="pct"/>
            <w:shd w:val="clear" w:color="auto" w:fill="auto"/>
            <w:vAlign w:val="center"/>
          </w:tcPr>
          <w:p w14:paraId="398AC112"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Tỷ lệ vốn góp chủ sở hữu</w:t>
            </w:r>
          </w:p>
        </w:tc>
        <w:tc>
          <w:tcPr>
            <w:tcW w:w="728" w:type="pct"/>
            <w:shd w:val="clear" w:color="auto" w:fill="auto"/>
            <w:vAlign w:val="center"/>
          </w:tcPr>
          <w:p w14:paraId="1B1DAC0A"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E</w:t>
            </w:r>
          </w:p>
        </w:tc>
        <w:tc>
          <w:tcPr>
            <w:tcW w:w="799" w:type="pct"/>
            <w:shd w:val="clear" w:color="auto" w:fill="auto"/>
            <w:vAlign w:val="center"/>
          </w:tcPr>
          <w:p w14:paraId="5C5DCB5B" w14:textId="77777777" w:rsidR="00942608" w:rsidRPr="00D32697" w:rsidRDefault="00366543" w:rsidP="005D0A6C">
            <w:pPr>
              <w:spacing w:before="120"/>
              <w:ind w:left="0" w:hanging="2"/>
              <w:jc w:val="right"/>
              <w:rPr>
                <w:rFonts w:ascii="Arial" w:eastAsia="Arial" w:hAnsi="Arial" w:cs="Arial"/>
                <w:sz w:val="20"/>
                <w:szCs w:val="20"/>
              </w:rPr>
            </w:pPr>
            <w:r w:rsidRPr="00D32697">
              <w:rPr>
                <w:rFonts w:ascii="Arial" w:eastAsia="Arial" w:hAnsi="Arial" w:cs="Arial"/>
                <w:sz w:val="20"/>
                <w:szCs w:val="20"/>
              </w:rPr>
              <w:t>30</w:t>
            </w:r>
            <w:r w:rsidR="0028112F">
              <w:rPr>
                <w:rFonts w:ascii="Arial" w:eastAsia="Arial" w:hAnsi="Arial" w:cs="Arial"/>
                <w:sz w:val="20"/>
                <w:szCs w:val="20"/>
                <w:lang w:val="en-US"/>
              </w:rPr>
              <w:t xml:space="preserve"> </w:t>
            </w:r>
            <w:r w:rsidRPr="00D32697">
              <w:rPr>
                <w:rFonts w:ascii="Arial" w:eastAsia="Arial" w:hAnsi="Arial" w:cs="Arial"/>
                <w:sz w:val="20"/>
                <w:szCs w:val="20"/>
              </w:rPr>
              <w:t>%</w:t>
            </w:r>
          </w:p>
        </w:tc>
      </w:tr>
      <w:tr w:rsidR="00942608" w:rsidRPr="00D32697" w14:paraId="5A5ADC36" w14:textId="77777777" w:rsidTr="00590847">
        <w:tc>
          <w:tcPr>
            <w:tcW w:w="450" w:type="pct"/>
            <w:shd w:val="clear" w:color="auto" w:fill="auto"/>
            <w:vAlign w:val="center"/>
          </w:tcPr>
          <w:p w14:paraId="1D40A6A4"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VI</w:t>
            </w:r>
          </w:p>
        </w:tc>
        <w:tc>
          <w:tcPr>
            <w:tcW w:w="3023" w:type="pct"/>
            <w:shd w:val="clear" w:color="auto" w:fill="auto"/>
            <w:vAlign w:val="center"/>
          </w:tcPr>
          <w:p w14:paraId="5445A397"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sz w:val="20"/>
                <w:szCs w:val="20"/>
              </w:rPr>
              <w:t>Thời gian trả nợ bình quân (năm)</w:t>
            </w:r>
          </w:p>
        </w:tc>
        <w:tc>
          <w:tcPr>
            <w:tcW w:w="728" w:type="pct"/>
            <w:shd w:val="clear" w:color="auto" w:fill="auto"/>
            <w:vAlign w:val="center"/>
          </w:tcPr>
          <w:p w14:paraId="0EA1B2AC" w14:textId="77777777" w:rsidR="00942608" w:rsidRPr="0028112F" w:rsidRDefault="00366543" w:rsidP="005D0A6C">
            <w:pPr>
              <w:spacing w:before="120"/>
              <w:ind w:left="0" w:hanging="2"/>
              <w:jc w:val="center"/>
              <w:rPr>
                <w:rFonts w:ascii="Arial" w:eastAsia="Arial" w:hAnsi="Arial" w:cs="Arial"/>
                <w:sz w:val="20"/>
                <w:szCs w:val="20"/>
                <w:vertAlign w:val="subscript"/>
              </w:rPr>
            </w:pPr>
            <w:r w:rsidRPr="0028112F">
              <w:rPr>
                <w:rFonts w:ascii="Arial" w:eastAsia="Arial" w:hAnsi="Arial" w:cs="Arial"/>
                <w:sz w:val="20"/>
                <w:szCs w:val="20"/>
              </w:rPr>
              <w:t>n</w:t>
            </w:r>
            <w:r w:rsidRPr="0028112F">
              <w:rPr>
                <w:rFonts w:ascii="Arial" w:eastAsia="Arial" w:hAnsi="Arial" w:cs="Arial"/>
                <w:sz w:val="20"/>
                <w:szCs w:val="20"/>
                <w:vertAlign w:val="subscript"/>
              </w:rPr>
              <w:t>D</w:t>
            </w:r>
          </w:p>
        </w:tc>
        <w:tc>
          <w:tcPr>
            <w:tcW w:w="799" w:type="pct"/>
            <w:shd w:val="clear" w:color="auto" w:fill="auto"/>
            <w:vAlign w:val="center"/>
          </w:tcPr>
          <w:p w14:paraId="6C5029A7" w14:textId="77777777" w:rsidR="00942608" w:rsidRPr="0028112F" w:rsidRDefault="00366543" w:rsidP="005D0A6C">
            <w:pPr>
              <w:spacing w:before="120"/>
              <w:ind w:left="0" w:hanging="2"/>
              <w:jc w:val="right"/>
              <w:rPr>
                <w:rFonts w:ascii="Arial" w:eastAsia="Arial" w:hAnsi="Arial" w:cs="Arial"/>
                <w:sz w:val="20"/>
                <w:szCs w:val="20"/>
              </w:rPr>
            </w:pPr>
            <w:r w:rsidRPr="0028112F">
              <w:rPr>
                <w:rFonts w:ascii="Arial" w:eastAsia="Arial" w:hAnsi="Arial" w:cs="Arial"/>
                <w:sz w:val="20"/>
                <w:szCs w:val="20"/>
              </w:rPr>
              <w:t>10 năm</w:t>
            </w:r>
          </w:p>
        </w:tc>
      </w:tr>
    </w:tbl>
    <w:p w14:paraId="6ABED6DC" w14:textId="77777777" w:rsidR="00942608" w:rsidRPr="00D32697" w:rsidRDefault="00366543">
      <w:pPr>
        <w:spacing w:before="120"/>
        <w:ind w:left="0" w:hanging="2"/>
        <w:rPr>
          <w:rFonts w:ascii="Arial" w:eastAsia="Arial" w:hAnsi="Arial" w:cs="Arial"/>
          <w:sz w:val="20"/>
          <w:szCs w:val="20"/>
        </w:rPr>
      </w:pPr>
      <w:r w:rsidRPr="00D32697">
        <w:rPr>
          <w:rFonts w:ascii="Arial" w:eastAsia="Arial" w:hAnsi="Arial" w:cs="Arial"/>
          <w:b/>
          <w:sz w:val="20"/>
          <w:szCs w:val="20"/>
        </w:rPr>
        <w:t>II. Bảng thông số chính của Nhà máy điện mặt trời chuẩn, Nhà máy điện gió chuẩn trong tính toán khung giá phát điện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20"/>
        <w:gridCol w:w="4301"/>
        <w:gridCol w:w="1589"/>
        <w:gridCol w:w="1824"/>
      </w:tblGrid>
      <w:tr w:rsidR="00942608" w:rsidRPr="00D32697" w14:paraId="320FE68E" w14:textId="77777777" w:rsidTr="00CC77D5">
        <w:tc>
          <w:tcPr>
            <w:tcW w:w="533" w:type="pct"/>
            <w:shd w:val="clear" w:color="auto" w:fill="auto"/>
            <w:vAlign w:val="center"/>
          </w:tcPr>
          <w:p w14:paraId="3645AE8F"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TT</w:t>
            </w:r>
          </w:p>
        </w:tc>
        <w:tc>
          <w:tcPr>
            <w:tcW w:w="2491" w:type="pct"/>
            <w:shd w:val="clear" w:color="auto" w:fill="auto"/>
            <w:vAlign w:val="center"/>
          </w:tcPr>
          <w:p w14:paraId="2A46685C"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Nội dung</w:t>
            </w:r>
          </w:p>
        </w:tc>
        <w:tc>
          <w:tcPr>
            <w:tcW w:w="920" w:type="pct"/>
            <w:shd w:val="clear" w:color="auto" w:fill="auto"/>
            <w:vAlign w:val="center"/>
          </w:tcPr>
          <w:p w14:paraId="6A1E650A"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Ký hiệu</w:t>
            </w:r>
          </w:p>
        </w:tc>
        <w:tc>
          <w:tcPr>
            <w:tcW w:w="1056" w:type="pct"/>
            <w:shd w:val="clear" w:color="auto" w:fill="auto"/>
            <w:vAlign w:val="center"/>
          </w:tcPr>
          <w:p w14:paraId="2B1725BF"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Đơn vị tính</w:t>
            </w:r>
          </w:p>
        </w:tc>
      </w:tr>
      <w:tr w:rsidR="00942608" w:rsidRPr="00D32697" w14:paraId="77F39648" w14:textId="77777777" w:rsidTr="00CC77D5">
        <w:tc>
          <w:tcPr>
            <w:tcW w:w="533" w:type="pct"/>
            <w:shd w:val="clear" w:color="auto" w:fill="auto"/>
            <w:vAlign w:val="center"/>
          </w:tcPr>
          <w:p w14:paraId="270CAB15"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I</w:t>
            </w:r>
          </w:p>
        </w:tc>
        <w:tc>
          <w:tcPr>
            <w:tcW w:w="2491" w:type="pct"/>
            <w:shd w:val="clear" w:color="auto" w:fill="auto"/>
            <w:vAlign w:val="center"/>
          </w:tcPr>
          <w:p w14:paraId="2C0C01C6"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sz w:val="20"/>
                <w:szCs w:val="20"/>
              </w:rPr>
              <w:t>Chi phí vốn đầu tư xây dựng được quy đổi đều hàng năm</w:t>
            </w:r>
          </w:p>
        </w:tc>
        <w:tc>
          <w:tcPr>
            <w:tcW w:w="920" w:type="pct"/>
            <w:shd w:val="clear" w:color="auto" w:fill="auto"/>
            <w:vAlign w:val="center"/>
          </w:tcPr>
          <w:p w14:paraId="63ACC4CC" w14:textId="77777777" w:rsidR="00942608" w:rsidRPr="00D32697" w:rsidRDefault="00366543" w:rsidP="005D0A6C">
            <w:pPr>
              <w:spacing w:before="120"/>
              <w:ind w:left="0" w:hanging="2"/>
              <w:jc w:val="center"/>
              <w:rPr>
                <w:rFonts w:ascii="Arial" w:eastAsia="Arial" w:hAnsi="Arial" w:cs="Arial"/>
                <w:sz w:val="20"/>
                <w:szCs w:val="20"/>
                <w:vertAlign w:val="subscript"/>
              </w:rPr>
            </w:pPr>
            <w:r w:rsidRPr="00D32697">
              <w:rPr>
                <w:rFonts w:ascii="Arial" w:eastAsia="Arial" w:hAnsi="Arial" w:cs="Arial"/>
                <w:sz w:val="20"/>
                <w:szCs w:val="20"/>
              </w:rPr>
              <w:t>TC</w:t>
            </w:r>
            <w:r w:rsidRPr="00D32697">
              <w:rPr>
                <w:rFonts w:ascii="Arial" w:eastAsia="Arial" w:hAnsi="Arial" w:cs="Arial"/>
                <w:i/>
                <w:sz w:val="20"/>
                <w:szCs w:val="20"/>
                <w:vertAlign w:val="superscript"/>
              </w:rPr>
              <w:t>MT,G</w:t>
            </w:r>
            <w:r w:rsidRPr="00D32697">
              <w:rPr>
                <w:rFonts w:ascii="Arial" w:eastAsia="Arial" w:hAnsi="Arial" w:cs="Arial"/>
                <w:i/>
                <w:sz w:val="20"/>
                <w:szCs w:val="20"/>
                <w:vertAlign w:val="subscript"/>
              </w:rPr>
              <w:t>FOMC</w:t>
            </w:r>
          </w:p>
        </w:tc>
        <w:tc>
          <w:tcPr>
            <w:tcW w:w="1056" w:type="pct"/>
            <w:shd w:val="clear" w:color="auto" w:fill="auto"/>
            <w:vAlign w:val="center"/>
          </w:tcPr>
          <w:p w14:paraId="7606A4F7"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đồng</w:t>
            </w:r>
          </w:p>
        </w:tc>
      </w:tr>
      <w:tr w:rsidR="00942608" w:rsidRPr="00D32697" w14:paraId="120888E6" w14:textId="77777777" w:rsidTr="00CC77D5">
        <w:tc>
          <w:tcPr>
            <w:tcW w:w="533" w:type="pct"/>
            <w:shd w:val="clear" w:color="auto" w:fill="auto"/>
            <w:vAlign w:val="center"/>
          </w:tcPr>
          <w:p w14:paraId="56D9406A"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1</w:t>
            </w:r>
          </w:p>
        </w:tc>
        <w:tc>
          <w:tcPr>
            <w:tcW w:w="2491" w:type="pct"/>
            <w:shd w:val="clear" w:color="auto" w:fill="auto"/>
            <w:vAlign w:val="center"/>
          </w:tcPr>
          <w:p w14:paraId="678910E0"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Suất đầu tư nhà máy điện</w:t>
            </w:r>
          </w:p>
        </w:tc>
        <w:tc>
          <w:tcPr>
            <w:tcW w:w="920" w:type="pct"/>
            <w:shd w:val="clear" w:color="auto" w:fill="auto"/>
            <w:vAlign w:val="center"/>
          </w:tcPr>
          <w:p w14:paraId="10595092"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SĐT</w:t>
            </w:r>
            <w:r w:rsidRPr="00D32697">
              <w:rPr>
                <w:rFonts w:ascii="Arial" w:eastAsia="Arial" w:hAnsi="Arial" w:cs="Arial"/>
                <w:sz w:val="20"/>
                <w:szCs w:val="20"/>
                <w:vertAlign w:val="subscript"/>
              </w:rPr>
              <w:t>MT</w:t>
            </w:r>
            <w:r w:rsidR="00CC77D5">
              <w:rPr>
                <w:rFonts w:ascii="Arial" w:eastAsia="Arial" w:hAnsi="Arial" w:cs="Arial"/>
                <w:sz w:val="20"/>
                <w:szCs w:val="20"/>
                <w:vertAlign w:val="subscript"/>
                <w:lang w:val="en-US"/>
              </w:rPr>
              <w:t>,</w:t>
            </w:r>
            <w:r w:rsidRPr="00D32697">
              <w:rPr>
                <w:rFonts w:ascii="Arial" w:eastAsia="Arial" w:hAnsi="Arial" w:cs="Arial"/>
                <w:sz w:val="20"/>
                <w:szCs w:val="20"/>
                <w:vertAlign w:val="subscript"/>
              </w:rPr>
              <w:t>G</w:t>
            </w:r>
          </w:p>
        </w:tc>
        <w:tc>
          <w:tcPr>
            <w:tcW w:w="1056" w:type="pct"/>
            <w:shd w:val="clear" w:color="auto" w:fill="auto"/>
            <w:vAlign w:val="center"/>
          </w:tcPr>
          <w:p w14:paraId="4D74B9CB"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đồng/kWp hoặc đồng/k</w:t>
            </w:r>
            <w:r w:rsidR="00CC77D5">
              <w:rPr>
                <w:rFonts w:ascii="Arial" w:eastAsia="Arial" w:hAnsi="Arial" w:cs="Arial"/>
                <w:sz w:val="20"/>
                <w:szCs w:val="20"/>
              </w:rPr>
              <w:t>W</w:t>
            </w:r>
          </w:p>
        </w:tc>
      </w:tr>
      <w:tr w:rsidR="00942608" w:rsidRPr="00D32697" w14:paraId="357E64E0" w14:textId="77777777" w:rsidTr="00CC77D5">
        <w:tc>
          <w:tcPr>
            <w:tcW w:w="533" w:type="pct"/>
            <w:shd w:val="clear" w:color="auto" w:fill="auto"/>
            <w:vAlign w:val="center"/>
          </w:tcPr>
          <w:p w14:paraId="6C78A576"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2</w:t>
            </w:r>
          </w:p>
        </w:tc>
        <w:tc>
          <w:tcPr>
            <w:tcW w:w="2491" w:type="pct"/>
            <w:shd w:val="clear" w:color="auto" w:fill="auto"/>
            <w:vAlign w:val="center"/>
          </w:tcPr>
          <w:p w14:paraId="6B708BC3"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Công suất lắp đặt nhà máy điện</w:t>
            </w:r>
          </w:p>
        </w:tc>
        <w:tc>
          <w:tcPr>
            <w:tcW w:w="920" w:type="pct"/>
            <w:shd w:val="clear" w:color="auto" w:fill="auto"/>
            <w:vAlign w:val="center"/>
          </w:tcPr>
          <w:p w14:paraId="57AEA742"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P</w:t>
            </w:r>
            <w:r w:rsidRPr="00D32697">
              <w:rPr>
                <w:rFonts w:ascii="Arial" w:eastAsia="Arial" w:hAnsi="Arial" w:cs="Arial"/>
                <w:sz w:val="20"/>
                <w:szCs w:val="20"/>
                <w:vertAlign w:val="subscript"/>
              </w:rPr>
              <w:t>MT</w:t>
            </w:r>
            <w:r w:rsidRPr="00D32697">
              <w:rPr>
                <w:rFonts w:ascii="Arial" w:eastAsia="Arial" w:hAnsi="Arial" w:cs="Arial"/>
                <w:sz w:val="20"/>
                <w:szCs w:val="20"/>
              </w:rPr>
              <w:t>, P</w:t>
            </w:r>
            <w:r w:rsidRPr="00D32697">
              <w:rPr>
                <w:rFonts w:ascii="Arial" w:eastAsia="Arial" w:hAnsi="Arial" w:cs="Arial"/>
                <w:sz w:val="20"/>
                <w:szCs w:val="20"/>
                <w:vertAlign w:val="subscript"/>
              </w:rPr>
              <w:t>G</w:t>
            </w:r>
          </w:p>
        </w:tc>
        <w:tc>
          <w:tcPr>
            <w:tcW w:w="1056" w:type="pct"/>
            <w:shd w:val="clear" w:color="auto" w:fill="auto"/>
            <w:vAlign w:val="center"/>
          </w:tcPr>
          <w:p w14:paraId="62536CB6"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kWp, k</w:t>
            </w:r>
            <w:r w:rsidR="00CC77D5">
              <w:rPr>
                <w:rFonts w:ascii="Arial" w:eastAsia="Arial" w:hAnsi="Arial" w:cs="Arial"/>
                <w:sz w:val="20"/>
                <w:szCs w:val="20"/>
              </w:rPr>
              <w:t>W</w:t>
            </w:r>
          </w:p>
        </w:tc>
      </w:tr>
      <w:tr w:rsidR="00942608" w:rsidRPr="00D32697" w14:paraId="0BEE1CB1" w14:textId="77777777" w:rsidTr="00CC77D5">
        <w:tc>
          <w:tcPr>
            <w:tcW w:w="533" w:type="pct"/>
            <w:shd w:val="clear" w:color="auto" w:fill="auto"/>
            <w:vAlign w:val="center"/>
          </w:tcPr>
          <w:p w14:paraId="4CF0A849"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II</w:t>
            </w:r>
          </w:p>
        </w:tc>
        <w:tc>
          <w:tcPr>
            <w:tcW w:w="2491" w:type="pct"/>
            <w:shd w:val="clear" w:color="auto" w:fill="auto"/>
            <w:vAlign w:val="center"/>
          </w:tcPr>
          <w:p w14:paraId="4774DA3A"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sz w:val="20"/>
                <w:szCs w:val="20"/>
              </w:rPr>
              <w:t>Đời sống kinh tế</w:t>
            </w:r>
          </w:p>
        </w:tc>
        <w:tc>
          <w:tcPr>
            <w:tcW w:w="920" w:type="pct"/>
            <w:shd w:val="clear" w:color="auto" w:fill="auto"/>
            <w:vAlign w:val="center"/>
          </w:tcPr>
          <w:p w14:paraId="68E4B783"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n</w:t>
            </w:r>
            <w:r w:rsidRPr="00D32697">
              <w:rPr>
                <w:rFonts w:ascii="Arial" w:eastAsia="Arial" w:hAnsi="Arial" w:cs="Arial"/>
                <w:sz w:val="20"/>
                <w:szCs w:val="20"/>
                <w:vertAlign w:val="subscript"/>
              </w:rPr>
              <w:t>MT</w:t>
            </w:r>
            <w:r w:rsidRPr="00D32697">
              <w:rPr>
                <w:rFonts w:ascii="Arial" w:eastAsia="Arial" w:hAnsi="Arial" w:cs="Arial"/>
                <w:sz w:val="20"/>
                <w:szCs w:val="20"/>
              </w:rPr>
              <w:t>, n</w:t>
            </w:r>
            <w:r w:rsidRPr="00D32697">
              <w:rPr>
                <w:rFonts w:ascii="Arial" w:eastAsia="Arial" w:hAnsi="Arial" w:cs="Arial"/>
                <w:sz w:val="20"/>
                <w:szCs w:val="20"/>
                <w:vertAlign w:val="subscript"/>
              </w:rPr>
              <w:t>G</w:t>
            </w:r>
          </w:p>
        </w:tc>
        <w:tc>
          <w:tcPr>
            <w:tcW w:w="1056" w:type="pct"/>
            <w:shd w:val="clear" w:color="auto" w:fill="auto"/>
            <w:vAlign w:val="center"/>
          </w:tcPr>
          <w:p w14:paraId="296111A1"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Năm</w:t>
            </w:r>
          </w:p>
        </w:tc>
      </w:tr>
      <w:tr w:rsidR="00942608" w:rsidRPr="00D32697" w14:paraId="3416F10F" w14:textId="77777777" w:rsidTr="00CC77D5">
        <w:tc>
          <w:tcPr>
            <w:tcW w:w="533" w:type="pct"/>
            <w:shd w:val="clear" w:color="auto" w:fill="auto"/>
            <w:vAlign w:val="center"/>
          </w:tcPr>
          <w:p w14:paraId="48CF658D"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III</w:t>
            </w:r>
          </w:p>
        </w:tc>
        <w:tc>
          <w:tcPr>
            <w:tcW w:w="2491" w:type="pct"/>
            <w:shd w:val="clear" w:color="auto" w:fill="auto"/>
            <w:vAlign w:val="center"/>
          </w:tcPr>
          <w:p w14:paraId="5777B55A"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sz w:val="20"/>
                <w:szCs w:val="20"/>
              </w:rPr>
              <w:t>Điện năng bình quân năm tại điểm giao nhận</w:t>
            </w:r>
          </w:p>
        </w:tc>
        <w:tc>
          <w:tcPr>
            <w:tcW w:w="920" w:type="pct"/>
            <w:shd w:val="clear" w:color="auto" w:fill="auto"/>
            <w:vAlign w:val="center"/>
          </w:tcPr>
          <w:p w14:paraId="26752373"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E</w:t>
            </w:r>
            <w:r w:rsidRPr="00D32697">
              <w:rPr>
                <w:rFonts w:ascii="Arial" w:eastAsia="Arial" w:hAnsi="Arial" w:cs="Arial"/>
                <w:sz w:val="20"/>
                <w:szCs w:val="20"/>
                <w:vertAlign w:val="subscript"/>
              </w:rPr>
              <w:t>bq</w:t>
            </w:r>
          </w:p>
        </w:tc>
        <w:tc>
          <w:tcPr>
            <w:tcW w:w="1056" w:type="pct"/>
            <w:shd w:val="clear" w:color="auto" w:fill="auto"/>
            <w:vAlign w:val="center"/>
          </w:tcPr>
          <w:p w14:paraId="76DDBFE0"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kWh</w:t>
            </w:r>
          </w:p>
        </w:tc>
      </w:tr>
      <w:tr w:rsidR="00942608" w:rsidRPr="00D32697" w14:paraId="54979D33" w14:textId="77777777" w:rsidTr="00CC77D5">
        <w:tc>
          <w:tcPr>
            <w:tcW w:w="533" w:type="pct"/>
            <w:shd w:val="clear" w:color="auto" w:fill="auto"/>
            <w:vAlign w:val="center"/>
          </w:tcPr>
          <w:p w14:paraId="6F2A8983"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1</w:t>
            </w:r>
          </w:p>
        </w:tc>
        <w:tc>
          <w:tcPr>
            <w:tcW w:w="2491" w:type="pct"/>
            <w:shd w:val="clear" w:color="auto" w:fill="auto"/>
            <w:vAlign w:val="center"/>
          </w:tcPr>
          <w:p w14:paraId="4DEA6837"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Các thông số vận hành (để tính toán Điện năng giao nhận bình quân hàng năm)</w:t>
            </w:r>
          </w:p>
        </w:tc>
        <w:tc>
          <w:tcPr>
            <w:tcW w:w="920" w:type="pct"/>
            <w:shd w:val="clear" w:color="auto" w:fill="auto"/>
            <w:vAlign w:val="center"/>
          </w:tcPr>
          <w:p w14:paraId="34ACE91D" w14:textId="77777777" w:rsidR="00942608" w:rsidRPr="00D32697" w:rsidRDefault="00942608" w:rsidP="005D0A6C">
            <w:pPr>
              <w:spacing w:before="120"/>
              <w:ind w:left="0" w:hanging="2"/>
              <w:jc w:val="center"/>
              <w:rPr>
                <w:rFonts w:ascii="Arial" w:eastAsia="Arial" w:hAnsi="Arial" w:cs="Arial"/>
                <w:sz w:val="20"/>
                <w:szCs w:val="20"/>
              </w:rPr>
            </w:pPr>
          </w:p>
        </w:tc>
        <w:tc>
          <w:tcPr>
            <w:tcW w:w="1056" w:type="pct"/>
            <w:shd w:val="clear" w:color="auto" w:fill="auto"/>
            <w:vAlign w:val="center"/>
          </w:tcPr>
          <w:p w14:paraId="6877BCEC" w14:textId="77777777" w:rsidR="00942608" w:rsidRPr="00D32697" w:rsidRDefault="00942608" w:rsidP="005D0A6C">
            <w:pPr>
              <w:spacing w:before="120"/>
              <w:ind w:left="0" w:hanging="2"/>
              <w:jc w:val="center"/>
              <w:rPr>
                <w:rFonts w:ascii="Arial" w:eastAsia="Arial" w:hAnsi="Arial" w:cs="Arial"/>
                <w:sz w:val="20"/>
                <w:szCs w:val="20"/>
              </w:rPr>
            </w:pPr>
          </w:p>
        </w:tc>
      </w:tr>
      <w:tr w:rsidR="00942608" w:rsidRPr="00D32697" w14:paraId="6BCDD9D6" w14:textId="77777777" w:rsidTr="00CC77D5">
        <w:tc>
          <w:tcPr>
            <w:tcW w:w="533" w:type="pct"/>
            <w:shd w:val="clear" w:color="auto" w:fill="auto"/>
            <w:vAlign w:val="center"/>
          </w:tcPr>
          <w:p w14:paraId="577683D8"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IV</w:t>
            </w:r>
          </w:p>
        </w:tc>
        <w:tc>
          <w:tcPr>
            <w:tcW w:w="2491" w:type="pct"/>
            <w:shd w:val="clear" w:color="auto" w:fill="auto"/>
            <w:vAlign w:val="center"/>
          </w:tcPr>
          <w:p w14:paraId="78ACD8E5"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sz w:val="20"/>
                <w:szCs w:val="20"/>
              </w:rPr>
              <w:t>Tỷ suất chiết khấu tài chính</w:t>
            </w:r>
          </w:p>
        </w:tc>
        <w:tc>
          <w:tcPr>
            <w:tcW w:w="920" w:type="pct"/>
            <w:shd w:val="clear" w:color="auto" w:fill="auto"/>
            <w:vAlign w:val="center"/>
          </w:tcPr>
          <w:p w14:paraId="1A09CAD2"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i</w:t>
            </w:r>
          </w:p>
        </w:tc>
        <w:tc>
          <w:tcPr>
            <w:tcW w:w="1056" w:type="pct"/>
            <w:shd w:val="clear" w:color="auto" w:fill="auto"/>
            <w:vAlign w:val="center"/>
          </w:tcPr>
          <w:p w14:paraId="04B6970F"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w:t>
            </w:r>
          </w:p>
        </w:tc>
      </w:tr>
      <w:tr w:rsidR="00942608" w:rsidRPr="00D32697" w14:paraId="6D0383BD" w14:textId="77777777" w:rsidTr="00CC77D5">
        <w:tc>
          <w:tcPr>
            <w:tcW w:w="533" w:type="pct"/>
            <w:shd w:val="clear" w:color="auto" w:fill="auto"/>
            <w:vAlign w:val="center"/>
          </w:tcPr>
          <w:p w14:paraId="532ADA35"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1</w:t>
            </w:r>
          </w:p>
        </w:tc>
        <w:tc>
          <w:tcPr>
            <w:tcW w:w="2491" w:type="pct"/>
            <w:shd w:val="clear" w:color="auto" w:fill="auto"/>
            <w:vAlign w:val="center"/>
          </w:tcPr>
          <w:p w14:paraId="2E01F9A6"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Tỷ lệ vốn vay ngoại tệ</w:t>
            </w:r>
          </w:p>
        </w:tc>
        <w:tc>
          <w:tcPr>
            <w:tcW w:w="920" w:type="pct"/>
            <w:shd w:val="clear" w:color="auto" w:fill="auto"/>
            <w:vAlign w:val="center"/>
          </w:tcPr>
          <w:p w14:paraId="1CD31958"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D</w:t>
            </w:r>
            <w:r w:rsidRPr="00D32697">
              <w:rPr>
                <w:rFonts w:ascii="Arial" w:eastAsia="Arial" w:hAnsi="Arial" w:cs="Arial"/>
                <w:sz w:val="20"/>
                <w:szCs w:val="20"/>
                <w:vertAlign w:val="subscript"/>
              </w:rPr>
              <w:t>F</w:t>
            </w:r>
          </w:p>
        </w:tc>
        <w:tc>
          <w:tcPr>
            <w:tcW w:w="1056" w:type="pct"/>
            <w:shd w:val="clear" w:color="auto" w:fill="auto"/>
            <w:vAlign w:val="center"/>
          </w:tcPr>
          <w:p w14:paraId="697FF5BF"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w:t>
            </w:r>
          </w:p>
        </w:tc>
      </w:tr>
      <w:tr w:rsidR="00942608" w:rsidRPr="00D32697" w14:paraId="12CA3606" w14:textId="77777777" w:rsidTr="00CC77D5">
        <w:tc>
          <w:tcPr>
            <w:tcW w:w="533" w:type="pct"/>
            <w:shd w:val="clear" w:color="auto" w:fill="auto"/>
            <w:vAlign w:val="center"/>
          </w:tcPr>
          <w:p w14:paraId="3AE1E452"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2</w:t>
            </w:r>
          </w:p>
        </w:tc>
        <w:tc>
          <w:tcPr>
            <w:tcW w:w="2491" w:type="pct"/>
            <w:shd w:val="clear" w:color="auto" w:fill="auto"/>
            <w:vAlign w:val="center"/>
          </w:tcPr>
          <w:p w14:paraId="0700DE9B"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Tỷ lệ vốn vay nội tệ</w:t>
            </w:r>
          </w:p>
        </w:tc>
        <w:tc>
          <w:tcPr>
            <w:tcW w:w="920" w:type="pct"/>
            <w:shd w:val="clear" w:color="auto" w:fill="auto"/>
            <w:vAlign w:val="center"/>
          </w:tcPr>
          <w:p w14:paraId="4768985B"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D</w:t>
            </w:r>
            <w:r w:rsidRPr="00D32697">
              <w:rPr>
                <w:rFonts w:ascii="Arial" w:eastAsia="Arial" w:hAnsi="Arial" w:cs="Arial"/>
                <w:sz w:val="20"/>
                <w:szCs w:val="20"/>
                <w:vertAlign w:val="subscript"/>
              </w:rPr>
              <w:t>D</w:t>
            </w:r>
          </w:p>
        </w:tc>
        <w:tc>
          <w:tcPr>
            <w:tcW w:w="1056" w:type="pct"/>
            <w:shd w:val="clear" w:color="auto" w:fill="auto"/>
            <w:vAlign w:val="center"/>
          </w:tcPr>
          <w:p w14:paraId="12A9AFCE"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w:t>
            </w:r>
          </w:p>
        </w:tc>
      </w:tr>
      <w:tr w:rsidR="00942608" w:rsidRPr="00D32697" w14:paraId="735B8834" w14:textId="77777777" w:rsidTr="00CC77D5">
        <w:tc>
          <w:tcPr>
            <w:tcW w:w="533" w:type="pct"/>
            <w:shd w:val="clear" w:color="auto" w:fill="auto"/>
            <w:vAlign w:val="center"/>
          </w:tcPr>
          <w:p w14:paraId="728742E4"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3</w:t>
            </w:r>
          </w:p>
        </w:tc>
        <w:tc>
          <w:tcPr>
            <w:tcW w:w="2491" w:type="pct"/>
            <w:shd w:val="clear" w:color="auto" w:fill="auto"/>
            <w:vAlign w:val="center"/>
          </w:tcPr>
          <w:p w14:paraId="4A1E264E"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Lãi suất vốn vay ngoại tệ</w:t>
            </w:r>
          </w:p>
        </w:tc>
        <w:tc>
          <w:tcPr>
            <w:tcW w:w="920" w:type="pct"/>
            <w:shd w:val="clear" w:color="auto" w:fill="auto"/>
            <w:vAlign w:val="center"/>
          </w:tcPr>
          <w:p w14:paraId="01B05362"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r</w:t>
            </w:r>
            <w:r w:rsidR="00CC77D5">
              <w:rPr>
                <w:rFonts w:ascii="Arial" w:eastAsia="Arial" w:hAnsi="Arial" w:cs="Arial"/>
                <w:sz w:val="20"/>
                <w:szCs w:val="20"/>
                <w:vertAlign w:val="subscript"/>
              </w:rPr>
              <w:t>d</w:t>
            </w:r>
            <w:r w:rsidR="00CC77D5">
              <w:rPr>
                <w:rFonts w:ascii="Arial" w:eastAsia="Arial" w:hAnsi="Arial" w:cs="Arial"/>
                <w:sz w:val="20"/>
                <w:szCs w:val="20"/>
                <w:vertAlign w:val="subscript"/>
                <w:lang w:val="en-US"/>
              </w:rPr>
              <w:t>,</w:t>
            </w:r>
            <w:r w:rsidRPr="00D32697">
              <w:rPr>
                <w:rFonts w:ascii="Arial" w:eastAsia="Arial" w:hAnsi="Arial" w:cs="Arial"/>
                <w:sz w:val="20"/>
                <w:szCs w:val="20"/>
                <w:vertAlign w:val="subscript"/>
              </w:rPr>
              <w:t>F</w:t>
            </w:r>
          </w:p>
        </w:tc>
        <w:tc>
          <w:tcPr>
            <w:tcW w:w="1056" w:type="pct"/>
            <w:shd w:val="clear" w:color="auto" w:fill="auto"/>
            <w:vAlign w:val="center"/>
          </w:tcPr>
          <w:p w14:paraId="647B904B"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w:t>
            </w:r>
          </w:p>
        </w:tc>
      </w:tr>
      <w:tr w:rsidR="00942608" w:rsidRPr="00D32697" w14:paraId="6660A793" w14:textId="77777777" w:rsidTr="00CC77D5">
        <w:tc>
          <w:tcPr>
            <w:tcW w:w="533" w:type="pct"/>
            <w:shd w:val="clear" w:color="auto" w:fill="auto"/>
            <w:vAlign w:val="center"/>
          </w:tcPr>
          <w:p w14:paraId="19852682"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4</w:t>
            </w:r>
          </w:p>
        </w:tc>
        <w:tc>
          <w:tcPr>
            <w:tcW w:w="2491" w:type="pct"/>
            <w:shd w:val="clear" w:color="auto" w:fill="auto"/>
            <w:vAlign w:val="center"/>
          </w:tcPr>
          <w:p w14:paraId="24230732"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Lãi suất vốn vay nội tệ</w:t>
            </w:r>
          </w:p>
        </w:tc>
        <w:tc>
          <w:tcPr>
            <w:tcW w:w="920" w:type="pct"/>
            <w:shd w:val="clear" w:color="auto" w:fill="auto"/>
            <w:vAlign w:val="center"/>
          </w:tcPr>
          <w:p w14:paraId="6ED7C4F4"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r</w:t>
            </w:r>
            <w:r w:rsidR="00CC77D5">
              <w:rPr>
                <w:rFonts w:ascii="Arial" w:eastAsia="Arial" w:hAnsi="Arial" w:cs="Arial"/>
                <w:sz w:val="20"/>
                <w:szCs w:val="20"/>
                <w:vertAlign w:val="subscript"/>
              </w:rPr>
              <w:t>d</w:t>
            </w:r>
            <w:r w:rsidR="00CC77D5">
              <w:rPr>
                <w:rFonts w:ascii="Arial" w:eastAsia="Arial" w:hAnsi="Arial" w:cs="Arial"/>
                <w:sz w:val="20"/>
                <w:szCs w:val="20"/>
                <w:vertAlign w:val="subscript"/>
                <w:lang w:val="en-US"/>
              </w:rPr>
              <w:t>,</w:t>
            </w:r>
            <w:r w:rsidRPr="00D32697">
              <w:rPr>
                <w:rFonts w:ascii="Arial" w:eastAsia="Arial" w:hAnsi="Arial" w:cs="Arial"/>
                <w:sz w:val="20"/>
                <w:szCs w:val="20"/>
                <w:vertAlign w:val="subscript"/>
              </w:rPr>
              <w:t>D</w:t>
            </w:r>
          </w:p>
        </w:tc>
        <w:tc>
          <w:tcPr>
            <w:tcW w:w="1056" w:type="pct"/>
            <w:shd w:val="clear" w:color="auto" w:fill="auto"/>
            <w:vAlign w:val="center"/>
          </w:tcPr>
          <w:p w14:paraId="66ABC2E5"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w:t>
            </w:r>
          </w:p>
        </w:tc>
      </w:tr>
      <w:tr w:rsidR="00942608" w:rsidRPr="00D32697" w14:paraId="6F113FF8" w14:textId="77777777" w:rsidTr="00CC77D5">
        <w:tc>
          <w:tcPr>
            <w:tcW w:w="533" w:type="pct"/>
            <w:shd w:val="clear" w:color="auto" w:fill="auto"/>
            <w:vAlign w:val="center"/>
          </w:tcPr>
          <w:p w14:paraId="2509B12F"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5</w:t>
            </w:r>
          </w:p>
        </w:tc>
        <w:tc>
          <w:tcPr>
            <w:tcW w:w="2491" w:type="pct"/>
            <w:shd w:val="clear" w:color="auto" w:fill="auto"/>
            <w:vAlign w:val="center"/>
          </w:tcPr>
          <w:p w14:paraId="7FDF186F"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Tỷ suất lợi nhuận trước thuế</w:t>
            </w:r>
          </w:p>
        </w:tc>
        <w:tc>
          <w:tcPr>
            <w:tcW w:w="920" w:type="pct"/>
            <w:shd w:val="clear" w:color="auto" w:fill="auto"/>
            <w:vAlign w:val="center"/>
          </w:tcPr>
          <w:p w14:paraId="2CB95BA7"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r</w:t>
            </w:r>
            <w:r w:rsidRPr="00D32697">
              <w:rPr>
                <w:rFonts w:ascii="Arial" w:eastAsia="Arial" w:hAnsi="Arial" w:cs="Arial"/>
                <w:sz w:val="20"/>
                <w:szCs w:val="20"/>
                <w:vertAlign w:val="subscript"/>
              </w:rPr>
              <w:t>e</w:t>
            </w:r>
          </w:p>
        </w:tc>
        <w:tc>
          <w:tcPr>
            <w:tcW w:w="1056" w:type="pct"/>
            <w:shd w:val="clear" w:color="auto" w:fill="auto"/>
            <w:vAlign w:val="center"/>
          </w:tcPr>
          <w:p w14:paraId="5DFDDCEC"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w:t>
            </w:r>
          </w:p>
        </w:tc>
      </w:tr>
      <w:tr w:rsidR="00942608" w:rsidRPr="00D32697" w14:paraId="79F535E9" w14:textId="77777777" w:rsidTr="00CC77D5">
        <w:tc>
          <w:tcPr>
            <w:tcW w:w="533" w:type="pct"/>
            <w:shd w:val="clear" w:color="auto" w:fill="auto"/>
            <w:vAlign w:val="center"/>
          </w:tcPr>
          <w:p w14:paraId="03CFFF10"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5.1</w:t>
            </w:r>
          </w:p>
        </w:tc>
        <w:tc>
          <w:tcPr>
            <w:tcW w:w="2491" w:type="pct"/>
            <w:shd w:val="clear" w:color="auto" w:fill="auto"/>
            <w:vAlign w:val="center"/>
          </w:tcPr>
          <w:p w14:paraId="5D78C6ED"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Tỷ suất lợi nhuận sau thuế trên phần vốn góp chủ sở hữu</w:t>
            </w:r>
          </w:p>
        </w:tc>
        <w:tc>
          <w:tcPr>
            <w:tcW w:w="920" w:type="pct"/>
            <w:shd w:val="clear" w:color="auto" w:fill="auto"/>
            <w:vAlign w:val="center"/>
          </w:tcPr>
          <w:p w14:paraId="7D746230"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r</w:t>
            </w:r>
            <w:r w:rsidR="00CC77D5">
              <w:rPr>
                <w:rFonts w:ascii="Arial" w:eastAsia="Arial" w:hAnsi="Arial" w:cs="Arial"/>
                <w:sz w:val="20"/>
                <w:szCs w:val="20"/>
                <w:vertAlign w:val="subscript"/>
              </w:rPr>
              <w:t>e</w:t>
            </w:r>
            <w:r w:rsidR="00CC77D5">
              <w:rPr>
                <w:rFonts w:ascii="Arial" w:eastAsia="Arial" w:hAnsi="Arial" w:cs="Arial"/>
                <w:sz w:val="20"/>
                <w:szCs w:val="20"/>
                <w:vertAlign w:val="subscript"/>
                <w:lang w:val="en-US"/>
              </w:rPr>
              <w:t>,</w:t>
            </w:r>
            <w:r w:rsidRPr="00D32697">
              <w:rPr>
                <w:rFonts w:ascii="Arial" w:eastAsia="Arial" w:hAnsi="Arial" w:cs="Arial"/>
                <w:sz w:val="20"/>
                <w:szCs w:val="20"/>
                <w:vertAlign w:val="subscript"/>
              </w:rPr>
              <w:t>pt</w:t>
            </w:r>
          </w:p>
        </w:tc>
        <w:tc>
          <w:tcPr>
            <w:tcW w:w="1056" w:type="pct"/>
            <w:shd w:val="clear" w:color="auto" w:fill="auto"/>
            <w:vAlign w:val="center"/>
          </w:tcPr>
          <w:p w14:paraId="74E7C172"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w:t>
            </w:r>
          </w:p>
        </w:tc>
      </w:tr>
      <w:tr w:rsidR="00942608" w:rsidRPr="00D32697" w14:paraId="57724079" w14:textId="77777777" w:rsidTr="00CC77D5">
        <w:tc>
          <w:tcPr>
            <w:tcW w:w="533" w:type="pct"/>
            <w:shd w:val="clear" w:color="auto" w:fill="auto"/>
            <w:vAlign w:val="center"/>
          </w:tcPr>
          <w:p w14:paraId="4F222374"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5.2</w:t>
            </w:r>
          </w:p>
        </w:tc>
        <w:tc>
          <w:tcPr>
            <w:tcW w:w="2491" w:type="pct"/>
            <w:shd w:val="clear" w:color="auto" w:fill="auto"/>
            <w:vAlign w:val="center"/>
          </w:tcPr>
          <w:p w14:paraId="6BB70410"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Thuế suất thuế thu nhập doanh nghiệp bình quân trong đời sống kinh tế</w:t>
            </w:r>
          </w:p>
        </w:tc>
        <w:tc>
          <w:tcPr>
            <w:tcW w:w="920" w:type="pct"/>
            <w:shd w:val="clear" w:color="auto" w:fill="auto"/>
            <w:vAlign w:val="center"/>
          </w:tcPr>
          <w:p w14:paraId="6723BB5E"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t</w:t>
            </w:r>
          </w:p>
        </w:tc>
        <w:tc>
          <w:tcPr>
            <w:tcW w:w="1056" w:type="pct"/>
            <w:shd w:val="clear" w:color="auto" w:fill="auto"/>
            <w:vAlign w:val="center"/>
          </w:tcPr>
          <w:p w14:paraId="60D7F22B"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w:t>
            </w:r>
          </w:p>
        </w:tc>
      </w:tr>
      <w:tr w:rsidR="00942608" w:rsidRPr="00D32697" w14:paraId="1046867F" w14:textId="77777777" w:rsidTr="00CC77D5">
        <w:tc>
          <w:tcPr>
            <w:tcW w:w="533" w:type="pct"/>
            <w:shd w:val="clear" w:color="auto" w:fill="auto"/>
            <w:vAlign w:val="center"/>
          </w:tcPr>
          <w:p w14:paraId="55204E87"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A</w:t>
            </w:r>
          </w:p>
        </w:tc>
        <w:tc>
          <w:tcPr>
            <w:tcW w:w="2491" w:type="pct"/>
            <w:shd w:val="clear" w:color="auto" w:fill="auto"/>
            <w:vAlign w:val="center"/>
          </w:tcPr>
          <w:p w14:paraId="53717273"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sz w:val="20"/>
                <w:szCs w:val="20"/>
              </w:rPr>
              <w:t>Giá cố định bình quân</w:t>
            </w:r>
          </w:p>
        </w:tc>
        <w:tc>
          <w:tcPr>
            <w:tcW w:w="920" w:type="pct"/>
            <w:shd w:val="clear" w:color="auto" w:fill="auto"/>
            <w:vAlign w:val="center"/>
          </w:tcPr>
          <w:p w14:paraId="424084B6"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FC</w:t>
            </w:r>
          </w:p>
        </w:tc>
        <w:tc>
          <w:tcPr>
            <w:tcW w:w="1056" w:type="pct"/>
            <w:shd w:val="clear" w:color="auto" w:fill="auto"/>
            <w:vAlign w:val="center"/>
          </w:tcPr>
          <w:p w14:paraId="40301947"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đồng/kWh</w:t>
            </w:r>
          </w:p>
        </w:tc>
      </w:tr>
      <w:tr w:rsidR="00942608" w:rsidRPr="00D32697" w14:paraId="2C0F9FE7" w14:textId="77777777" w:rsidTr="00CC77D5">
        <w:tc>
          <w:tcPr>
            <w:tcW w:w="533" w:type="pct"/>
            <w:shd w:val="clear" w:color="auto" w:fill="auto"/>
            <w:vAlign w:val="center"/>
          </w:tcPr>
          <w:p w14:paraId="7CA27779" w14:textId="77777777" w:rsidR="00942608" w:rsidRPr="00D32697" w:rsidRDefault="00942608" w:rsidP="005D0A6C">
            <w:pPr>
              <w:spacing w:before="120"/>
              <w:ind w:left="0" w:hanging="2"/>
              <w:jc w:val="center"/>
              <w:rPr>
                <w:rFonts w:ascii="Arial" w:eastAsia="Arial" w:hAnsi="Arial" w:cs="Arial"/>
                <w:sz w:val="20"/>
                <w:szCs w:val="20"/>
              </w:rPr>
            </w:pPr>
          </w:p>
        </w:tc>
        <w:tc>
          <w:tcPr>
            <w:tcW w:w="2491" w:type="pct"/>
            <w:shd w:val="clear" w:color="auto" w:fill="auto"/>
            <w:vAlign w:val="center"/>
          </w:tcPr>
          <w:p w14:paraId="7FCE45C7"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sz w:val="20"/>
                <w:szCs w:val="20"/>
              </w:rPr>
              <w:t>Tổng chi phí vận hành và bảo dưỡng cố định</w:t>
            </w:r>
          </w:p>
        </w:tc>
        <w:tc>
          <w:tcPr>
            <w:tcW w:w="920" w:type="pct"/>
            <w:shd w:val="clear" w:color="auto" w:fill="auto"/>
            <w:vAlign w:val="center"/>
          </w:tcPr>
          <w:p w14:paraId="2757E7FE"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TC</w:t>
            </w:r>
            <w:r w:rsidRPr="00CC77D5">
              <w:rPr>
                <w:rFonts w:ascii="Arial" w:eastAsia="Arial" w:hAnsi="Arial" w:cs="Arial"/>
                <w:i/>
                <w:sz w:val="20"/>
                <w:szCs w:val="20"/>
                <w:vertAlign w:val="subscript"/>
              </w:rPr>
              <w:t>FOMC</w:t>
            </w:r>
          </w:p>
        </w:tc>
        <w:tc>
          <w:tcPr>
            <w:tcW w:w="1056" w:type="pct"/>
            <w:shd w:val="clear" w:color="auto" w:fill="auto"/>
            <w:vAlign w:val="center"/>
          </w:tcPr>
          <w:p w14:paraId="726BC91F"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đồng</w:t>
            </w:r>
          </w:p>
        </w:tc>
      </w:tr>
      <w:tr w:rsidR="00942608" w:rsidRPr="00D32697" w14:paraId="4669D1E2" w14:textId="77777777" w:rsidTr="00CC77D5">
        <w:tc>
          <w:tcPr>
            <w:tcW w:w="533" w:type="pct"/>
            <w:shd w:val="clear" w:color="auto" w:fill="auto"/>
            <w:vAlign w:val="center"/>
          </w:tcPr>
          <w:p w14:paraId="6E761B49"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B</w:t>
            </w:r>
          </w:p>
        </w:tc>
        <w:tc>
          <w:tcPr>
            <w:tcW w:w="2491" w:type="pct"/>
            <w:shd w:val="clear" w:color="auto" w:fill="auto"/>
            <w:vAlign w:val="center"/>
          </w:tcPr>
          <w:p w14:paraId="4401AC77"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sz w:val="20"/>
                <w:szCs w:val="20"/>
              </w:rPr>
              <w:t>Giá vận hành và bảo dưỡng cố định</w:t>
            </w:r>
          </w:p>
        </w:tc>
        <w:tc>
          <w:tcPr>
            <w:tcW w:w="920" w:type="pct"/>
            <w:shd w:val="clear" w:color="auto" w:fill="auto"/>
            <w:vAlign w:val="center"/>
          </w:tcPr>
          <w:p w14:paraId="0F422F45"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FOMC</w:t>
            </w:r>
          </w:p>
        </w:tc>
        <w:tc>
          <w:tcPr>
            <w:tcW w:w="1056" w:type="pct"/>
            <w:shd w:val="clear" w:color="auto" w:fill="auto"/>
            <w:vAlign w:val="center"/>
          </w:tcPr>
          <w:p w14:paraId="791C1BF7"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đồng/kWh</w:t>
            </w:r>
          </w:p>
        </w:tc>
      </w:tr>
      <w:tr w:rsidR="00942608" w:rsidRPr="00D32697" w14:paraId="62B6EEF2" w14:textId="77777777" w:rsidTr="00CC77D5">
        <w:tc>
          <w:tcPr>
            <w:tcW w:w="533" w:type="pct"/>
            <w:shd w:val="clear" w:color="auto" w:fill="auto"/>
            <w:vAlign w:val="center"/>
          </w:tcPr>
          <w:p w14:paraId="64A5AE61"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b/>
                <w:sz w:val="20"/>
                <w:szCs w:val="20"/>
              </w:rPr>
              <w:t>C</w:t>
            </w:r>
          </w:p>
        </w:tc>
        <w:tc>
          <w:tcPr>
            <w:tcW w:w="2491" w:type="pct"/>
            <w:shd w:val="clear" w:color="auto" w:fill="auto"/>
            <w:vAlign w:val="center"/>
          </w:tcPr>
          <w:p w14:paraId="431FB2ED" w14:textId="77777777" w:rsidR="00942608" w:rsidRPr="00D32697" w:rsidRDefault="00366543" w:rsidP="005D0A6C">
            <w:pPr>
              <w:spacing w:before="120"/>
              <w:ind w:left="0" w:hanging="2"/>
              <w:rPr>
                <w:rFonts w:ascii="Arial" w:eastAsia="Arial" w:hAnsi="Arial" w:cs="Arial"/>
                <w:sz w:val="20"/>
                <w:szCs w:val="20"/>
              </w:rPr>
            </w:pPr>
            <w:r w:rsidRPr="00D32697">
              <w:rPr>
                <w:rFonts w:ascii="Arial" w:eastAsia="Arial" w:hAnsi="Arial" w:cs="Arial"/>
                <w:b/>
                <w:sz w:val="20"/>
                <w:szCs w:val="20"/>
              </w:rPr>
              <w:t>Giá phát điện (A+B)</w:t>
            </w:r>
          </w:p>
        </w:tc>
        <w:tc>
          <w:tcPr>
            <w:tcW w:w="920" w:type="pct"/>
            <w:shd w:val="clear" w:color="auto" w:fill="auto"/>
            <w:vAlign w:val="center"/>
          </w:tcPr>
          <w:p w14:paraId="32201952" w14:textId="77777777" w:rsidR="00942608" w:rsidRPr="00D32697" w:rsidRDefault="00366543" w:rsidP="005D0A6C">
            <w:pPr>
              <w:spacing w:before="120"/>
              <w:ind w:left="0" w:hanging="2"/>
              <w:jc w:val="center"/>
              <w:rPr>
                <w:rFonts w:ascii="Arial" w:eastAsia="Arial" w:hAnsi="Arial" w:cs="Arial"/>
                <w:sz w:val="20"/>
                <w:szCs w:val="20"/>
                <w:vertAlign w:val="subscript"/>
              </w:rPr>
            </w:pPr>
            <w:r w:rsidRPr="00D32697">
              <w:rPr>
                <w:rFonts w:ascii="Arial" w:eastAsia="Arial" w:hAnsi="Arial" w:cs="Arial"/>
                <w:sz w:val="20"/>
                <w:szCs w:val="20"/>
              </w:rPr>
              <w:t>P</w:t>
            </w:r>
            <w:r w:rsidRPr="00D32697">
              <w:rPr>
                <w:rFonts w:ascii="Arial" w:eastAsia="Arial" w:hAnsi="Arial" w:cs="Arial"/>
                <w:i/>
                <w:sz w:val="20"/>
                <w:szCs w:val="20"/>
                <w:vertAlign w:val="subscript"/>
              </w:rPr>
              <w:t>C</w:t>
            </w:r>
          </w:p>
        </w:tc>
        <w:tc>
          <w:tcPr>
            <w:tcW w:w="1056" w:type="pct"/>
            <w:shd w:val="clear" w:color="auto" w:fill="auto"/>
            <w:vAlign w:val="center"/>
          </w:tcPr>
          <w:p w14:paraId="147835DC" w14:textId="77777777" w:rsidR="00942608" w:rsidRPr="00D32697" w:rsidRDefault="00366543" w:rsidP="005D0A6C">
            <w:pPr>
              <w:spacing w:before="120"/>
              <w:ind w:left="0" w:hanging="2"/>
              <w:jc w:val="center"/>
              <w:rPr>
                <w:rFonts w:ascii="Arial" w:eastAsia="Arial" w:hAnsi="Arial" w:cs="Arial"/>
                <w:sz w:val="20"/>
                <w:szCs w:val="20"/>
              </w:rPr>
            </w:pPr>
            <w:r w:rsidRPr="00D32697">
              <w:rPr>
                <w:rFonts w:ascii="Arial" w:eastAsia="Arial" w:hAnsi="Arial" w:cs="Arial"/>
                <w:sz w:val="20"/>
                <w:szCs w:val="20"/>
              </w:rPr>
              <w:t>đồng/kWh</w:t>
            </w:r>
          </w:p>
        </w:tc>
      </w:tr>
    </w:tbl>
    <w:p w14:paraId="1EF99255" w14:textId="77777777" w:rsidR="00942608" w:rsidRPr="00D32697" w:rsidRDefault="00942608">
      <w:pPr>
        <w:spacing w:before="120"/>
        <w:ind w:left="0" w:hanging="2"/>
        <w:rPr>
          <w:rFonts w:ascii="Arial" w:hAnsi="Arial" w:cs="Arial"/>
        </w:rPr>
      </w:pPr>
    </w:p>
    <w:sectPr w:rsidR="00942608" w:rsidRPr="00D32697">
      <w:pgSz w:w="12240" w:h="15840"/>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Rueh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08"/>
    <w:rsid w:val="00004556"/>
    <w:rsid w:val="00050D09"/>
    <w:rsid w:val="00106720"/>
    <w:rsid w:val="00112782"/>
    <w:rsid w:val="00130CEB"/>
    <w:rsid w:val="001B3CDE"/>
    <w:rsid w:val="001E259B"/>
    <w:rsid w:val="00224B20"/>
    <w:rsid w:val="0024365E"/>
    <w:rsid w:val="002445BA"/>
    <w:rsid w:val="0028112F"/>
    <w:rsid w:val="002A5B10"/>
    <w:rsid w:val="002B56E1"/>
    <w:rsid w:val="003440AE"/>
    <w:rsid w:val="00366543"/>
    <w:rsid w:val="00392EEF"/>
    <w:rsid w:val="003C26F0"/>
    <w:rsid w:val="003C7E07"/>
    <w:rsid w:val="004121A3"/>
    <w:rsid w:val="004135E5"/>
    <w:rsid w:val="00413677"/>
    <w:rsid w:val="00440250"/>
    <w:rsid w:val="0047628A"/>
    <w:rsid w:val="004B51F6"/>
    <w:rsid w:val="004C6426"/>
    <w:rsid w:val="005000EC"/>
    <w:rsid w:val="00503E66"/>
    <w:rsid w:val="005127ED"/>
    <w:rsid w:val="005162B5"/>
    <w:rsid w:val="00590847"/>
    <w:rsid w:val="005C2DF8"/>
    <w:rsid w:val="005D0784"/>
    <w:rsid w:val="005D0A6C"/>
    <w:rsid w:val="00613312"/>
    <w:rsid w:val="006370BD"/>
    <w:rsid w:val="00677966"/>
    <w:rsid w:val="006C7624"/>
    <w:rsid w:val="006F16EF"/>
    <w:rsid w:val="007B3A27"/>
    <w:rsid w:val="007B4A27"/>
    <w:rsid w:val="0082792A"/>
    <w:rsid w:val="00847C5B"/>
    <w:rsid w:val="00872C40"/>
    <w:rsid w:val="00914BC5"/>
    <w:rsid w:val="00940788"/>
    <w:rsid w:val="00942608"/>
    <w:rsid w:val="00946F2E"/>
    <w:rsid w:val="009618F2"/>
    <w:rsid w:val="009B5F57"/>
    <w:rsid w:val="00A7572B"/>
    <w:rsid w:val="00A7665B"/>
    <w:rsid w:val="00AA2851"/>
    <w:rsid w:val="00B66F04"/>
    <w:rsid w:val="00C3472B"/>
    <w:rsid w:val="00CC77D5"/>
    <w:rsid w:val="00CD3D32"/>
    <w:rsid w:val="00CD5414"/>
    <w:rsid w:val="00D15114"/>
    <w:rsid w:val="00D32697"/>
    <w:rsid w:val="00D40A4F"/>
    <w:rsid w:val="00D63FC2"/>
    <w:rsid w:val="00DB55E2"/>
    <w:rsid w:val="00DC03D9"/>
    <w:rsid w:val="00DE0726"/>
    <w:rsid w:val="00E35ECA"/>
    <w:rsid w:val="00E60C96"/>
    <w:rsid w:val="00E84DB7"/>
    <w:rsid w:val="00EB0475"/>
    <w:rsid w:val="00F0341A"/>
    <w:rsid w:val="00F07389"/>
    <w:rsid w:val="00F567D8"/>
    <w:rsid w:val="00F679C1"/>
    <w:rsid w:val="00FC4D3F"/>
    <w:rsid w:val="00FD0344"/>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2446"/>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Arimo" w:hAnsi="Arimo" w:cs="Arimo"/>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line="1" w:lineRule="atLeast"/>
      <w:ind w:leftChars="-1" w:left="-1" w:hangingChars="1" w:hanging="1"/>
      <w:textDirection w:val="btLr"/>
      <w:textAlignment w:val="top"/>
      <w:outlineLvl w:val="0"/>
    </w:pPr>
    <w:rPr>
      <w:color w:val="000000"/>
      <w:position w:val="-1"/>
      <w:sz w:val="24"/>
      <w:szCs w:val="24"/>
      <w:lang w:val="vi-VN" w:eastAsia="vi-V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rPr>
  </w:style>
  <w:style w:type="paragraph" w:styleId="Heading5">
    <w:name w:val="heading 5"/>
    <w:basedOn w:val="Normal"/>
    <w:next w:val="Normal"/>
    <w:uiPriority w:val="9"/>
    <w:qFormat/>
    <w:pPr>
      <w:keepNext/>
      <w:keepLines/>
      <w:spacing w:before="220" w:after="40"/>
      <w:outlineLvl w:val="4"/>
    </w:pPr>
    <w:rPr>
      <w:b/>
      <w:sz w:val="22"/>
      <w:szCs w:val="22"/>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66CC"/>
      <w:w w:val="100"/>
      <w:position w:val="-1"/>
      <w:u w:val="single"/>
      <w:effect w:val="none"/>
      <w:vertAlign w:val="baseline"/>
      <w:cs w:val="0"/>
      <w:em w:val="none"/>
    </w:rPr>
  </w:style>
  <w:style w:type="character" w:customStyle="1" w:styleId="Vnbnnidung3">
    <w:name w:val="Văn bản nội dung (3)_"/>
    <w:rPr>
      <w:rFonts w:ascii="Times New Roman" w:hAnsi="Times New Roman" w:cs="Times New Roman"/>
      <w:b/>
      <w:bCs/>
      <w:w w:val="100"/>
      <w:position w:val="-1"/>
      <w:sz w:val="20"/>
      <w:szCs w:val="20"/>
      <w:u w:val="none"/>
      <w:effect w:val="none"/>
      <w:vertAlign w:val="baseline"/>
      <w:cs w:val="0"/>
      <w:em w:val="none"/>
    </w:rPr>
  </w:style>
  <w:style w:type="character" w:customStyle="1" w:styleId="Vnbnnidung30">
    <w:name w:val="Văn bản nội dung (3)"/>
    <w:rPr>
      <w:rFonts w:ascii="Times New Roman" w:hAnsi="Times New Roman" w:cs="Times New Roman"/>
      <w:b/>
      <w:bCs/>
      <w:w w:val="100"/>
      <w:position w:val="-1"/>
      <w:sz w:val="20"/>
      <w:szCs w:val="20"/>
      <w:u w:val="none"/>
      <w:effect w:val="none"/>
      <w:vertAlign w:val="baseline"/>
      <w:cs w:val="0"/>
      <w:em w:val="none"/>
    </w:rPr>
  </w:style>
  <w:style w:type="character" w:customStyle="1" w:styleId="Vnbnnidung4">
    <w:name w:val="Văn bản nội dung (4)_"/>
    <w:rPr>
      <w:rFonts w:ascii="Times New Roman" w:hAnsi="Times New Roman" w:cs="Times New Roman"/>
      <w:i/>
      <w:iCs/>
      <w:w w:val="100"/>
      <w:position w:val="-1"/>
      <w:sz w:val="20"/>
      <w:szCs w:val="20"/>
      <w:u w:val="none"/>
      <w:effect w:val="none"/>
      <w:vertAlign w:val="baseline"/>
      <w:cs w:val="0"/>
      <w:em w:val="none"/>
    </w:rPr>
  </w:style>
  <w:style w:type="character" w:customStyle="1" w:styleId="Vnbnnidung4Khnginnghing">
    <w:name w:val="Văn bản nội dung (4) + Không in nghiêng"/>
    <w:rPr>
      <w:rFonts w:ascii="Times New Roman" w:hAnsi="Times New Roman" w:cs="Times New Roman"/>
      <w:i/>
      <w:iCs/>
      <w:w w:val="100"/>
      <w:position w:val="-1"/>
      <w:sz w:val="20"/>
      <w:szCs w:val="20"/>
      <w:u w:val="none"/>
      <w:effect w:val="none"/>
      <w:vertAlign w:val="baseline"/>
      <w:cs w:val="0"/>
      <w:em w:val="none"/>
      <w:lang w:val="en-US" w:eastAsia="en-US"/>
    </w:rPr>
  </w:style>
  <w:style w:type="character" w:customStyle="1" w:styleId="Vnbnnidung4105pt">
    <w:name w:val="Văn bản nội dung (4) + 10.5 pt"/>
    <w:aliases w:val="Không in nghiêng"/>
    <w:rPr>
      <w:rFonts w:ascii="Times New Roman" w:hAnsi="Times New Roman" w:cs="Times New Roman"/>
      <w:i/>
      <w:iCs/>
      <w:spacing w:val="0"/>
      <w:w w:val="100"/>
      <w:position w:val="-1"/>
      <w:sz w:val="21"/>
      <w:szCs w:val="21"/>
      <w:u w:val="none"/>
      <w:effect w:val="none"/>
      <w:vertAlign w:val="baseline"/>
      <w:cs w:val="0"/>
      <w:em w:val="none"/>
    </w:rPr>
  </w:style>
  <w:style w:type="character" w:customStyle="1" w:styleId="Vnbnnidung40">
    <w:name w:val="Văn bản nội dung (4)"/>
    <w:rPr>
      <w:rFonts w:ascii="Times New Roman" w:hAnsi="Times New Roman" w:cs="Times New Roman"/>
      <w:i/>
      <w:iCs/>
      <w:w w:val="100"/>
      <w:position w:val="-1"/>
      <w:sz w:val="20"/>
      <w:szCs w:val="20"/>
      <w:u w:val="none"/>
      <w:effect w:val="none"/>
      <w:vertAlign w:val="baseline"/>
      <w:cs w:val="0"/>
      <w:em w:val="none"/>
    </w:rPr>
  </w:style>
  <w:style w:type="character" w:customStyle="1" w:styleId="Vnbnnidung34">
    <w:name w:val="Văn bản nội dung (3)4"/>
    <w:rPr>
      <w:rFonts w:ascii="Times New Roman" w:hAnsi="Times New Roman" w:cs="Times New Roman"/>
      <w:b/>
      <w:bCs/>
      <w:w w:val="100"/>
      <w:position w:val="-1"/>
      <w:sz w:val="20"/>
      <w:szCs w:val="20"/>
      <w:u w:val="none"/>
      <w:effect w:val="none"/>
      <w:vertAlign w:val="baseline"/>
      <w:cs w:val="0"/>
      <w:em w:val="none"/>
    </w:rPr>
  </w:style>
  <w:style w:type="character" w:customStyle="1" w:styleId="Vnbnnidung42">
    <w:name w:val="Văn bản nội dung (4)2"/>
    <w:rPr>
      <w:rFonts w:ascii="Times New Roman" w:hAnsi="Times New Roman" w:cs="Times New Roman"/>
      <w:i/>
      <w:iCs/>
      <w:w w:val="100"/>
      <w:position w:val="-1"/>
      <w:sz w:val="20"/>
      <w:szCs w:val="20"/>
      <w:u w:val="none"/>
      <w:effect w:val="none"/>
      <w:vertAlign w:val="baseline"/>
      <w:cs w:val="0"/>
      <w:em w:val="none"/>
    </w:rPr>
  </w:style>
  <w:style w:type="character" w:customStyle="1" w:styleId="Vnbnnidung2">
    <w:name w:val="Văn bản nội dung (2)_"/>
    <w:rPr>
      <w:rFonts w:ascii="Times New Roman" w:hAnsi="Times New Roman" w:cs="Times New Roman"/>
      <w:w w:val="100"/>
      <w:position w:val="-1"/>
      <w:sz w:val="20"/>
      <w:szCs w:val="20"/>
      <w:u w:val="none"/>
      <w:effect w:val="none"/>
      <w:vertAlign w:val="baseline"/>
      <w:cs w:val="0"/>
      <w:em w:val="none"/>
    </w:rPr>
  </w:style>
  <w:style w:type="character" w:customStyle="1" w:styleId="Vnbnnidung20">
    <w:name w:val="Văn bản nội dung (2)"/>
    <w:rPr>
      <w:rFonts w:ascii="Times New Roman" w:hAnsi="Times New Roman" w:cs="Times New Roman"/>
      <w:w w:val="100"/>
      <w:position w:val="-1"/>
      <w:sz w:val="20"/>
      <w:szCs w:val="20"/>
      <w:u w:val="none"/>
      <w:effect w:val="none"/>
      <w:vertAlign w:val="baseline"/>
      <w:cs w:val="0"/>
      <w:em w:val="none"/>
    </w:rPr>
  </w:style>
  <w:style w:type="character" w:customStyle="1" w:styleId="Tiu52">
    <w:name w:val="Tiêu đề #5 (2)_"/>
    <w:rPr>
      <w:rFonts w:ascii="Times New Roman" w:hAnsi="Times New Roman" w:cs="Times New Roman"/>
      <w:w w:val="100"/>
      <w:position w:val="-1"/>
      <w:sz w:val="18"/>
      <w:szCs w:val="18"/>
      <w:u w:val="none"/>
      <w:effect w:val="none"/>
      <w:vertAlign w:val="baseline"/>
      <w:cs w:val="0"/>
      <w:em w:val="none"/>
      <w:lang w:val="en-US" w:eastAsia="en-US"/>
    </w:rPr>
  </w:style>
  <w:style w:type="character" w:customStyle="1" w:styleId="Tiu520">
    <w:name w:val="Tiêu đề #5 (2)"/>
    <w:rPr>
      <w:rFonts w:ascii="Times New Roman" w:hAnsi="Times New Roman" w:cs="Times New Roman"/>
      <w:w w:val="100"/>
      <w:position w:val="-1"/>
      <w:sz w:val="18"/>
      <w:szCs w:val="18"/>
      <w:u w:val="none"/>
      <w:effect w:val="none"/>
      <w:vertAlign w:val="baseline"/>
      <w:cs w:val="0"/>
      <w:em w:val="none"/>
      <w:lang w:val="en-US" w:eastAsia="en-US"/>
    </w:rPr>
  </w:style>
  <w:style w:type="character" w:customStyle="1" w:styleId="Vnbnnidung2Innghing">
    <w:name w:val="Văn bản nội dung (2) + In nghiêng"/>
    <w:rPr>
      <w:rFonts w:ascii="Times New Roman" w:hAnsi="Times New Roman" w:cs="Times New Roman"/>
      <w:i/>
      <w:iCs/>
      <w:w w:val="100"/>
      <w:position w:val="-1"/>
      <w:sz w:val="20"/>
      <w:szCs w:val="20"/>
      <w:u w:val="none"/>
      <w:effect w:val="none"/>
      <w:vertAlign w:val="baseline"/>
      <w:cs w:val="0"/>
      <w:em w:val="none"/>
    </w:rPr>
  </w:style>
  <w:style w:type="character" w:customStyle="1" w:styleId="Vnbnnidung26">
    <w:name w:val="Văn bản nội dung (2)6"/>
    <w:rPr>
      <w:rFonts w:ascii="Times New Roman" w:hAnsi="Times New Roman" w:cs="Times New Roman"/>
      <w:w w:val="100"/>
      <w:position w:val="-1"/>
      <w:sz w:val="20"/>
      <w:szCs w:val="20"/>
      <w:u w:val="none"/>
      <w:effect w:val="none"/>
      <w:vertAlign w:val="baseline"/>
      <w:cs w:val="0"/>
      <w:em w:val="none"/>
    </w:rPr>
  </w:style>
  <w:style w:type="character" w:customStyle="1" w:styleId="Vnbnnidung2Innghing1">
    <w:name w:val="Văn bản nội dung (2) + In nghiêng1"/>
    <w:rPr>
      <w:rFonts w:ascii="Times New Roman" w:hAnsi="Times New Roman" w:cs="Times New Roman"/>
      <w:i/>
      <w:iCs/>
      <w:w w:val="100"/>
      <w:position w:val="-1"/>
      <w:sz w:val="20"/>
      <w:szCs w:val="20"/>
      <w:u w:val="none"/>
      <w:effect w:val="none"/>
      <w:vertAlign w:val="baseline"/>
      <w:cs w:val="0"/>
      <w:em w:val="none"/>
    </w:rPr>
  </w:style>
  <w:style w:type="character" w:customStyle="1" w:styleId="Vnbnnidung2Chhoanh">
    <w:name w:val="Văn bản nội dung (2) + Chữ hoa nhỏ"/>
    <w:rPr>
      <w:rFonts w:ascii="Times New Roman" w:hAnsi="Times New Roman" w:cs="Times New Roman"/>
      <w:smallCaps/>
      <w:w w:val="100"/>
      <w:position w:val="-1"/>
      <w:sz w:val="20"/>
      <w:szCs w:val="20"/>
      <w:u w:val="none"/>
      <w:effect w:val="none"/>
      <w:vertAlign w:val="baseline"/>
      <w:cs w:val="0"/>
      <w:em w:val="none"/>
    </w:rPr>
  </w:style>
  <w:style w:type="character" w:customStyle="1" w:styleId="Vnbnnidung2Chhoanh2">
    <w:name w:val="Văn bản nội dung (2) + Chữ hoa nhỏ2"/>
    <w:rPr>
      <w:rFonts w:ascii="Times New Roman" w:hAnsi="Times New Roman" w:cs="Times New Roman"/>
      <w:smallCaps/>
      <w:w w:val="100"/>
      <w:position w:val="-1"/>
      <w:sz w:val="20"/>
      <w:szCs w:val="20"/>
      <w:u w:val="none"/>
      <w:effect w:val="none"/>
      <w:vertAlign w:val="baseline"/>
      <w:cs w:val="0"/>
      <w:em w:val="none"/>
    </w:rPr>
  </w:style>
  <w:style w:type="character" w:customStyle="1" w:styleId="Vnbnnidung5">
    <w:name w:val="Văn bản nội dung (5)_"/>
    <w:rPr>
      <w:rFonts w:ascii="Impact" w:hAnsi="Impact" w:cs="Impact"/>
      <w:w w:val="100"/>
      <w:position w:val="-1"/>
      <w:sz w:val="10"/>
      <w:szCs w:val="10"/>
      <w:u w:val="none"/>
      <w:effect w:val="none"/>
      <w:vertAlign w:val="baseline"/>
      <w:cs w:val="0"/>
      <w:em w:val="none"/>
    </w:rPr>
  </w:style>
  <w:style w:type="character" w:customStyle="1" w:styleId="Vnbnnidung50">
    <w:name w:val="Văn bản nội dung (5)"/>
    <w:rPr>
      <w:rFonts w:ascii="Impact" w:hAnsi="Impact" w:cs="Impact"/>
      <w:w w:val="100"/>
      <w:position w:val="-1"/>
      <w:sz w:val="10"/>
      <w:szCs w:val="10"/>
      <w:u w:val="none"/>
      <w:effect w:val="none"/>
      <w:vertAlign w:val="baseline"/>
      <w:cs w:val="0"/>
      <w:em w:val="none"/>
    </w:rPr>
  </w:style>
  <w:style w:type="character" w:customStyle="1" w:styleId="Vnbnnidung52">
    <w:name w:val="Văn bản nội dung (5)2"/>
    <w:rPr>
      <w:rFonts w:ascii="Impact" w:hAnsi="Impact" w:cs="Impact"/>
      <w:w w:val="100"/>
      <w:position w:val="-1"/>
      <w:sz w:val="10"/>
      <w:szCs w:val="10"/>
      <w:u w:val="none"/>
      <w:effect w:val="none"/>
      <w:vertAlign w:val="baseline"/>
      <w:cs w:val="0"/>
      <w:em w:val="none"/>
    </w:rPr>
  </w:style>
  <w:style w:type="character" w:customStyle="1" w:styleId="Tiu1">
    <w:name w:val="Tiêu đề #1_"/>
    <w:rPr>
      <w:rFonts w:ascii="Times New Roman" w:hAnsi="Times New Roman" w:cs="Times New Roman"/>
      <w:i/>
      <w:iCs/>
      <w:spacing w:val="0"/>
      <w:w w:val="100"/>
      <w:position w:val="-1"/>
      <w:sz w:val="30"/>
      <w:szCs w:val="30"/>
      <w:u w:val="none"/>
      <w:effect w:val="none"/>
      <w:vertAlign w:val="baseline"/>
      <w:cs w:val="0"/>
      <w:em w:val="none"/>
    </w:rPr>
  </w:style>
  <w:style w:type="character" w:customStyle="1" w:styleId="Tiu10">
    <w:name w:val="Tiêu đề #1"/>
    <w:rPr>
      <w:rFonts w:ascii="Times New Roman" w:hAnsi="Times New Roman" w:cs="Times New Roman"/>
      <w:i/>
      <w:iCs/>
      <w:spacing w:val="0"/>
      <w:w w:val="100"/>
      <w:position w:val="-1"/>
      <w:sz w:val="30"/>
      <w:szCs w:val="30"/>
      <w:u w:val="none"/>
      <w:effect w:val="none"/>
      <w:vertAlign w:val="baseline"/>
      <w:cs w:val="0"/>
      <w:em w:val="none"/>
    </w:rPr>
  </w:style>
  <w:style w:type="character" w:customStyle="1" w:styleId="Tiu12">
    <w:name w:val="Tiêu đề #12"/>
    <w:rPr>
      <w:rFonts w:ascii="Times New Roman" w:hAnsi="Times New Roman" w:cs="Times New Roman"/>
      <w:i/>
      <w:iCs/>
      <w:spacing w:val="0"/>
      <w:w w:val="100"/>
      <w:position w:val="-1"/>
      <w:sz w:val="30"/>
      <w:szCs w:val="30"/>
      <w:u w:val="none"/>
      <w:effect w:val="none"/>
      <w:vertAlign w:val="baseline"/>
      <w:cs w:val="0"/>
      <w:em w:val="none"/>
    </w:rPr>
  </w:style>
  <w:style w:type="character" w:customStyle="1" w:styleId="Vnbnnidung6">
    <w:name w:val="Văn bản nội dung (6)_"/>
    <w:rPr>
      <w:rFonts w:ascii="Times New Roman" w:hAnsi="Times New Roman" w:cs="Times New Roman"/>
      <w:i/>
      <w:iCs/>
      <w:w w:val="100"/>
      <w:position w:val="-1"/>
      <w:sz w:val="20"/>
      <w:szCs w:val="20"/>
      <w:u w:val="none"/>
      <w:effect w:val="none"/>
      <w:vertAlign w:val="baseline"/>
      <w:cs w:val="0"/>
      <w:em w:val="none"/>
    </w:rPr>
  </w:style>
  <w:style w:type="character" w:customStyle="1" w:styleId="Vnbnnidung60">
    <w:name w:val="Văn bản nội dung (6)"/>
    <w:rPr>
      <w:rFonts w:ascii="Times New Roman" w:hAnsi="Times New Roman" w:cs="Times New Roman"/>
      <w:i/>
      <w:iCs/>
      <w:w w:val="100"/>
      <w:position w:val="-1"/>
      <w:sz w:val="20"/>
      <w:szCs w:val="20"/>
      <w:u w:val="none"/>
      <w:effect w:val="none"/>
      <w:vertAlign w:val="baseline"/>
      <w:cs w:val="0"/>
      <w:em w:val="none"/>
    </w:rPr>
  </w:style>
  <w:style w:type="character" w:customStyle="1" w:styleId="Tiu5">
    <w:name w:val="Tiêu đề #5_"/>
    <w:rPr>
      <w:rFonts w:ascii="Times New Roman" w:hAnsi="Times New Roman" w:cs="Times New Roman"/>
      <w:w w:val="100"/>
      <w:position w:val="-1"/>
      <w:sz w:val="20"/>
      <w:szCs w:val="20"/>
      <w:u w:val="none"/>
      <w:effect w:val="none"/>
      <w:vertAlign w:val="baseline"/>
      <w:cs w:val="0"/>
      <w:em w:val="none"/>
      <w:lang w:val="en-US" w:eastAsia="en-US"/>
    </w:rPr>
  </w:style>
  <w:style w:type="character" w:customStyle="1" w:styleId="Tiu50">
    <w:name w:val="Tiêu đề #5"/>
    <w:rPr>
      <w:rFonts w:ascii="Times New Roman" w:hAnsi="Times New Roman" w:cs="Times New Roman"/>
      <w:w w:val="100"/>
      <w:position w:val="-1"/>
      <w:sz w:val="20"/>
      <w:szCs w:val="20"/>
      <w:u w:val="none"/>
      <w:effect w:val="none"/>
      <w:vertAlign w:val="baseline"/>
      <w:cs w:val="0"/>
      <w:em w:val="none"/>
      <w:lang w:val="en-US" w:eastAsia="en-US"/>
    </w:rPr>
  </w:style>
  <w:style w:type="character" w:customStyle="1" w:styleId="Vnbnnidung7">
    <w:name w:val="Văn bản nội dung (7)_"/>
    <w:rPr>
      <w:rFonts w:ascii="Times New Roman" w:hAnsi="Times New Roman" w:cs="Times New Roman"/>
      <w:w w:val="100"/>
      <w:position w:val="-1"/>
      <w:sz w:val="21"/>
      <w:szCs w:val="21"/>
      <w:u w:val="none"/>
      <w:effect w:val="none"/>
      <w:vertAlign w:val="baseline"/>
      <w:cs w:val="0"/>
      <w:em w:val="none"/>
    </w:rPr>
  </w:style>
  <w:style w:type="character" w:customStyle="1" w:styleId="Vnbnnidung70">
    <w:name w:val="Văn bản nội dung (7)"/>
    <w:rPr>
      <w:rFonts w:ascii="Times New Roman" w:hAnsi="Times New Roman" w:cs="Times New Roman"/>
      <w:w w:val="100"/>
      <w:position w:val="-1"/>
      <w:sz w:val="21"/>
      <w:szCs w:val="21"/>
      <w:u w:val="none"/>
      <w:effect w:val="none"/>
      <w:vertAlign w:val="baseline"/>
      <w:cs w:val="0"/>
      <w:em w:val="none"/>
    </w:rPr>
  </w:style>
  <w:style w:type="character" w:customStyle="1" w:styleId="Vnbnnidung75">
    <w:name w:val="Văn bản nội dung (7)5"/>
    <w:rPr>
      <w:rFonts w:ascii="Times New Roman" w:hAnsi="Times New Roman" w:cs="Times New Roman"/>
      <w:w w:val="100"/>
      <w:position w:val="-1"/>
      <w:sz w:val="21"/>
      <w:szCs w:val="21"/>
      <w:u w:val="none"/>
      <w:effect w:val="none"/>
      <w:vertAlign w:val="baseline"/>
      <w:cs w:val="0"/>
      <w:em w:val="none"/>
    </w:rPr>
  </w:style>
  <w:style w:type="character" w:customStyle="1" w:styleId="Vnbnnidung74">
    <w:name w:val="Văn bản nội dung (7)4"/>
    <w:rPr>
      <w:rFonts w:ascii="Times New Roman" w:hAnsi="Times New Roman" w:cs="Times New Roman"/>
      <w:strike/>
      <w:w w:val="100"/>
      <w:position w:val="-1"/>
      <w:sz w:val="21"/>
      <w:szCs w:val="21"/>
      <w:u w:val="none"/>
      <w:effect w:val="none"/>
      <w:vertAlign w:val="baseline"/>
      <w:cs w:val="0"/>
      <w:em w:val="none"/>
      <w:lang w:val="en-US" w:eastAsia="en-US"/>
    </w:rPr>
  </w:style>
  <w:style w:type="character" w:customStyle="1" w:styleId="Vnbnnidung73">
    <w:name w:val="Văn bản nội dung (7)3"/>
    <w:rPr>
      <w:rFonts w:ascii="Times New Roman" w:hAnsi="Times New Roman" w:cs="Times New Roman"/>
      <w:strike/>
      <w:w w:val="100"/>
      <w:position w:val="-1"/>
      <w:sz w:val="21"/>
      <w:szCs w:val="21"/>
      <w:u w:val="none"/>
      <w:effect w:val="none"/>
      <w:vertAlign w:val="baseline"/>
      <w:cs w:val="0"/>
      <w:em w:val="none"/>
      <w:lang w:val="en-US" w:eastAsia="en-US"/>
    </w:rPr>
  </w:style>
  <w:style w:type="character" w:customStyle="1" w:styleId="Vnbnnidung710pt">
    <w:name w:val="Văn bản nội dung (7) + 10 pt"/>
    <w:rPr>
      <w:rFonts w:ascii="Times New Roman" w:hAnsi="Times New Roman" w:cs="Times New Roman"/>
      <w:w w:val="100"/>
      <w:position w:val="-1"/>
      <w:sz w:val="20"/>
      <w:szCs w:val="20"/>
      <w:u w:val="none"/>
      <w:effect w:val="none"/>
      <w:vertAlign w:val="baseline"/>
      <w:cs w:val="0"/>
      <w:em w:val="none"/>
    </w:rPr>
  </w:style>
  <w:style w:type="character" w:customStyle="1" w:styleId="Vnbnnidung710pt4">
    <w:name w:val="Văn bản nội dung (7) + 10 pt4"/>
    <w:aliases w:val="In nghiêng"/>
    <w:rPr>
      <w:rFonts w:ascii="Times New Roman" w:hAnsi="Times New Roman" w:cs="Times New Roman"/>
      <w:i/>
      <w:iCs/>
      <w:w w:val="100"/>
      <w:position w:val="-1"/>
      <w:sz w:val="20"/>
      <w:szCs w:val="20"/>
      <w:u w:val="none"/>
      <w:effect w:val="none"/>
      <w:vertAlign w:val="baseline"/>
      <w:cs w:val="0"/>
      <w:em w:val="none"/>
    </w:rPr>
  </w:style>
  <w:style w:type="character" w:customStyle="1" w:styleId="Vnbnnidung710pt3">
    <w:name w:val="Văn bản nội dung (7) + 10 pt3"/>
    <w:rPr>
      <w:rFonts w:ascii="Times New Roman" w:hAnsi="Times New Roman" w:cs="Times New Roman"/>
      <w:w w:val="100"/>
      <w:position w:val="-1"/>
      <w:sz w:val="20"/>
      <w:szCs w:val="20"/>
      <w:u w:val="none"/>
      <w:effect w:val="none"/>
      <w:vertAlign w:val="baseline"/>
      <w:cs w:val="0"/>
      <w:em w:val="none"/>
    </w:rPr>
  </w:style>
  <w:style w:type="character" w:customStyle="1" w:styleId="Vnbnnidung25">
    <w:name w:val="Văn bản nội dung (2)5"/>
    <w:rPr>
      <w:rFonts w:ascii="Times New Roman" w:hAnsi="Times New Roman" w:cs="Times New Roman"/>
      <w:w w:val="100"/>
      <w:position w:val="-1"/>
      <w:sz w:val="20"/>
      <w:szCs w:val="20"/>
      <w:u w:val="none"/>
      <w:effect w:val="none"/>
      <w:vertAlign w:val="baseline"/>
      <w:cs w:val="0"/>
      <w:em w:val="none"/>
    </w:rPr>
  </w:style>
  <w:style w:type="character" w:customStyle="1" w:styleId="Vnbnnidung710pt2">
    <w:name w:val="Văn bản nội dung (7) + 10 pt2"/>
    <w:rPr>
      <w:rFonts w:ascii="Times New Roman" w:hAnsi="Times New Roman" w:cs="Times New Roman"/>
      <w:w w:val="100"/>
      <w:position w:val="-1"/>
      <w:sz w:val="20"/>
      <w:szCs w:val="20"/>
      <w:u w:val="none"/>
      <w:effect w:val="none"/>
      <w:vertAlign w:val="baseline"/>
      <w:cs w:val="0"/>
      <w:em w:val="none"/>
    </w:rPr>
  </w:style>
  <w:style w:type="character" w:customStyle="1" w:styleId="Vnbnnidung710pt1">
    <w:name w:val="Văn bản nội dung (7) + 10 pt1"/>
    <w:aliases w:val="In nghiêng4"/>
    <w:rPr>
      <w:rFonts w:ascii="Times New Roman" w:hAnsi="Times New Roman" w:cs="Times New Roman"/>
      <w:i/>
      <w:iCs/>
      <w:w w:val="100"/>
      <w:position w:val="-1"/>
      <w:sz w:val="20"/>
      <w:szCs w:val="20"/>
      <w:u w:val="single"/>
      <w:effect w:val="none"/>
      <w:vertAlign w:val="baseline"/>
      <w:cs w:val="0"/>
      <w:em w:val="none"/>
    </w:rPr>
  </w:style>
  <w:style w:type="character" w:customStyle="1" w:styleId="Vnbnnidung72">
    <w:name w:val="Văn bản nội dung (7)2"/>
    <w:rPr>
      <w:rFonts w:ascii="Times New Roman" w:hAnsi="Times New Roman" w:cs="Times New Roman"/>
      <w:w w:val="100"/>
      <w:position w:val="-1"/>
      <w:sz w:val="21"/>
      <w:szCs w:val="21"/>
      <w:u w:val="single"/>
      <w:effect w:val="none"/>
      <w:vertAlign w:val="baseline"/>
      <w:cs w:val="0"/>
      <w:em w:val="none"/>
    </w:rPr>
  </w:style>
  <w:style w:type="character" w:customStyle="1" w:styleId="Vnbnnidung7Innghing">
    <w:name w:val="Văn bản nội dung (7) + In nghiêng"/>
    <w:aliases w:val="Giãn cách 1 pt"/>
    <w:rPr>
      <w:rFonts w:ascii="Times New Roman" w:hAnsi="Times New Roman" w:cs="Times New Roman"/>
      <w:i/>
      <w:iCs/>
      <w:spacing w:val="30"/>
      <w:w w:val="100"/>
      <w:position w:val="-1"/>
      <w:sz w:val="21"/>
      <w:szCs w:val="21"/>
      <w:u w:val="single"/>
      <w:effect w:val="none"/>
      <w:vertAlign w:val="baseline"/>
      <w:cs w:val="0"/>
      <w:em w:val="none"/>
    </w:rPr>
  </w:style>
  <w:style w:type="character" w:customStyle="1" w:styleId="Vnbnnidung8">
    <w:name w:val="Văn bản nội dung (8)_"/>
    <w:rPr>
      <w:rFonts w:ascii="Franklin Gothic Heavy" w:hAnsi="Franklin Gothic Heavy" w:cs="Franklin Gothic Heavy"/>
      <w:i/>
      <w:iCs/>
      <w:spacing w:val="-10"/>
      <w:w w:val="100"/>
      <w:position w:val="-1"/>
      <w:sz w:val="13"/>
      <w:szCs w:val="13"/>
      <w:u w:val="none"/>
      <w:effect w:val="none"/>
      <w:vertAlign w:val="baseline"/>
      <w:cs w:val="0"/>
      <w:em w:val="none"/>
    </w:rPr>
  </w:style>
  <w:style w:type="character" w:customStyle="1" w:styleId="Vnbnnidung80">
    <w:name w:val="Văn bản nội dung (8)"/>
    <w:rPr>
      <w:rFonts w:ascii="Franklin Gothic Heavy" w:hAnsi="Franklin Gothic Heavy" w:cs="Franklin Gothic Heavy"/>
      <w:i/>
      <w:iCs/>
      <w:spacing w:val="-10"/>
      <w:w w:val="100"/>
      <w:position w:val="-1"/>
      <w:sz w:val="13"/>
      <w:szCs w:val="13"/>
      <w:u w:val="none"/>
      <w:effect w:val="none"/>
      <w:vertAlign w:val="baseline"/>
      <w:cs w:val="0"/>
      <w:em w:val="none"/>
    </w:rPr>
  </w:style>
  <w:style w:type="character" w:customStyle="1" w:styleId="Tiu521">
    <w:name w:val="Tiêu đề #52"/>
    <w:rPr>
      <w:rFonts w:ascii="Times New Roman" w:hAnsi="Times New Roman" w:cs="Times New Roman"/>
      <w:w w:val="100"/>
      <w:position w:val="-1"/>
      <w:sz w:val="20"/>
      <w:szCs w:val="20"/>
      <w:u w:val="none"/>
      <w:effect w:val="none"/>
      <w:vertAlign w:val="baseline"/>
      <w:cs w:val="0"/>
      <w:em w:val="none"/>
      <w:lang w:val="en-US" w:eastAsia="en-US"/>
    </w:rPr>
  </w:style>
  <w:style w:type="character" w:customStyle="1" w:styleId="Tiu2">
    <w:name w:val="Tiêu đề #2_"/>
    <w:rPr>
      <w:rFonts w:ascii="Times New Roman" w:hAnsi="Times New Roman" w:cs="Times New Roman"/>
      <w:b/>
      <w:bCs/>
      <w:spacing w:val="0"/>
      <w:w w:val="100"/>
      <w:position w:val="-1"/>
      <w:sz w:val="20"/>
      <w:szCs w:val="20"/>
      <w:u w:val="none"/>
      <w:effect w:val="none"/>
      <w:vertAlign w:val="baseline"/>
      <w:cs w:val="0"/>
      <w:em w:val="none"/>
    </w:rPr>
  </w:style>
  <w:style w:type="character" w:customStyle="1" w:styleId="Tiu20">
    <w:name w:val="Tiêu đề #2"/>
    <w:rPr>
      <w:rFonts w:ascii="Times New Roman" w:hAnsi="Times New Roman" w:cs="Times New Roman"/>
      <w:b/>
      <w:bCs/>
      <w:spacing w:val="0"/>
      <w:w w:val="100"/>
      <w:position w:val="-1"/>
      <w:sz w:val="20"/>
      <w:szCs w:val="20"/>
      <w:u w:val="none"/>
      <w:effect w:val="none"/>
      <w:vertAlign w:val="baseline"/>
      <w:cs w:val="0"/>
      <w:em w:val="none"/>
    </w:rPr>
  </w:style>
  <w:style w:type="character" w:customStyle="1" w:styleId="Vnbnnidung2Candara">
    <w:name w:val="Văn bản nội dung (2) + Candara"/>
    <w:aliases w:val="9 pt,In đậm,Tỉ lệ 75%"/>
    <w:rPr>
      <w:rFonts w:ascii="Candara" w:hAnsi="Candara" w:cs="Candara"/>
      <w:b/>
      <w:bCs/>
      <w:w w:val="75"/>
      <w:position w:val="-1"/>
      <w:sz w:val="18"/>
      <w:szCs w:val="18"/>
      <w:u w:val="none"/>
      <w:effect w:val="none"/>
      <w:vertAlign w:val="baseline"/>
      <w:cs w:val="0"/>
      <w:em w:val="none"/>
    </w:rPr>
  </w:style>
  <w:style w:type="character" w:customStyle="1" w:styleId="Vnbnnidung9">
    <w:name w:val="Văn bản nội dung (9)_"/>
    <w:rPr>
      <w:rFonts w:ascii="Times New Roman" w:hAnsi="Times New Roman" w:cs="Times New Roman"/>
      <w:b/>
      <w:bCs/>
      <w:w w:val="100"/>
      <w:position w:val="-1"/>
      <w:sz w:val="13"/>
      <w:szCs w:val="13"/>
      <w:u w:val="none"/>
      <w:effect w:val="none"/>
      <w:vertAlign w:val="baseline"/>
      <w:cs w:val="0"/>
      <w:em w:val="none"/>
    </w:rPr>
  </w:style>
  <w:style w:type="character" w:customStyle="1" w:styleId="Vnbnnidung90">
    <w:name w:val="Văn bản nội dung (9)"/>
    <w:rPr>
      <w:rFonts w:ascii="Times New Roman" w:hAnsi="Times New Roman" w:cs="Times New Roman"/>
      <w:b/>
      <w:bCs/>
      <w:w w:val="100"/>
      <w:position w:val="-1"/>
      <w:sz w:val="13"/>
      <w:szCs w:val="13"/>
      <w:u w:val="none"/>
      <w:effect w:val="none"/>
      <w:vertAlign w:val="baseline"/>
      <w:cs w:val="0"/>
      <w:em w:val="none"/>
      <w:lang w:val="en-US" w:eastAsia="en-US"/>
    </w:rPr>
  </w:style>
  <w:style w:type="character" w:customStyle="1" w:styleId="Vnbnnidung92">
    <w:name w:val="Văn bản nội dung (9)2"/>
    <w:rPr>
      <w:rFonts w:ascii="Times New Roman" w:hAnsi="Times New Roman" w:cs="Times New Roman"/>
      <w:b/>
      <w:bCs/>
      <w:w w:val="100"/>
      <w:position w:val="-1"/>
      <w:sz w:val="13"/>
      <w:szCs w:val="13"/>
      <w:u w:val="none"/>
      <w:effect w:val="none"/>
      <w:vertAlign w:val="baseline"/>
      <w:cs w:val="0"/>
      <w:em w:val="none"/>
    </w:rPr>
  </w:style>
  <w:style w:type="character" w:customStyle="1" w:styleId="Vnbnnidung9Chhoanh">
    <w:name w:val="Văn bản nội dung (9) + Chữ hoa nhỏ"/>
    <w:rPr>
      <w:rFonts w:ascii="Times New Roman" w:hAnsi="Times New Roman" w:cs="Times New Roman"/>
      <w:b/>
      <w:bCs/>
      <w:smallCaps/>
      <w:w w:val="100"/>
      <w:position w:val="-1"/>
      <w:sz w:val="13"/>
      <w:szCs w:val="13"/>
      <w:u w:val="none"/>
      <w:effect w:val="none"/>
      <w:vertAlign w:val="baseline"/>
      <w:cs w:val="0"/>
      <w:em w:val="none"/>
    </w:rPr>
  </w:style>
  <w:style w:type="character" w:customStyle="1" w:styleId="Vnbnnidung9Chhoanh1">
    <w:name w:val="Văn bản nội dung (9) + Chữ hoa nhỏ1"/>
    <w:rPr>
      <w:rFonts w:ascii="Times New Roman" w:hAnsi="Times New Roman" w:cs="Times New Roman"/>
      <w:b/>
      <w:bCs/>
      <w:smallCaps/>
      <w:w w:val="100"/>
      <w:position w:val="-1"/>
      <w:sz w:val="13"/>
      <w:szCs w:val="13"/>
      <w:u w:val="none"/>
      <w:effect w:val="none"/>
      <w:vertAlign w:val="baseline"/>
      <w:cs w:val="0"/>
      <w:em w:val="none"/>
    </w:rPr>
  </w:style>
  <w:style w:type="character" w:customStyle="1" w:styleId="Vnbnnidung275pt">
    <w:name w:val="Văn bản nội dung (2) + 7.5 pt"/>
    <w:aliases w:val="In đậm10,Chữ hoa nhỏ"/>
    <w:rPr>
      <w:rFonts w:ascii="Times New Roman" w:hAnsi="Times New Roman" w:cs="Times New Roman"/>
      <w:b/>
      <w:bCs/>
      <w:smallCaps/>
      <w:w w:val="100"/>
      <w:position w:val="-1"/>
      <w:sz w:val="15"/>
      <w:szCs w:val="15"/>
      <w:u w:val="none"/>
      <w:effect w:val="none"/>
      <w:vertAlign w:val="baseline"/>
      <w:cs w:val="0"/>
      <w:em w:val="none"/>
    </w:rPr>
  </w:style>
  <w:style w:type="character" w:customStyle="1" w:styleId="Vnbnnidung265pt">
    <w:name w:val="Văn bản nội dung (2) + 6.5 pt"/>
    <w:rPr>
      <w:rFonts w:ascii="Times New Roman" w:hAnsi="Times New Roman" w:cs="Times New Roman"/>
      <w:w w:val="100"/>
      <w:position w:val="-1"/>
      <w:sz w:val="13"/>
      <w:szCs w:val="13"/>
      <w:u w:val="none"/>
      <w:effect w:val="none"/>
      <w:vertAlign w:val="baseline"/>
      <w:cs w:val="0"/>
      <w:em w:val="none"/>
      <w:lang w:val="en-US" w:eastAsia="en-US"/>
    </w:rPr>
  </w:style>
  <w:style w:type="character" w:customStyle="1" w:styleId="Tiu53">
    <w:name w:val="Tiêu đề #5 (3)_"/>
    <w:rPr>
      <w:rFonts w:ascii="FrankRuehl" w:cs="FrankRuehl"/>
      <w:w w:val="100"/>
      <w:position w:val="-1"/>
      <w:sz w:val="26"/>
      <w:szCs w:val="26"/>
      <w:u w:val="none"/>
      <w:effect w:val="none"/>
      <w:vertAlign w:val="baseline"/>
      <w:cs w:val="0"/>
      <w:em w:val="none"/>
      <w:lang w:val="en-US" w:eastAsia="en-US"/>
    </w:rPr>
  </w:style>
  <w:style w:type="character" w:customStyle="1" w:styleId="Tiu530">
    <w:name w:val="Tiêu đề #5 (3)"/>
    <w:rPr>
      <w:rFonts w:ascii="FrankRuehl" w:cs="FrankRuehl"/>
      <w:w w:val="100"/>
      <w:position w:val="-1"/>
      <w:sz w:val="26"/>
      <w:szCs w:val="26"/>
      <w:u w:val="none"/>
      <w:effect w:val="none"/>
      <w:vertAlign w:val="baseline"/>
      <w:cs w:val="0"/>
      <w:em w:val="none"/>
      <w:lang w:val="en-US" w:eastAsia="en-US"/>
    </w:rPr>
  </w:style>
  <w:style w:type="character" w:customStyle="1" w:styleId="Vnbnnidung265pt4">
    <w:name w:val="Văn bản nội dung (2) + 6.5 pt4"/>
    <w:rPr>
      <w:rFonts w:ascii="Times New Roman" w:hAnsi="Times New Roman" w:cs="Times New Roman"/>
      <w:w w:val="100"/>
      <w:position w:val="-1"/>
      <w:sz w:val="13"/>
      <w:szCs w:val="13"/>
      <w:u w:val="none"/>
      <w:effect w:val="none"/>
      <w:vertAlign w:val="baseline"/>
      <w:cs w:val="0"/>
      <w:em w:val="none"/>
    </w:rPr>
  </w:style>
  <w:style w:type="character" w:customStyle="1" w:styleId="Vnbnnidung2Inm">
    <w:name w:val="Văn bản nội dung (2) + In đậm"/>
    <w:rPr>
      <w:rFonts w:ascii="Times New Roman" w:hAnsi="Times New Roman" w:cs="Times New Roman"/>
      <w:b/>
      <w:bCs/>
      <w:w w:val="100"/>
      <w:position w:val="-1"/>
      <w:sz w:val="20"/>
      <w:szCs w:val="20"/>
      <w:u w:val="none"/>
      <w:effect w:val="none"/>
      <w:vertAlign w:val="baseline"/>
      <w:cs w:val="0"/>
      <w:em w:val="none"/>
    </w:rPr>
  </w:style>
  <w:style w:type="character" w:customStyle="1" w:styleId="Vnbnnidung10">
    <w:name w:val="Văn bản nội dung (10)_"/>
    <w:rPr>
      <w:rFonts w:ascii="Times New Roman" w:hAnsi="Times New Roman" w:cs="Times New Roman"/>
      <w:w w:val="100"/>
      <w:position w:val="-1"/>
      <w:sz w:val="13"/>
      <w:szCs w:val="13"/>
      <w:u w:val="none"/>
      <w:effect w:val="none"/>
      <w:vertAlign w:val="baseline"/>
      <w:cs w:val="0"/>
      <w:em w:val="none"/>
    </w:rPr>
  </w:style>
  <w:style w:type="character" w:customStyle="1" w:styleId="Vnbnnidung100">
    <w:name w:val="Văn bản nội dung (10)"/>
    <w:rPr>
      <w:rFonts w:ascii="Times New Roman" w:hAnsi="Times New Roman" w:cs="Times New Roman"/>
      <w:w w:val="100"/>
      <w:position w:val="-1"/>
      <w:sz w:val="13"/>
      <w:szCs w:val="13"/>
      <w:u w:val="none"/>
      <w:effect w:val="none"/>
      <w:vertAlign w:val="baseline"/>
      <w:cs w:val="0"/>
      <w:em w:val="none"/>
    </w:rPr>
  </w:style>
  <w:style w:type="character" w:customStyle="1" w:styleId="Vnbnnidung11">
    <w:name w:val="Văn bản nội dung (11)_"/>
    <w:rPr>
      <w:rFonts w:ascii="Times New Roman" w:hAnsi="Times New Roman" w:cs="Times New Roman"/>
      <w:b/>
      <w:bCs/>
      <w:w w:val="100"/>
      <w:position w:val="-1"/>
      <w:sz w:val="15"/>
      <w:szCs w:val="15"/>
      <w:u w:val="none"/>
      <w:effect w:val="none"/>
      <w:vertAlign w:val="baseline"/>
      <w:cs w:val="0"/>
      <w:em w:val="none"/>
    </w:rPr>
  </w:style>
  <w:style w:type="character" w:customStyle="1" w:styleId="Vnbnnidung11Chhoanh">
    <w:name w:val="Văn bản nội dung (11) + Chữ hoa nhỏ"/>
    <w:rPr>
      <w:rFonts w:ascii="Times New Roman" w:hAnsi="Times New Roman" w:cs="Times New Roman"/>
      <w:b/>
      <w:bCs/>
      <w:smallCaps/>
      <w:w w:val="100"/>
      <w:position w:val="-1"/>
      <w:sz w:val="15"/>
      <w:szCs w:val="15"/>
      <w:u w:val="none"/>
      <w:effect w:val="none"/>
      <w:vertAlign w:val="baseline"/>
      <w:cs w:val="0"/>
      <w:em w:val="none"/>
    </w:rPr>
  </w:style>
  <w:style w:type="character" w:customStyle="1" w:styleId="Vnbnnidung110">
    <w:name w:val="Văn bản nội dung (11)"/>
    <w:rPr>
      <w:rFonts w:ascii="Times New Roman" w:hAnsi="Times New Roman" w:cs="Times New Roman"/>
      <w:b/>
      <w:bCs/>
      <w:w w:val="100"/>
      <w:position w:val="-1"/>
      <w:sz w:val="15"/>
      <w:szCs w:val="15"/>
      <w:u w:val="none"/>
      <w:effect w:val="none"/>
      <w:vertAlign w:val="baseline"/>
      <w:cs w:val="0"/>
      <w:em w:val="none"/>
    </w:rPr>
  </w:style>
  <w:style w:type="character" w:customStyle="1" w:styleId="Vnbnnidung114">
    <w:name w:val="Văn bản nội dung (11)4"/>
    <w:rPr>
      <w:rFonts w:ascii="Times New Roman" w:hAnsi="Times New Roman" w:cs="Times New Roman"/>
      <w:b/>
      <w:bCs/>
      <w:strike/>
      <w:w w:val="100"/>
      <w:position w:val="-1"/>
      <w:sz w:val="15"/>
      <w:szCs w:val="15"/>
      <w:u w:val="none"/>
      <w:effect w:val="none"/>
      <w:vertAlign w:val="baseline"/>
      <w:cs w:val="0"/>
      <w:em w:val="none"/>
    </w:rPr>
  </w:style>
  <w:style w:type="character" w:customStyle="1" w:styleId="Vnbnnidung4Chhoanh">
    <w:name w:val="Văn bản nội dung (4) + Chữ hoa nhỏ"/>
    <w:aliases w:val="Giãn cách -1 pt"/>
    <w:rPr>
      <w:rFonts w:ascii="Times New Roman" w:hAnsi="Times New Roman" w:cs="Times New Roman"/>
      <w:i/>
      <w:iCs/>
      <w:smallCaps/>
      <w:spacing w:val="-30"/>
      <w:w w:val="100"/>
      <w:position w:val="-1"/>
      <w:sz w:val="20"/>
      <w:szCs w:val="20"/>
      <w:u w:val="none"/>
      <w:effect w:val="none"/>
      <w:vertAlign w:val="baseline"/>
      <w:cs w:val="0"/>
      <w:em w:val="none"/>
    </w:rPr>
  </w:style>
  <w:style w:type="character" w:customStyle="1" w:styleId="Vnbnnidung4FranklinGothicHeavy">
    <w:name w:val="Văn bản nội dung (4) + Franklin Gothic Heavy"/>
    <w:aliases w:val="6.5 pt,Giãn cách 0 pt"/>
    <w:rPr>
      <w:rFonts w:ascii="Franklin Gothic Heavy" w:hAnsi="Franklin Gothic Heavy" w:cs="Franklin Gothic Heavy"/>
      <w:i/>
      <w:iCs/>
      <w:spacing w:val="-10"/>
      <w:w w:val="100"/>
      <w:position w:val="-1"/>
      <w:sz w:val="13"/>
      <w:szCs w:val="13"/>
      <w:u w:val="none"/>
      <w:effect w:val="none"/>
      <w:vertAlign w:val="baseline"/>
      <w:cs w:val="0"/>
      <w:em w:val="none"/>
    </w:rPr>
  </w:style>
  <w:style w:type="character" w:customStyle="1" w:styleId="Tiu32">
    <w:name w:val="Tiêu đề #3 (2)_"/>
    <w:rPr>
      <w:rFonts w:ascii="Times New Roman" w:hAnsi="Times New Roman" w:cs="Times New Roman"/>
      <w:w w:val="100"/>
      <w:position w:val="-1"/>
      <w:sz w:val="20"/>
      <w:szCs w:val="20"/>
      <w:u w:val="none"/>
      <w:effect w:val="none"/>
      <w:vertAlign w:val="baseline"/>
      <w:cs w:val="0"/>
      <w:em w:val="none"/>
    </w:rPr>
  </w:style>
  <w:style w:type="character" w:customStyle="1" w:styleId="Tiu320">
    <w:name w:val="Tiêu đề #3 (2)"/>
    <w:rPr>
      <w:rFonts w:ascii="Times New Roman" w:hAnsi="Times New Roman" w:cs="Times New Roman"/>
      <w:w w:val="100"/>
      <w:position w:val="-1"/>
      <w:sz w:val="20"/>
      <w:szCs w:val="20"/>
      <w:u w:val="none"/>
      <w:effect w:val="none"/>
      <w:vertAlign w:val="baseline"/>
      <w:cs w:val="0"/>
      <w:em w:val="none"/>
    </w:rPr>
  </w:style>
  <w:style w:type="character" w:customStyle="1" w:styleId="Tiu322">
    <w:name w:val="Tiêu đề #3 (2)2"/>
    <w:rPr>
      <w:rFonts w:ascii="Times New Roman" w:hAnsi="Times New Roman" w:cs="Times New Roman"/>
      <w:w w:val="100"/>
      <w:position w:val="-1"/>
      <w:sz w:val="20"/>
      <w:szCs w:val="20"/>
      <w:u w:val="none"/>
      <w:effect w:val="none"/>
      <w:vertAlign w:val="baseline"/>
      <w:cs w:val="0"/>
      <w:em w:val="none"/>
    </w:rPr>
  </w:style>
  <w:style w:type="character" w:customStyle="1" w:styleId="Chthchbng2">
    <w:name w:val="Chú thích bảng (2)_"/>
    <w:rPr>
      <w:rFonts w:ascii="Times New Roman" w:hAnsi="Times New Roman" w:cs="Times New Roman"/>
      <w:w w:val="100"/>
      <w:position w:val="-1"/>
      <w:sz w:val="19"/>
      <w:szCs w:val="19"/>
      <w:u w:val="none"/>
      <w:effect w:val="none"/>
      <w:vertAlign w:val="baseline"/>
      <w:cs w:val="0"/>
      <w:em w:val="none"/>
      <w:lang w:val="en-US" w:eastAsia="en-US"/>
    </w:rPr>
  </w:style>
  <w:style w:type="character" w:customStyle="1" w:styleId="Chthchbng20">
    <w:name w:val="Chú thích bảng (2)"/>
    <w:rPr>
      <w:rFonts w:ascii="Times New Roman" w:hAnsi="Times New Roman" w:cs="Times New Roman"/>
      <w:w w:val="100"/>
      <w:position w:val="-1"/>
      <w:sz w:val="19"/>
      <w:szCs w:val="19"/>
      <w:u w:val="none"/>
      <w:effect w:val="none"/>
      <w:vertAlign w:val="baseline"/>
      <w:cs w:val="0"/>
      <w:em w:val="none"/>
      <w:lang w:val="en-US" w:eastAsia="en-US"/>
    </w:rPr>
  </w:style>
  <w:style w:type="character" w:customStyle="1" w:styleId="Vnbnnidung24">
    <w:name w:val="Văn bản nội dung (2)4"/>
    <w:rPr>
      <w:rFonts w:ascii="Times New Roman" w:hAnsi="Times New Roman" w:cs="Times New Roman"/>
      <w:w w:val="100"/>
      <w:position w:val="-1"/>
      <w:sz w:val="20"/>
      <w:szCs w:val="20"/>
      <w:u w:val="none"/>
      <w:effect w:val="none"/>
      <w:vertAlign w:val="baseline"/>
      <w:cs w:val="0"/>
      <w:em w:val="none"/>
    </w:rPr>
  </w:style>
  <w:style w:type="character" w:customStyle="1" w:styleId="Vnbnnidung23">
    <w:name w:val="Văn bản nội dung (2)3"/>
    <w:rPr>
      <w:rFonts w:ascii="Times New Roman" w:hAnsi="Times New Roman" w:cs="Times New Roman"/>
      <w:w w:val="100"/>
      <w:position w:val="-1"/>
      <w:sz w:val="20"/>
      <w:szCs w:val="20"/>
      <w:u w:val="none"/>
      <w:effect w:val="none"/>
      <w:vertAlign w:val="baseline"/>
      <w:cs w:val="0"/>
      <w:em w:val="none"/>
    </w:rPr>
  </w:style>
  <w:style w:type="character" w:customStyle="1" w:styleId="Vnbnnidung265pt3">
    <w:name w:val="Văn bản nội dung (2) + 6.5 pt3"/>
    <w:aliases w:val="In đậm9,Giãn cách 0 pt5"/>
    <w:rPr>
      <w:rFonts w:ascii="Times New Roman" w:hAnsi="Times New Roman" w:cs="Times New Roman"/>
      <w:b/>
      <w:bCs/>
      <w:spacing w:val="10"/>
      <w:w w:val="100"/>
      <w:position w:val="-1"/>
      <w:sz w:val="13"/>
      <w:szCs w:val="13"/>
      <w:u w:val="none"/>
      <w:effect w:val="none"/>
      <w:vertAlign w:val="baseline"/>
      <w:cs w:val="0"/>
      <w:em w:val="none"/>
    </w:rPr>
  </w:style>
  <w:style w:type="character" w:customStyle="1" w:styleId="Vnbnnidung22">
    <w:name w:val="Văn bản nội dung (2)2"/>
    <w:rPr>
      <w:rFonts w:ascii="Times New Roman" w:hAnsi="Times New Roman" w:cs="Times New Roman"/>
      <w:w w:val="100"/>
      <w:position w:val="-1"/>
      <w:sz w:val="20"/>
      <w:szCs w:val="20"/>
      <w:u w:val="none"/>
      <w:effect w:val="none"/>
      <w:vertAlign w:val="baseline"/>
      <w:cs w:val="0"/>
      <w:em w:val="none"/>
    </w:rPr>
  </w:style>
  <w:style w:type="character" w:customStyle="1" w:styleId="Vnbnnidung265pt2">
    <w:name w:val="Văn bản nội dung (2) + 6.5 pt2"/>
    <w:aliases w:val="In đậm8,Giãn cách 0 pt4"/>
    <w:rPr>
      <w:rFonts w:ascii="Times New Roman" w:hAnsi="Times New Roman" w:cs="Times New Roman"/>
      <w:b/>
      <w:bCs/>
      <w:spacing w:val="10"/>
      <w:w w:val="100"/>
      <w:position w:val="-1"/>
      <w:sz w:val="13"/>
      <w:szCs w:val="13"/>
      <w:u w:val="none"/>
      <w:effect w:val="none"/>
      <w:vertAlign w:val="baseline"/>
      <w:cs w:val="0"/>
      <w:em w:val="none"/>
    </w:rPr>
  </w:style>
  <w:style w:type="character" w:customStyle="1" w:styleId="Vnbnnidung2105pt">
    <w:name w:val="Văn bản nội dung (2) + 10.5 pt"/>
    <w:rPr>
      <w:rFonts w:ascii="Times New Roman" w:hAnsi="Times New Roman" w:cs="Times New Roman"/>
      <w:spacing w:val="0"/>
      <w:w w:val="100"/>
      <w:position w:val="-1"/>
      <w:sz w:val="21"/>
      <w:szCs w:val="21"/>
      <w:u w:val="none"/>
      <w:effect w:val="none"/>
      <w:vertAlign w:val="baseline"/>
      <w:cs w:val="0"/>
      <w:em w:val="none"/>
    </w:rPr>
  </w:style>
  <w:style w:type="character" w:customStyle="1" w:styleId="Vnbnnidung12">
    <w:name w:val="Văn bản nội dung (12)_"/>
    <w:rPr>
      <w:rFonts w:ascii="Times New Roman" w:hAnsi="Times New Roman" w:cs="Times New Roman"/>
      <w:i/>
      <w:iCs/>
      <w:spacing w:val="20"/>
      <w:w w:val="100"/>
      <w:position w:val="-1"/>
      <w:sz w:val="21"/>
      <w:szCs w:val="21"/>
      <w:u w:val="none"/>
      <w:effect w:val="none"/>
      <w:vertAlign w:val="baseline"/>
      <w:cs w:val="0"/>
      <w:em w:val="none"/>
    </w:rPr>
  </w:style>
  <w:style w:type="character" w:customStyle="1" w:styleId="Vnbnnidung120">
    <w:name w:val="Văn bản nội dung (12)"/>
    <w:rPr>
      <w:rFonts w:ascii="Times New Roman" w:hAnsi="Times New Roman" w:cs="Times New Roman"/>
      <w:i/>
      <w:iCs/>
      <w:spacing w:val="20"/>
      <w:w w:val="100"/>
      <w:position w:val="-1"/>
      <w:sz w:val="21"/>
      <w:szCs w:val="21"/>
      <w:u w:val="none"/>
      <w:effect w:val="none"/>
      <w:vertAlign w:val="baseline"/>
      <w:cs w:val="0"/>
      <w:em w:val="none"/>
    </w:rPr>
  </w:style>
  <w:style w:type="character" w:customStyle="1" w:styleId="Vnbnnidung124">
    <w:name w:val="Văn bản nội dung (12)4"/>
    <w:rPr>
      <w:rFonts w:ascii="Times New Roman" w:hAnsi="Times New Roman" w:cs="Times New Roman"/>
      <w:i/>
      <w:iCs/>
      <w:spacing w:val="20"/>
      <w:w w:val="100"/>
      <w:position w:val="-1"/>
      <w:sz w:val="21"/>
      <w:szCs w:val="21"/>
      <w:u w:val="none"/>
      <w:effect w:val="none"/>
      <w:vertAlign w:val="baseline"/>
      <w:cs w:val="0"/>
      <w:em w:val="none"/>
    </w:rPr>
  </w:style>
  <w:style w:type="character" w:customStyle="1" w:styleId="Vnbnnidung123">
    <w:name w:val="Văn bản nội dung (12)3"/>
    <w:rPr>
      <w:rFonts w:ascii="Times New Roman" w:hAnsi="Times New Roman" w:cs="Times New Roman"/>
      <w:i/>
      <w:iCs/>
      <w:spacing w:val="20"/>
      <w:w w:val="100"/>
      <w:position w:val="-1"/>
      <w:sz w:val="21"/>
      <w:szCs w:val="21"/>
      <w:u w:val="single"/>
      <w:effect w:val="none"/>
      <w:vertAlign w:val="baseline"/>
      <w:cs w:val="0"/>
      <w:em w:val="none"/>
    </w:rPr>
  </w:style>
  <w:style w:type="character" w:customStyle="1" w:styleId="Vnbnnidung1265pt">
    <w:name w:val="Văn bản nội dung (12) + 6.5 pt"/>
    <w:aliases w:val="In đậm7,Không in nghiêng2,Giãn cách 0 pt3"/>
    <w:rPr>
      <w:rFonts w:ascii="Times New Roman" w:hAnsi="Times New Roman" w:cs="Times New Roman"/>
      <w:b/>
      <w:bCs/>
      <w:i/>
      <w:iCs/>
      <w:spacing w:val="10"/>
      <w:w w:val="100"/>
      <w:position w:val="-1"/>
      <w:sz w:val="13"/>
      <w:szCs w:val="13"/>
      <w:u w:val="single"/>
      <w:effect w:val="none"/>
      <w:vertAlign w:val="baseline"/>
      <w:cs w:val="0"/>
      <w:em w:val="none"/>
    </w:rPr>
  </w:style>
  <w:style w:type="character" w:customStyle="1" w:styleId="Vnbnnidung122">
    <w:name w:val="Văn bản nội dung (12)2"/>
    <w:rPr>
      <w:rFonts w:ascii="Times New Roman" w:hAnsi="Times New Roman" w:cs="Times New Roman"/>
      <w:i/>
      <w:iCs/>
      <w:spacing w:val="20"/>
      <w:w w:val="100"/>
      <w:position w:val="-1"/>
      <w:sz w:val="21"/>
      <w:szCs w:val="21"/>
      <w:u w:val="single"/>
      <w:effect w:val="none"/>
      <w:vertAlign w:val="baseline"/>
      <w:cs w:val="0"/>
      <w:em w:val="none"/>
    </w:rPr>
  </w:style>
  <w:style w:type="character" w:customStyle="1" w:styleId="Vnbnnidung1265pt1">
    <w:name w:val="Văn bản nội dung (12) + 6.5 pt1"/>
    <w:aliases w:val="In đậm6,Không in nghiêng1,Giãn cách 0 pt2"/>
    <w:rPr>
      <w:rFonts w:ascii="Times New Roman" w:hAnsi="Times New Roman" w:cs="Times New Roman"/>
      <w:b/>
      <w:bCs/>
      <w:i/>
      <w:iCs/>
      <w:spacing w:val="10"/>
      <w:w w:val="100"/>
      <w:position w:val="-1"/>
      <w:sz w:val="13"/>
      <w:szCs w:val="13"/>
      <w:u w:val="single"/>
      <w:effect w:val="none"/>
      <w:vertAlign w:val="baseline"/>
      <w:cs w:val="0"/>
      <w:em w:val="none"/>
    </w:rPr>
  </w:style>
  <w:style w:type="character" w:customStyle="1" w:styleId="Tiu33">
    <w:name w:val="Tiêu đề #3 (3)_"/>
    <w:rPr>
      <w:rFonts w:ascii="Times New Roman" w:hAnsi="Times New Roman" w:cs="Times New Roman"/>
      <w:b/>
      <w:bCs/>
      <w:w w:val="100"/>
      <w:position w:val="-1"/>
      <w:sz w:val="17"/>
      <w:szCs w:val="17"/>
      <w:u w:val="none"/>
      <w:effect w:val="none"/>
      <w:vertAlign w:val="baseline"/>
      <w:cs w:val="0"/>
      <w:em w:val="none"/>
    </w:rPr>
  </w:style>
  <w:style w:type="character" w:customStyle="1" w:styleId="Tiu330">
    <w:name w:val="Tiêu đề #3 (3)"/>
    <w:rPr>
      <w:rFonts w:ascii="Times New Roman" w:hAnsi="Times New Roman" w:cs="Times New Roman"/>
      <w:b/>
      <w:bCs/>
      <w:w w:val="100"/>
      <w:position w:val="-1"/>
      <w:sz w:val="17"/>
      <w:szCs w:val="17"/>
      <w:u w:val="none"/>
      <w:effect w:val="none"/>
      <w:vertAlign w:val="baseline"/>
      <w:cs w:val="0"/>
      <w:em w:val="none"/>
    </w:rPr>
  </w:style>
  <w:style w:type="character" w:customStyle="1" w:styleId="Vnbnnidung13">
    <w:name w:val="Văn bản nội dung (13)_"/>
    <w:rPr>
      <w:rFonts w:ascii="Times New Roman" w:hAnsi="Times New Roman" w:cs="Times New Roman"/>
      <w:b/>
      <w:bCs/>
      <w:w w:val="100"/>
      <w:position w:val="-1"/>
      <w:sz w:val="13"/>
      <w:szCs w:val="13"/>
      <w:u w:val="none"/>
      <w:effect w:val="none"/>
      <w:vertAlign w:val="baseline"/>
      <w:cs w:val="0"/>
      <w:em w:val="none"/>
    </w:rPr>
  </w:style>
  <w:style w:type="character" w:customStyle="1" w:styleId="Vnbnnidung130">
    <w:name w:val="Văn bản nội dung (13)"/>
    <w:rPr>
      <w:rFonts w:ascii="Times New Roman" w:hAnsi="Times New Roman" w:cs="Times New Roman"/>
      <w:b/>
      <w:bCs/>
      <w:w w:val="100"/>
      <w:position w:val="-1"/>
      <w:sz w:val="13"/>
      <w:szCs w:val="13"/>
      <w:u w:val="none"/>
      <w:effect w:val="none"/>
      <w:vertAlign w:val="baseline"/>
      <w:cs w:val="0"/>
      <w:em w:val="none"/>
    </w:rPr>
  </w:style>
  <w:style w:type="character" w:customStyle="1" w:styleId="Vnbnnidung13105pt">
    <w:name w:val="Văn bản nội dung (13) + 10.5 pt"/>
    <w:rPr>
      <w:rFonts w:ascii="Times New Roman" w:hAnsi="Times New Roman" w:cs="Times New Roman"/>
      <w:b/>
      <w:bCs/>
      <w:w w:val="100"/>
      <w:position w:val="-1"/>
      <w:sz w:val="21"/>
      <w:szCs w:val="21"/>
      <w:u w:val="none"/>
      <w:effect w:val="none"/>
      <w:vertAlign w:val="baseline"/>
      <w:cs w:val="0"/>
      <w:em w:val="none"/>
    </w:rPr>
  </w:style>
  <w:style w:type="character" w:customStyle="1" w:styleId="Vnbnnidung13105pt1">
    <w:name w:val="Văn bản nội dung (13) + 10.5 pt1"/>
    <w:rPr>
      <w:rFonts w:ascii="Times New Roman" w:hAnsi="Times New Roman" w:cs="Times New Roman"/>
      <w:b/>
      <w:bCs/>
      <w:w w:val="100"/>
      <w:position w:val="-1"/>
      <w:sz w:val="21"/>
      <w:szCs w:val="21"/>
      <w:u w:val="none"/>
      <w:effect w:val="none"/>
      <w:vertAlign w:val="baseline"/>
      <w:cs w:val="0"/>
      <w:em w:val="none"/>
      <w:lang w:val="en-US" w:eastAsia="en-US"/>
    </w:rPr>
  </w:style>
  <w:style w:type="character" w:customStyle="1" w:styleId="Vnbnnidung132">
    <w:name w:val="Văn bản nội dung (13)2"/>
    <w:rPr>
      <w:rFonts w:ascii="Times New Roman" w:hAnsi="Times New Roman" w:cs="Times New Roman"/>
      <w:b/>
      <w:bCs/>
      <w:w w:val="100"/>
      <w:position w:val="-1"/>
      <w:sz w:val="13"/>
      <w:szCs w:val="13"/>
      <w:u w:val="none"/>
      <w:effect w:val="none"/>
      <w:vertAlign w:val="baseline"/>
      <w:cs w:val="0"/>
      <w:em w:val="none"/>
    </w:rPr>
  </w:style>
  <w:style w:type="character" w:customStyle="1" w:styleId="Vnbnnidung13Chhoanh">
    <w:name w:val="Văn bản nội dung (13) + Chữ hoa nhỏ"/>
    <w:rPr>
      <w:rFonts w:ascii="Times New Roman" w:hAnsi="Times New Roman" w:cs="Times New Roman"/>
      <w:b/>
      <w:bCs/>
      <w:smallCaps/>
      <w:w w:val="100"/>
      <w:position w:val="-1"/>
      <w:sz w:val="13"/>
      <w:szCs w:val="13"/>
      <w:u w:val="none"/>
      <w:effect w:val="none"/>
      <w:vertAlign w:val="baseline"/>
      <w:cs w:val="0"/>
      <w:em w:val="none"/>
    </w:rPr>
  </w:style>
  <w:style w:type="character" w:customStyle="1" w:styleId="Vnbnnidung13Chhoanh1">
    <w:name w:val="Văn bản nội dung (13) + Chữ hoa nhỏ1"/>
    <w:rPr>
      <w:rFonts w:ascii="Times New Roman" w:hAnsi="Times New Roman" w:cs="Times New Roman"/>
      <w:b/>
      <w:bCs/>
      <w:smallCaps/>
      <w:w w:val="100"/>
      <w:position w:val="-1"/>
      <w:sz w:val="13"/>
      <w:szCs w:val="13"/>
      <w:u w:val="none"/>
      <w:effect w:val="none"/>
      <w:vertAlign w:val="baseline"/>
      <w:cs w:val="0"/>
      <w:em w:val="none"/>
    </w:rPr>
  </w:style>
  <w:style w:type="character" w:customStyle="1" w:styleId="Vnbnnidung275pt3">
    <w:name w:val="Văn bản nội dung (2) + 7.5 pt3"/>
    <w:rPr>
      <w:rFonts w:ascii="Times New Roman" w:hAnsi="Times New Roman" w:cs="Times New Roman"/>
      <w:w w:val="100"/>
      <w:position w:val="-1"/>
      <w:sz w:val="15"/>
      <w:szCs w:val="15"/>
      <w:u w:val="none"/>
      <w:effect w:val="none"/>
      <w:vertAlign w:val="baseline"/>
      <w:cs w:val="0"/>
      <w:em w:val="none"/>
    </w:rPr>
  </w:style>
  <w:style w:type="character" w:customStyle="1" w:styleId="Vnbnnidung275pt2">
    <w:name w:val="Văn bản nội dung (2) + 7.5 pt2"/>
    <w:aliases w:val="In đậm5"/>
    <w:rPr>
      <w:rFonts w:ascii="Times New Roman" w:hAnsi="Times New Roman" w:cs="Times New Roman"/>
      <w:b/>
      <w:bCs/>
      <w:w w:val="100"/>
      <w:position w:val="-1"/>
      <w:sz w:val="15"/>
      <w:szCs w:val="15"/>
      <w:u w:val="none"/>
      <w:effect w:val="none"/>
      <w:vertAlign w:val="baseline"/>
      <w:cs w:val="0"/>
      <w:em w:val="none"/>
      <w:lang w:val="en-US" w:eastAsia="en-US"/>
    </w:rPr>
  </w:style>
  <w:style w:type="character" w:customStyle="1" w:styleId="Vnbnnidung275pt1">
    <w:name w:val="Văn bản nội dung (2) + 7.5 pt1"/>
    <w:aliases w:val="In đậm4"/>
    <w:rPr>
      <w:rFonts w:ascii="Times New Roman" w:hAnsi="Times New Roman" w:cs="Times New Roman"/>
      <w:b/>
      <w:bCs/>
      <w:w w:val="100"/>
      <w:position w:val="-1"/>
      <w:sz w:val="15"/>
      <w:szCs w:val="15"/>
      <w:u w:val="none"/>
      <w:effect w:val="none"/>
      <w:vertAlign w:val="baseline"/>
      <w:cs w:val="0"/>
      <w:em w:val="none"/>
    </w:rPr>
  </w:style>
  <w:style w:type="character" w:customStyle="1" w:styleId="Tiu3">
    <w:name w:val="Tiêu đề #3_"/>
    <w:rPr>
      <w:rFonts w:ascii="Times New Roman" w:hAnsi="Times New Roman" w:cs="Times New Roman"/>
      <w:spacing w:val="0"/>
      <w:w w:val="100"/>
      <w:position w:val="-1"/>
      <w:sz w:val="22"/>
      <w:szCs w:val="22"/>
      <w:u w:val="none"/>
      <w:effect w:val="none"/>
      <w:vertAlign w:val="baseline"/>
      <w:cs w:val="0"/>
      <w:em w:val="none"/>
    </w:rPr>
  </w:style>
  <w:style w:type="character" w:customStyle="1" w:styleId="Tiu3105pt">
    <w:name w:val="Tiêu đề #3 + 10.5 pt"/>
    <w:rPr>
      <w:rFonts w:ascii="Times New Roman" w:hAnsi="Times New Roman" w:cs="Times New Roman"/>
      <w:spacing w:val="0"/>
      <w:w w:val="100"/>
      <w:position w:val="-1"/>
      <w:sz w:val="21"/>
      <w:szCs w:val="21"/>
      <w:u w:val="none"/>
      <w:effect w:val="none"/>
      <w:vertAlign w:val="baseline"/>
      <w:cs w:val="0"/>
      <w:em w:val="none"/>
    </w:rPr>
  </w:style>
  <w:style w:type="character" w:customStyle="1" w:styleId="Tiu30">
    <w:name w:val="Tiêu đề #3"/>
    <w:rPr>
      <w:rFonts w:ascii="Times New Roman" w:hAnsi="Times New Roman" w:cs="Times New Roman"/>
      <w:spacing w:val="0"/>
      <w:w w:val="100"/>
      <w:position w:val="-1"/>
      <w:sz w:val="22"/>
      <w:szCs w:val="22"/>
      <w:u w:val="none"/>
      <w:effect w:val="none"/>
      <w:vertAlign w:val="baseline"/>
      <w:cs w:val="0"/>
      <w:em w:val="none"/>
    </w:rPr>
  </w:style>
  <w:style w:type="character" w:customStyle="1" w:styleId="Tiu3105pt2">
    <w:name w:val="Tiêu đề #3 + 10.5 pt2"/>
    <w:rPr>
      <w:rFonts w:ascii="Times New Roman" w:hAnsi="Times New Roman" w:cs="Times New Roman"/>
      <w:spacing w:val="0"/>
      <w:w w:val="100"/>
      <w:position w:val="-1"/>
      <w:sz w:val="21"/>
      <w:szCs w:val="21"/>
      <w:u w:val="none"/>
      <w:effect w:val="none"/>
      <w:vertAlign w:val="baseline"/>
      <w:cs w:val="0"/>
      <w:em w:val="none"/>
    </w:rPr>
  </w:style>
  <w:style w:type="character" w:customStyle="1" w:styleId="Tiu37pt">
    <w:name w:val="Tiêu đề #3 + 7 pt"/>
    <w:rPr>
      <w:rFonts w:ascii="Times New Roman" w:hAnsi="Times New Roman" w:cs="Times New Roman"/>
      <w:spacing w:val="0"/>
      <w:w w:val="100"/>
      <w:position w:val="-1"/>
      <w:sz w:val="14"/>
      <w:szCs w:val="14"/>
      <w:u w:val="none"/>
      <w:effect w:val="none"/>
      <w:vertAlign w:val="baseline"/>
      <w:cs w:val="0"/>
      <w:em w:val="none"/>
    </w:rPr>
  </w:style>
  <w:style w:type="character" w:customStyle="1" w:styleId="Tiu385pt">
    <w:name w:val="Tiêu đề #3 + 8.5 pt"/>
    <w:aliases w:val="In đậm3,In nghiêng3"/>
    <w:rPr>
      <w:rFonts w:ascii="Times New Roman" w:hAnsi="Times New Roman" w:cs="Times New Roman"/>
      <w:b/>
      <w:bCs/>
      <w:i/>
      <w:iCs/>
      <w:spacing w:val="0"/>
      <w:w w:val="100"/>
      <w:position w:val="-1"/>
      <w:sz w:val="17"/>
      <w:szCs w:val="17"/>
      <w:u w:val="none"/>
      <w:effect w:val="none"/>
      <w:vertAlign w:val="baseline"/>
      <w:cs w:val="0"/>
      <w:em w:val="none"/>
    </w:rPr>
  </w:style>
  <w:style w:type="character" w:customStyle="1" w:styleId="Tiu37pt2">
    <w:name w:val="Tiêu đề #3 + 7 pt2"/>
    <w:rPr>
      <w:rFonts w:ascii="Times New Roman" w:hAnsi="Times New Roman" w:cs="Times New Roman"/>
      <w:spacing w:val="0"/>
      <w:w w:val="100"/>
      <w:position w:val="-1"/>
      <w:sz w:val="14"/>
      <w:szCs w:val="14"/>
      <w:u w:val="none"/>
      <w:effect w:val="none"/>
      <w:vertAlign w:val="baseline"/>
      <w:cs w:val="0"/>
      <w:em w:val="none"/>
    </w:rPr>
  </w:style>
  <w:style w:type="character" w:customStyle="1" w:styleId="Vnbnnidung14">
    <w:name w:val="Văn bản nội dung (14)_"/>
    <w:rPr>
      <w:rFonts w:ascii="Times New Roman" w:hAnsi="Times New Roman" w:cs="Times New Roman"/>
      <w:b/>
      <w:bCs/>
      <w:spacing w:val="10"/>
      <w:w w:val="100"/>
      <w:position w:val="-1"/>
      <w:sz w:val="13"/>
      <w:szCs w:val="13"/>
      <w:u w:val="none"/>
      <w:effect w:val="none"/>
      <w:vertAlign w:val="baseline"/>
      <w:cs w:val="0"/>
      <w:em w:val="none"/>
    </w:rPr>
  </w:style>
  <w:style w:type="character" w:customStyle="1" w:styleId="Vnbnnidung140">
    <w:name w:val="Văn bản nội dung (14)"/>
    <w:rPr>
      <w:rFonts w:ascii="Times New Roman" w:hAnsi="Times New Roman" w:cs="Times New Roman"/>
      <w:b/>
      <w:bCs/>
      <w:spacing w:val="10"/>
      <w:w w:val="100"/>
      <w:position w:val="-1"/>
      <w:sz w:val="13"/>
      <w:szCs w:val="13"/>
      <w:u w:val="none"/>
      <w:effect w:val="none"/>
      <w:vertAlign w:val="baseline"/>
      <w:cs w:val="0"/>
      <w:em w:val="none"/>
    </w:rPr>
  </w:style>
  <w:style w:type="character" w:customStyle="1" w:styleId="Vnbnnidung142">
    <w:name w:val="Văn bản nội dung (14)2"/>
    <w:rPr>
      <w:rFonts w:ascii="Times New Roman" w:hAnsi="Times New Roman" w:cs="Times New Roman"/>
      <w:b/>
      <w:bCs/>
      <w:spacing w:val="10"/>
      <w:w w:val="100"/>
      <w:position w:val="-1"/>
      <w:sz w:val="13"/>
      <w:szCs w:val="13"/>
      <w:u w:val="none"/>
      <w:effect w:val="none"/>
      <w:vertAlign w:val="baseline"/>
      <w:cs w:val="0"/>
      <w:em w:val="none"/>
    </w:rPr>
  </w:style>
  <w:style w:type="character" w:customStyle="1" w:styleId="Vnbnnidung14Khnginm">
    <w:name w:val="Văn bản nội dung (14) + Không in đậm"/>
    <w:aliases w:val="Giãn cách 0 pt1"/>
    <w:rPr>
      <w:rFonts w:ascii="Times New Roman" w:hAnsi="Times New Roman" w:cs="Times New Roman"/>
      <w:b/>
      <w:bCs/>
      <w:spacing w:val="0"/>
      <w:w w:val="100"/>
      <w:position w:val="-1"/>
      <w:sz w:val="13"/>
      <w:szCs w:val="13"/>
      <w:u w:val="none"/>
      <w:effect w:val="none"/>
      <w:vertAlign w:val="baseline"/>
      <w:cs w:val="0"/>
      <w:em w:val="none"/>
    </w:rPr>
  </w:style>
  <w:style w:type="character" w:customStyle="1" w:styleId="Tiu3105pt1">
    <w:name w:val="Tiêu đề #3 + 10.5 pt1"/>
    <w:rPr>
      <w:rFonts w:ascii="Times New Roman" w:hAnsi="Times New Roman" w:cs="Times New Roman"/>
      <w:spacing w:val="0"/>
      <w:w w:val="100"/>
      <w:position w:val="-1"/>
      <w:sz w:val="21"/>
      <w:szCs w:val="21"/>
      <w:u w:val="none"/>
      <w:effect w:val="none"/>
      <w:vertAlign w:val="baseline"/>
      <w:cs w:val="0"/>
      <w:em w:val="none"/>
    </w:rPr>
  </w:style>
  <w:style w:type="character" w:customStyle="1" w:styleId="Tiu321">
    <w:name w:val="Tiêu đề #32"/>
    <w:rPr>
      <w:rFonts w:ascii="Times New Roman" w:hAnsi="Times New Roman" w:cs="Times New Roman"/>
      <w:spacing w:val="0"/>
      <w:w w:val="100"/>
      <w:position w:val="-1"/>
      <w:sz w:val="22"/>
      <w:szCs w:val="22"/>
      <w:u w:val="none"/>
      <w:effect w:val="none"/>
      <w:vertAlign w:val="baseline"/>
      <w:cs w:val="0"/>
      <w:em w:val="none"/>
    </w:rPr>
  </w:style>
  <w:style w:type="character" w:customStyle="1" w:styleId="Tiu37pt1">
    <w:name w:val="Tiêu đề #3 + 7 pt1"/>
    <w:rPr>
      <w:rFonts w:ascii="Times New Roman" w:hAnsi="Times New Roman" w:cs="Times New Roman"/>
      <w:spacing w:val="0"/>
      <w:w w:val="100"/>
      <w:position w:val="-1"/>
      <w:sz w:val="14"/>
      <w:szCs w:val="14"/>
      <w:u w:val="none"/>
      <w:effect w:val="none"/>
      <w:vertAlign w:val="baseline"/>
      <w:cs w:val="0"/>
      <w:em w:val="none"/>
    </w:rPr>
  </w:style>
  <w:style w:type="character" w:customStyle="1" w:styleId="Tiu385pt1">
    <w:name w:val="Tiêu đề #3 + 8.5 pt1"/>
    <w:aliases w:val="In đậm2,In nghiêng2"/>
    <w:rPr>
      <w:rFonts w:ascii="Times New Roman" w:hAnsi="Times New Roman" w:cs="Times New Roman"/>
      <w:b/>
      <w:bCs/>
      <w:i/>
      <w:iCs/>
      <w:spacing w:val="0"/>
      <w:w w:val="100"/>
      <w:position w:val="-1"/>
      <w:sz w:val="17"/>
      <w:szCs w:val="17"/>
      <w:u w:val="none"/>
      <w:effect w:val="none"/>
      <w:vertAlign w:val="baseline"/>
      <w:cs w:val="0"/>
      <w:em w:val="none"/>
    </w:rPr>
  </w:style>
  <w:style w:type="character" w:customStyle="1" w:styleId="Vnbnnidung15">
    <w:name w:val="Văn bản nội dung (15)_"/>
    <w:rPr>
      <w:rFonts w:ascii="Franklin Gothic Heavy" w:hAnsi="Franklin Gothic Heavy" w:cs="Franklin Gothic Heavy"/>
      <w:w w:val="100"/>
      <w:position w:val="-1"/>
      <w:sz w:val="18"/>
      <w:szCs w:val="18"/>
      <w:u w:val="none"/>
      <w:effect w:val="none"/>
      <w:vertAlign w:val="baseline"/>
      <w:cs w:val="0"/>
      <w:em w:val="none"/>
    </w:rPr>
  </w:style>
  <w:style w:type="character" w:customStyle="1" w:styleId="Vnbnnidung150">
    <w:name w:val="Văn bản nội dung (15)"/>
    <w:rPr>
      <w:rFonts w:ascii="Franklin Gothic Heavy" w:hAnsi="Franklin Gothic Heavy" w:cs="Franklin Gothic Heavy"/>
      <w:w w:val="100"/>
      <w:position w:val="-1"/>
      <w:sz w:val="18"/>
      <w:szCs w:val="18"/>
      <w:u w:val="none"/>
      <w:effect w:val="none"/>
      <w:vertAlign w:val="baseline"/>
      <w:cs w:val="0"/>
      <w:em w:val="none"/>
    </w:rPr>
  </w:style>
  <w:style w:type="character" w:customStyle="1" w:styleId="Vnbnnidung152">
    <w:name w:val="Văn bản nội dung (15)2"/>
    <w:rPr>
      <w:rFonts w:ascii="Franklin Gothic Heavy" w:hAnsi="Franklin Gothic Heavy" w:cs="Franklin Gothic Heavy"/>
      <w:w w:val="100"/>
      <w:position w:val="-1"/>
      <w:sz w:val="18"/>
      <w:szCs w:val="18"/>
      <w:u w:val="none"/>
      <w:effect w:val="none"/>
      <w:vertAlign w:val="baseline"/>
      <w:cs w:val="0"/>
      <w:em w:val="none"/>
    </w:rPr>
  </w:style>
  <w:style w:type="character" w:customStyle="1" w:styleId="Vnbnnidung16">
    <w:name w:val="Văn bản nội dung (16)_"/>
    <w:rPr>
      <w:rFonts w:ascii="Candara" w:hAnsi="Candara" w:cs="Candara"/>
      <w:i/>
      <w:iCs/>
      <w:w w:val="100"/>
      <w:position w:val="-1"/>
      <w:sz w:val="10"/>
      <w:szCs w:val="10"/>
      <w:u w:val="none"/>
      <w:effect w:val="none"/>
      <w:vertAlign w:val="baseline"/>
      <w:cs w:val="0"/>
      <w:em w:val="none"/>
    </w:rPr>
  </w:style>
  <w:style w:type="character" w:customStyle="1" w:styleId="Vnbnnidung160">
    <w:name w:val="Văn bản nội dung (16)"/>
    <w:rPr>
      <w:rFonts w:ascii="Candara" w:hAnsi="Candara" w:cs="Candara"/>
      <w:i/>
      <w:iCs/>
      <w:w w:val="100"/>
      <w:position w:val="-1"/>
      <w:sz w:val="10"/>
      <w:szCs w:val="10"/>
      <w:u w:val="none"/>
      <w:effect w:val="none"/>
      <w:vertAlign w:val="baseline"/>
      <w:cs w:val="0"/>
      <w:em w:val="none"/>
    </w:rPr>
  </w:style>
  <w:style w:type="character" w:customStyle="1" w:styleId="Vnbnnidung102">
    <w:name w:val="Văn bản nội dung (10)2"/>
    <w:rPr>
      <w:rFonts w:ascii="Times New Roman" w:hAnsi="Times New Roman" w:cs="Times New Roman"/>
      <w:w w:val="100"/>
      <w:position w:val="-1"/>
      <w:sz w:val="13"/>
      <w:szCs w:val="13"/>
      <w:u w:val="none"/>
      <w:effect w:val="none"/>
      <w:vertAlign w:val="baseline"/>
      <w:cs w:val="0"/>
      <w:em w:val="none"/>
      <w:lang w:val="en-US" w:eastAsia="en-US"/>
    </w:rPr>
  </w:style>
  <w:style w:type="character" w:customStyle="1" w:styleId="Vnbnnidung33">
    <w:name w:val="Văn bản nội dung (3)3"/>
    <w:rPr>
      <w:rFonts w:ascii="Times New Roman" w:hAnsi="Times New Roman" w:cs="Times New Roman"/>
      <w:b/>
      <w:bCs/>
      <w:w w:val="100"/>
      <w:position w:val="-1"/>
      <w:sz w:val="20"/>
      <w:szCs w:val="20"/>
      <w:u w:val="none"/>
      <w:effect w:val="none"/>
      <w:vertAlign w:val="baseline"/>
      <w:cs w:val="0"/>
      <w:em w:val="none"/>
      <w:lang w:val="en-US" w:eastAsia="en-US"/>
    </w:rPr>
  </w:style>
  <w:style w:type="character" w:customStyle="1" w:styleId="Vnbnnidung3Khnginm">
    <w:name w:val="Văn bản nội dung (3) + Không in đậm"/>
    <w:rPr>
      <w:rFonts w:ascii="Times New Roman" w:hAnsi="Times New Roman" w:cs="Times New Roman"/>
      <w:b/>
      <w:bCs/>
      <w:w w:val="100"/>
      <w:position w:val="-1"/>
      <w:sz w:val="20"/>
      <w:szCs w:val="20"/>
      <w:u w:val="none"/>
      <w:effect w:val="none"/>
      <w:vertAlign w:val="baseline"/>
      <w:cs w:val="0"/>
      <w:em w:val="none"/>
      <w:lang w:val="en-US" w:eastAsia="en-US"/>
    </w:rPr>
  </w:style>
  <w:style w:type="character" w:customStyle="1" w:styleId="Vnbnnidung3Khnginm2">
    <w:name w:val="Văn bản nội dung (3) + Không in đậm2"/>
    <w:aliases w:val="In nghiêng1"/>
    <w:rPr>
      <w:rFonts w:ascii="Times New Roman" w:hAnsi="Times New Roman" w:cs="Times New Roman"/>
      <w:b/>
      <w:bCs/>
      <w:i/>
      <w:iCs/>
      <w:w w:val="100"/>
      <w:position w:val="-1"/>
      <w:sz w:val="20"/>
      <w:szCs w:val="20"/>
      <w:u w:val="none"/>
      <w:effect w:val="none"/>
      <w:vertAlign w:val="baseline"/>
      <w:cs w:val="0"/>
      <w:em w:val="none"/>
      <w:lang w:val="en-US" w:eastAsia="en-US"/>
    </w:rPr>
  </w:style>
  <w:style w:type="character" w:customStyle="1" w:styleId="Vnbnnidung3Khnginm1">
    <w:name w:val="Văn bản nội dung (3) + Không in đậm1"/>
    <w:rPr>
      <w:rFonts w:ascii="Times New Roman" w:hAnsi="Times New Roman" w:cs="Times New Roman"/>
      <w:b/>
      <w:bCs/>
      <w:w w:val="100"/>
      <w:position w:val="-1"/>
      <w:sz w:val="20"/>
      <w:szCs w:val="20"/>
      <w:u w:val="none"/>
      <w:effect w:val="none"/>
      <w:vertAlign w:val="baseline"/>
      <w:cs w:val="0"/>
      <w:em w:val="none"/>
      <w:lang w:val="en-US" w:eastAsia="en-US"/>
    </w:rPr>
  </w:style>
  <w:style w:type="character" w:customStyle="1" w:styleId="Tiu4">
    <w:name w:val="Tiêu đề #4_"/>
    <w:rPr>
      <w:rFonts w:ascii="Times New Roman" w:hAnsi="Times New Roman" w:cs="Times New Roman"/>
      <w:b/>
      <w:bCs/>
      <w:w w:val="100"/>
      <w:position w:val="-1"/>
      <w:sz w:val="20"/>
      <w:szCs w:val="20"/>
      <w:u w:val="none"/>
      <w:effect w:val="none"/>
      <w:vertAlign w:val="baseline"/>
      <w:cs w:val="0"/>
      <w:em w:val="none"/>
    </w:rPr>
  </w:style>
  <w:style w:type="character" w:customStyle="1" w:styleId="Tiu40">
    <w:name w:val="Tiêu đề #4"/>
    <w:rPr>
      <w:rFonts w:ascii="Times New Roman" w:hAnsi="Times New Roman" w:cs="Times New Roman"/>
      <w:b/>
      <w:bCs/>
      <w:w w:val="100"/>
      <w:position w:val="-1"/>
      <w:sz w:val="20"/>
      <w:szCs w:val="20"/>
      <w:u w:val="none"/>
      <w:effect w:val="none"/>
      <w:vertAlign w:val="baseline"/>
      <w:cs w:val="0"/>
      <w:em w:val="none"/>
    </w:rPr>
  </w:style>
  <w:style w:type="character" w:customStyle="1" w:styleId="Tiu42">
    <w:name w:val="Tiêu đề #4 (2)_"/>
    <w:rPr>
      <w:rFonts w:ascii="Times New Roman" w:hAnsi="Times New Roman" w:cs="Times New Roman"/>
      <w:spacing w:val="0"/>
      <w:w w:val="100"/>
      <w:position w:val="-1"/>
      <w:sz w:val="21"/>
      <w:szCs w:val="21"/>
      <w:u w:val="none"/>
      <w:effect w:val="none"/>
      <w:vertAlign w:val="baseline"/>
      <w:cs w:val="0"/>
      <w:em w:val="none"/>
    </w:rPr>
  </w:style>
  <w:style w:type="character" w:customStyle="1" w:styleId="Tiu420">
    <w:name w:val="Tiêu đề #4 (2)"/>
    <w:rPr>
      <w:rFonts w:ascii="Times New Roman" w:hAnsi="Times New Roman" w:cs="Times New Roman"/>
      <w:spacing w:val="0"/>
      <w:w w:val="100"/>
      <w:position w:val="-1"/>
      <w:sz w:val="21"/>
      <w:szCs w:val="21"/>
      <w:u w:val="none"/>
      <w:effect w:val="none"/>
      <w:vertAlign w:val="baseline"/>
      <w:cs w:val="0"/>
      <w:em w:val="none"/>
    </w:rPr>
  </w:style>
  <w:style w:type="character" w:customStyle="1" w:styleId="Vnbnnidung17">
    <w:name w:val="Văn bản nội dung (17)_"/>
    <w:rPr>
      <w:rFonts w:ascii="Times New Roman" w:hAnsi="Times New Roman" w:cs="Times New Roman"/>
      <w:b/>
      <w:bCs/>
      <w:i/>
      <w:iCs/>
      <w:w w:val="100"/>
      <w:position w:val="-1"/>
      <w:sz w:val="17"/>
      <w:szCs w:val="17"/>
      <w:u w:val="none"/>
      <w:effect w:val="none"/>
      <w:vertAlign w:val="baseline"/>
      <w:cs w:val="0"/>
      <w:em w:val="none"/>
    </w:rPr>
  </w:style>
  <w:style w:type="character" w:customStyle="1" w:styleId="Vnbnnidung170">
    <w:name w:val="Văn bản nội dung (17)"/>
    <w:rPr>
      <w:rFonts w:ascii="Times New Roman" w:hAnsi="Times New Roman" w:cs="Times New Roman"/>
      <w:b/>
      <w:bCs/>
      <w:i/>
      <w:iCs/>
      <w:w w:val="100"/>
      <w:position w:val="-1"/>
      <w:sz w:val="17"/>
      <w:szCs w:val="17"/>
      <w:u w:val="none"/>
      <w:effect w:val="none"/>
      <w:vertAlign w:val="baseline"/>
      <w:cs w:val="0"/>
      <w:em w:val="none"/>
    </w:rPr>
  </w:style>
  <w:style w:type="character" w:customStyle="1" w:styleId="Vnbnnidung113">
    <w:name w:val="Văn bản nội dung (11)3"/>
    <w:rPr>
      <w:rFonts w:ascii="Times New Roman" w:hAnsi="Times New Roman" w:cs="Times New Roman"/>
      <w:b/>
      <w:bCs/>
      <w:w w:val="100"/>
      <w:position w:val="-1"/>
      <w:sz w:val="15"/>
      <w:szCs w:val="15"/>
      <w:u w:val="none"/>
      <w:effect w:val="none"/>
      <w:vertAlign w:val="baseline"/>
      <w:cs w:val="0"/>
      <w:em w:val="none"/>
    </w:rPr>
  </w:style>
  <w:style w:type="character" w:customStyle="1" w:styleId="Vnbnnidung112">
    <w:name w:val="Văn bản nội dung (11)2"/>
    <w:rPr>
      <w:rFonts w:ascii="Times New Roman" w:hAnsi="Times New Roman" w:cs="Times New Roman"/>
      <w:b/>
      <w:bCs/>
      <w:w w:val="100"/>
      <w:position w:val="-1"/>
      <w:sz w:val="15"/>
      <w:szCs w:val="15"/>
      <w:u w:val="none"/>
      <w:effect w:val="none"/>
      <w:vertAlign w:val="baseline"/>
      <w:cs w:val="0"/>
      <w:em w:val="none"/>
    </w:rPr>
  </w:style>
  <w:style w:type="character" w:customStyle="1" w:styleId="Vnbnnidung32">
    <w:name w:val="Văn bản nội dung (3)2"/>
    <w:rPr>
      <w:rFonts w:ascii="Times New Roman" w:hAnsi="Times New Roman" w:cs="Times New Roman"/>
      <w:b/>
      <w:bCs/>
      <w:w w:val="100"/>
      <w:position w:val="-1"/>
      <w:sz w:val="20"/>
      <w:szCs w:val="20"/>
      <w:u w:val="none"/>
      <w:effect w:val="none"/>
      <w:vertAlign w:val="baseline"/>
      <w:cs w:val="0"/>
      <w:em w:val="none"/>
    </w:rPr>
  </w:style>
  <w:style w:type="character" w:customStyle="1" w:styleId="Vnbnnidung4Khnginnghing1">
    <w:name w:val="Văn bản nội dung (4) + Không in nghiêng1"/>
    <w:rPr>
      <w:rFonts w:ascii="Times New Roman" w:hAnsi="Times New Roman" w:cs="Times New Roman"/>
      <w:i/>
      <w:iCs/>
      <w:w w:val="100"/>
      <w:position w:val="-1"/>
      <w:sz w:val="20"/>
      <w:szCs w:val="20"/>
      <w:u w:val="none"/>
      <w:effect w:val="none"/>
      <w:vertAlign w:val="baseline"/>
      <w:cs w:val="0"/>
      <w:em w:val="none"/>
    </w:rPr>
  </w:style>
  <w:style w:type="character" w:customStyle="1" w:styleId="Vnbnnidung415pt">
    <w:name w:val="Văn bản nội dung (4) + 15 pt"/>
    <w:rPr>
      <w:rFonts w:ascii="Times New Roman" w:hAnsi="Times New Roman" w:cs="Times New Roman"/>
      <w:i/>
      <w:iCs/>
      <w:spacing w:val="0"/>
      <w:w w:val="100"/>
      <w:position w:val="-1"/>
      <w:sz w:val="30"/>
      <w:szCs w:val="30"/>
      <w:u w:val="none"/>
      <w:effect w:val="none"/>
      <w:vertAlign w:val="baseline"/>
      <w:cs w:val="0"/>
      <w:em w:val="none"/>
    </w:rPr>
  </w:style>
  <w:style w:type="character" w:customStyle="1" w:styleId="Vnbnnidung4Gincch2pt">
    <w:name w:val="Văn bản nội dung (4) + Giãn cách 2 pt"/>
    <w:rPr>
      <w:rFonts w:ascii="Times New Roman" w:hAnsi="Times New Roman" w:cs="Times New Roman"/>
      <w:i/>
      <w:iCs/>
      <w:spacing w:val="40"/>
      <w:w w:val="100"/>
      <w:position w:val="-1"/>
      <w:sz w:val="20"/>
      <w:szCs w:val="20"/>
      <w:u w:val="none"/>
      <w:effect w:val="none"/>
      <w:vertAlign w:val="baseline"/>
      <w:cs w:val="0"/>
      <w:em w:val="none"/>
    </w:rPr>
  </w:style>
  <w:style w:type="character" w:customStyle="1" w:styleId="Chthchbng">
    <w:name w:val="Chú thích bảng_"/>
    <w:rPr>
      <w:rFonts w:ascii="Times New Roman" w:hAnsi="Times New Roman" w:cs="Times New Roman"/>
      <w:b/>
      <w:bCs/>
      <w:w w:val="100"/>
      <w:position w:val="-1"/>
      <w:sz w:val="20"/>
      <w:szCs w:val="20"/>
      <w:u w:val="none"/>
      <w:effect w:val="none"/>
      <w:vertAlign w:val="baseline"/>
      <w:cs w:val="0"/>
      <w:em w:val="none"/>
    </w:rPr>
  </w:style>
  <w:style w:type="character" w:customStyle="1" w:styleId="Chthchbng0">
    <w:name w:val="Chú thích bảng"/>
    <w:rPr>
      <w:rFonts w:ascii="Times New Roman" w:hAnsi="Times New Roman" w:cs="Times New Roman"/>
      <w:b/>
      <w:bCs/>
      <w:w w:val="100"/>
      <w:position w:val="-1"/>
      <w:sz w:val="20"/>
      <w:szCs w:val="20"/>
      <w:u w:val="none"/>
      <w:effect w:val="none"/>
      <w:vertAlign w:val="baseline"/>
      <w:cs w:val="0"/>
      <w:em w:val="none"/>
    </w:rPr>
  </w:style>
  <w:style w:type="character" w:customStyle="1" w:styleId="Vnbnnidung2Inm1">
    <w:name w:val="Văn bản nội dung (2) + In đậm1"/>
    <w:rPr>
      <w:rFonts w:ascii="Times New Roman" w:hAnsi="Times New Roman" w:cs="Times New Roman"/>
      <w:b/>
      <w:bCs/>
      <w:w w:val="100"/>
      <w:position w:val="-1"/>
      <w:sz w:val="20"/>
      <w:szCs w:val="20"/>
      <w:u w:val="none"/>
      <w:effect w:val="none"/>
      <w:vertAlign w:val="baseline"/>
      <w:cs w:val="0"/>
      <w:em w:val="none"/>
    </w:rPr>
  </w:style>
  <w:style w:type="character" w:customStyle="1" w:styleId="Vnbnnidung2FranklinGothicHeavy">
    <w:name w:val="Văn bản nội dung (2) + Franklin Gothic Heavy"/>
    <w:aliases w:val="6 pt"/>
    <w:rPr>
      <w:rFonts w:ascii="Franklin Gothic Heavy" w:hAnsi="Franklin Gothic Heavy" w:cs="Franklin Gothic Heavy"/>
      <w:w w:val="100"/>
      <w:position w:val="-1"/>
      <w:sz w:val="12"/>
      <w:szCs w:val="12"/>
      <w:u w:val="none"/>
      <w:effect w:val="none"/>
      <w:vertAlign w:val="baseline"/>
      <w:cs w:val="0"/>
      <w:em w:val="none"/>
    </w:rPr>
  </w:style>
  <w:style w:type="character" w:customStyle="1" w:styleId="Vnbnnidung2FranklinGothicHeavy3">
    <w:name w:val="Văn bản nội dung (2) + Franklin Gothic Heavy3"/>
    <w:aliases w:val="6 pt2"/>
    <w:rPr>
      <w:rFonts w:ascii="Franklin Gothic Heavy" w:hAnsi="Franklin Gothic Heavy" w:cs="Franklin Gothic Heavy"/>
      <w:w w:val="100"/>
      <w:position w:val="-1"/>
      <w:sz w:val="12"/>
      <w:szCs w:val="12"/>
      <w:u w:val="none"/>
      <w:effect w:val="none"/>
      <w:vertAlign w:val="baseline"/>
      <w:cs w:val="0"/>
      <w:em w:val="none"/>
    </w:rPr>
  </w:style>
  <w:style w:type="character" w:customStyle="1" w:styleId="Vnbnnidung265pt1">
    <w:name w:val="Văn bản nội dung (2) + 6.5 pt1"/>
    <w:rPr>
      <w:rFonts w:ascii="Times New Roman" w:hAnsi="Times New Roman" w:cs="Times New Roman"/>
      <w:w w:val="100"/>
      <w:position w:val="-1"/>
      <w:sz w:val="13"/>
      <w:szCs w:val="13"/>
      <w:u w:val="none"/>
      <w:effect w:val="none"/>
      <w:vertAlign w:val="baseline"/>
      <w:cs w:val="0"/>
      <w:em w:val="none"/>
    </w:rPr>
  </w:style>
  <w:style w:type="character" w:customStyle="1" w:styleId="Vnbnnidung2FranklinGothicHeavy2">
    <w:name w:val="Văn bản nội dung (2) + Franklin Gothic Heavy2"/>
    <w:aliases w:val="6 pt1,Chữ hoa nhỏ2"/>
    <w:rPr>
      <w:rFonts w:ascii="Franklin Gothic Heavy" w:hAnsi="Franklin Gothic Heavy" w:cs="Franklin Gothic Heavy"/>
      <w:smallCaps/>
      <w:w w:val="100"/>
      <w:position w:val="-1"/>
      <w:sz w:val="12"/>
      <w:szCs w:val="12"/>
      <w:u w:val="none"/>
      <w:effect w:val="none"/>
      <w:vertAlign w:val="baseline"/>
      <w:cs w:val="0"/>
      <w:em w:val="none"/>
    </w:rPr>
  </w:style>
  <w:style w:type="character" w:customStyle="1" w:styleId="Chthchbng21">
    <w:name w:val="Chú thích bảng2"/>
    <w:rPr>
      <w:rFonts w:ascii="Times New Roman" w:hAnsi="Times New Roman" w:cs="Times New Roman"/>
      <w:b/>
      <w:bCs/>
      <w:w w:val="100"/>
      <w:position w:val="-1"/>
      <w:sz w:val="20"/>
      <w:szCs w:val="20"/>
      <w:u w:val="none"/>
      <w:effect w:val="none"/>
      <w:vertAlign w:val="baseline"/>
      <w:cs w:val="0"/>
      <w:em w:val="none"/>
    </w:rPr>
  </w:style>
  <w:style w:type="character" w:customStyle="1" w:styleId="Vnbnnidung27pt">
    <w:name w:val="Văn bản nội dung (2) + 7 pt"/>
    <w:rPr>
      <w:rFonts w:ascii="Times New Roman" w:hAnsi="Times New Roman" w:cs="Times New Roman"/>
      <w:w w:val="100"/>
      <w:position w:val="-1"/>
      <w:sz w:val="14"/>
      <w:szCs w:val="14"/>
      <w:u w:val="none"/>
      <w:effect w:val="none"/>
      <w:vertAlign w:val="baseline"/>
      <w:cs w:val="0"/>
      <w:em w:val="none"/>
    </w:rPr>
  </w:style>
  <w:style w:type="character" w:customStyle="1" w:styleId="Vnbnnidung27pt3">
    <w:name w:val="Văn bản nội dung (2) + 7 pt3"/>
    <w:aliases w:val="Chữ hoa nhỏ1"/>
    <w:rPr>
      <w:rFonts w:ascii="Times New Roman" w:hAnsi="Times New Roman" w:cs="Times New Roman"/>
      <w:smallCaps/>
      <w:w w:val="100"/>
      <w:position w:val="-1"/>
      <w:sz w:val="14"/>
      <w:szCs w:val="14"/>
      <w:u w:val="none"/>
      <w:effect w:val="none"/>
      <w:vertAlign w:val="baseline"/>
      <w:cs w:val="0"/>
      <w:em w:val="none"/>
    </w:rPr>
  </w:style>
  <w:style w:type="character" w:customStyle="1" w:styleId="Vnbnnidung27pt2">
    <w:name w:val="Văn bản nội dung (2) + 7 pt2"/>
    <w:rPr>
      <w:rFonts w:ascii="Times New Roman" w:hAnsi="Times New Roman" w:cs="Times New Roman"/>
      <w:w w:val="100"/>
      <w:position w:val="-1"/>
      <w:sz w:val="14"/>
      <w:szCs w:val="14"/>
      <w:u w:val="none"/>
      <w:effect w:val="none"/>
      <w:vertAlign w:val="baseline"/>
      <w:cs w:val="0"/>
      <w:em w:val="none"/>
    </w:rPr>
  </w:style>
  <w:style w:type="character" w:customStyle="1" w:styleId="Vnbnnidung2Chhoanh1">
    <w:name w:val="Văn bản nội dung (2) + Chữ hoa nhỏ1"/>
    <w:rPr>
      <w:rFonts w:ascii="Times New Roman" w:hAnsi="Times New Roman" w:cs="Times New Roman"/>
      <w:smallCaps/>
      <w:w w:val="100"/>
      <w:position w:val="-1"/>
      <w:sz w:val="20"/>
      <w:szCs w:val="20"/>
      <w:u w:val="none"/>
      <w:effect w:val="none"/>
      <w:vertAlign w:val="baseline"/>
      <w:cs w:val="0"/>
      <w:em w:val="none"/>
    </w:rPr>
  </w:style>
  <w:style w:type="character" w:customStyle="1" w:styleId="Vnbnnidung2105pt2">
    <w:name w:val="Văn bản nội dung (2) + 10.5 pt2"/>
    <w:aliases w:val="In đậm1"/>
    <w:rPr>
      <w:rFonts w:ascii="Times New Roman" w:hAnsi="Times New Roman" w:cs="Times New Roman"/>
      <w:b/>
      <w:bCs/>
      <w:w w:val="100"/>
      <w:position w:val="-1"/>
      <w:sz w:val="21"/>
      <w:szCs w:val="21"/>
      <w:u w:val="none"/>
      <w:effect w:val="none"/>
      <w:vertAlign w:val="baseline"/>
      <w:cs w:val="0"/>
      <w:em w:val="none"/>
    </w:rPr>
  </w:style>
  <w:style w:type="character" w:customStyle="1" w:styleId="Vnbnnidung2FranklinGothicHeavy1">
    <w:name w:val="Văn bản nội dung (2) + Franklin Gothic Heavy1"/>
    <w:aliases w:val="8 pt"/>
    <w:rPr>
      <w:rFonts w:ascii="Franklin Gothic Heavy" w:hAnsi="Franklin Gothic Heavy" w:cs="Franklin Gothic Heavy"/>
      <w:w w:val="100"/>
      <w:position w:val="-1"/>
      <w:sz w:val="16"/>
      <w:szCs w:val="16"/>
      <w:u w:val="none"/>
      <w:effect w:val="none"/>
      <w:vertAlign w:val="baseline"/>
      <w:cs w:val="0"/>
      <w:em w:val="none"/>
    </w:rPr>
  </w:style>
  <w:style w:type="character" w:customStyle="1" w:styleId="Vnbnnidung27pt1">
    <w:name w:val="Văn bản nội dung (2) + 7 pt1"/>
    <w:rPr>
      <w:rFonts w:ascii="Times New Roman" w:hAnsi="Times New Roman" w:cs="Times New Roman"/>
      <w:w w:val="100"/>
      <w:position w:val="-1"/>
      <w:sz w:val="14"/>
      <w:szCs w:val="14"/>
      <w:u w:val="none"/>
      <w:effect w:val="none"/>
      <w:vertAlign w:val="baseline"/>
      <w:cs w:val="0"/>
      <w:em w:val="none"/>
    </w:rPr>
  </w:style>
  <w:style w:type="character" w:customStyle="1" w:styleId="Vnbnnidung2105pt1">
    <w:name w:val="Văn bản nội dung (2) + 10.5 pt1"/>
    <w:rPr>
      <w:rFonts w:ascii="Times New Roman" w:hAnsi="Times New Roman" w:cs="Times New Roman"/>
      <w:spacing w:val="0"/>
      <w:w w:val="100"/>
      <w:position w:val="-1"/>
      <w:sz w:val="21"/>
      <w:szCs w:val="21"/>
      <w:u w:val="none"/>
      <w:effect w:val="none"/>
      <w:vertAlign w:val="baseline"/>
      <w:cs w:val="0"/>
      <w:em w:val="none"/>
    </w:rPr>
  </w:style>
  <w:style w:type="paragraph" w:customStyle="1" w:styleId="Vnbnnidung31">
    <w:name w:val="Văn bản nội dung (3)1"/>
    <w:basedOn w:val="Normal"/>
    <w:pPr>
      <w:shd w:val="clear" w:color="auto" w:fill="FFFFFF"/>
      <w:spacing w:after="120" w:line="240" w:lineRule="atLeast"/>
      <w:jc w:val="both"/>
    </w:pPr>
    <w:rPr>
      <w:rFonts w:ascii="Times New Roman" w:hAnsi="Times New Roman" w:cs="Times New Roman"/>
      <w:b/>
      <w:bCs/>
      <w:color w:val="auto"/>
      <w:sz w:val="20"/>
      <w:szCs w:val="20"/>
      <w:lang w:eastAsia="en-US"/>
    </w:rPr>
  </w:style>
  <w:style w:type="paragraph" w:customStyle="1" w:styleId="Vnbnnidung41">
    <w:name w:val="Văn bản nội dung (4)1"/>
    <w:basedOn w:val="Normal"/>
    <w:pPr>
      <w:shd w:val="clear" w:color="auto" w:fill="FFFFFF"/>
      <w:spacing w:before="120" w:after="600" w:line="240" w:lineRule="atLeast"/>
      <w:jc w:val="both"/>
    </w:pPr>
    <w:rPr>
      <w:rFonts w:ascii="Times New Roman" w:hAnsi="Times New Roman" w:cs="Times New Roman"/>
      <w:i/>
      <w:iCs/>
      <w:color w:val="auto"/>
      <w:sz w:val="20"/>
      <w:szCs w:val="20"/>
      <w:lang w:eastAsia="en-US"/>
    </w:rPr>
  </w:style>
  <w:style w:type="paragraph" w:customStyle="1" w:styleId="Vnbnnidung21">
    <w:name w:val="Văn bản nội dung (2)1"/>
    <w:basedOn w:val="Normal"/>
    <w:pPr>
      <w:shd w:val="clear" w:color="auto" w:fill="FFFFFF"/>
      <w:spacing w:before="120" w:after="240" w:line="240" w:lineRule="atLeast"/>
      <w:ind w:hanging="1140"/>
      <w:jc w:val="center"/>
    </w:pPr>
    <w:rPr>
      <w:rFonts w:ascii="Times New Roman" w:hAnsi="Times New Roman" w:cs="Times New Roman"/>
      <w:color w:val="auto"/>
      <w:sz w:val="20"/>
      <w:szCs w:val="20"/>
      <w:lang w:eastAsia="en-US"/>
    </w:rPr>
  </w:style>
  <w:style w:type="paragraph" w:customStyle="1" w:styleId="Tiu5210">
    <w:name w:val="Tiêu đề #5 (2)1"/>
    <w:basedOn w:val="Normal"/>
    <w:pPr>
      <w:shd w:val="clear" w:color="auto" w:fill="FFFFFF"/>
      <w:spacing w:after="240" w:line="240" w:lineRule="atLeast"/>
      <w:jc w:val="center"/>
      <w:outlineLvl w:val="4"/>
    </w:pPr>
    <w:rPr>
      <w:rFonts w:ascii="Times New Roman" w:hAnsi="Times New Roman" w:cs="Times New Roman"/>
      <w:color w:val="auto"/>
      <w:sz w:val="18"/>
      <w:szCs w:val="18"/>
      <w:lang w:val="en-US" w:eastAsia="en-US"/>
    </w:rPr>
  </w:style>
  <w:style w:type="paragraph" w:customStyle="1" w:styleId="Vnbnnidung51">
    <w:name w:val="Văn bản nội dung (5)1"/>
    <w:basedOn w:val="Normal"/>
    <w:pPr>
      <w:shd w:val="clear" w:color="auto" w:fill="FFFFFF"/>
      <w:spacing w:line="240" w:lineRule="atLeast"/>
    </w:pPr>
    <w:rPr>
      <w:rFonts w:ascii="Impact" w:hAnsi="Impact" w:cs="Impact"/>
      <w:color w:val="auto"/>
      <w:sz w:val="10"/>
      <w:szCs w:val="10"/>
      <w:lang w:eastAsia="en-US"/>
    </w:rPr>
  </w:style>
  <w:style w:type="paragraph" w:customStyle="1" w:styleId="Tiu11">
    <w:name w:val="Tiêu đề #11"/>
    <w:basedOn w:val="Normal"/>
    <w:pPr>
      <w:shd w:val="clear" w:color="auto" w:fill="FFFFFF"/>
      <w:spacing w:line="240" w:lineRule="atLeast"/>
      <w:jc w:val="center"/>
    </w:pPr>
    <w:rPr>
      <w:rFonts w:ascii="Times New Roman" w:hAnsi="Times New Roman" w:cs="Times New Roman"/>
      <w:i/>
      <w:iCs/>
      <w:color w:val="auto"/>
      <w:sz w:val="30"/>
      <w:szCs w:val="30"/>
      <w:lang w:eastAsia="en-US"/>
    </w:rPr>
  </w:style>
  <w:style w:type="paragraph" w:customStyle="1" w:styleId="Vnbnnidung61">
    <w:name w:val="Văn bản nội dung (6)1"/>
    <w:basedOn w:val="Normal"/>
    <w:pPr>
      <w:shd w:val="clear" w:color="auto" w:fill="FFFFFF"/>
      <w:spacing w:line="240" w:lineRule="atLeast"/>
    </w:pPr>
    <w:rPr>
      <w:rFonts w:ascii="Times New Roman" w:hAnsi="Times New Roman" w:cs="Times New Roman"/>
      <w:i/>
      <w:iCs/>
      <w:color w:val="auto"/>
      <w:sz w:val="20"/>
      <w:szCs w:val="20"/>
      <w:lang w:eastAsia="en-US"/>
    </w:rPr>
  </w:style>
  <w:style w:type="paragraph" w:customStyle="1" w:styleId="Tiu51">
    <w:name w:val="Tiêu đề #51"/>
    <w:basedOn w:val="Normal"/>
    <w:pPr>
      <w:shd w:val="clear" w:color="auto" w:fill="FFFFFF"/>
      <w:spacing w:after="180" w:line="240" w:lineRule="atLeast"/>
      <w:jc w:val="center"/>
      <w:outlineLvl w:val="4"/>
    </w:pPr>
    <w:rPr>
      <w:rFonts w:ascii="Times New Roman" w:hAnsi="Times New Roman" w:cs="Times New Roman"/>
      <w:color w:val="auto"/>
      <w:sz w:val="20"/>
      <w:szCs w:val="20"/>
      <w:lang w:val="en-US" w:eastAsia="en-US"/>
    </w:rPr>
  </w:style>
  <w:style w:type="paragraph" w:customStyle="1" w:styleId="Vnbnnidung71">
    <w:name w:val="Văn bản nội dung (7)1"/>
    <w:basedOn w:val="Normal"/>
    <w:pPr>
      <w:shd w:val="clear" w:color="auto" w:fill="FFFFFF"/>
      <w:spacing w:before="180" w:after="360" w:line="173" w:lineRule="atLeast"/>
      <w:jc w:val="right"/>
    </w:pPr>
    <w:rPr>
      <w:rFonts w:ascii="Times New Roman" w:hAnsi="Times New Roman" w:cs="Times New Roman"/>
      <w:color w:val="auto"/>
      <w:sz w:val="21"/>
      <w:szCs w:val="21"/>
      <w:lang w:eastAsia="en-US"/>
    </w:rPr>
  </w:style>
  <w:style w:type="paragraph" w:customStyle="1" w:styleId="Vnbnnidung81">
    <w:name w:val="Văn bản nội dung (8)1"/>
    <w:basedOn w:val="Normal"/>
    <w:pPr>
      <w:shd w:val="clear" w:color="auto" w:fill="FFFFFF"/>
      <w:spacing w:before="180" w:after="360" w:line="240" w:lineRule="atLeast"/>
    </w:pPr>
    <w:rPr>
      <w:rFonts w:ascii="Franklin Gothic Heavy" w:hAnsi="Franklin Gothic Heavy" w:cs="Franklin Gothic Heavy"/>
      <w:i/>
      <w:iCs/>
      <w:color w:val="auto"/>
      <w:spacing w:val="-10"/>
      <w:sz w:val="13"/>
      <w:szCs w:val="13"/>
      <w:lang w:eastAsia="en-US"/>
    </w:rPr>
  </w:style>
  <w:style w:type="paragraph" w:customStyle="1" w:styleId="Tiu21">
    <w:name w:val="Tiêu đề #21"/>
    <w:basedOn w:val="Normal"/>
    <w:pPr>
      <w:shd w:val="clear" w:color="auto" w:fill="FFFFFF"/>
      <w:spacing w:line="281" w:lineRule="atLeast"/>
      <w:outlineLvl w:val="1"/>
    </w:pPr>
    <w:rPr>
      <w:rFonts w:ascii="Times New Roman" w:hAnsi="Times New Roman" w:cs="Times New Roman"/>
      <w:b/>
      <w:bCs/>
      <w:color w:val="auto"/>
      <w:sz w:val="20"/>
      <w:szCs w:val="20"/>
      <w:lang w:eastAsia="en-US"/>
    </w:rPr>
  </w:style>
  <w:style w:type="paragraph" w:customStyle="1" w:styleId="Vnbnnidung91">
    <w:name w:val="Văn bản nội dung (9)1"/>
    <w:basedOn w:val="Normal"/>
    <w:pPr>
      <w:shd w:val="clear" w:color="auto" w:fill="FFFFFF"/>
      <w:spacing w:after="120" w:line="240" w:lineRule="atLeast"/>
    </w:pPr>
    <w:rPr>
      <w:rFonts w:ascii="Times New Roman" w:hAnsi="Times New Roman" w:cs="Times New Roman"/>
      <w:b/>
      <w:bCs/>
      <w:color w:val="auto"/>
      <w:sz w:val="13"/>
      <w:szCs w:val="13"/>
      <w:lang w:eastAsia="en-US"/>
    </w:rPr>
  </w:style>
  <w:style w:type="paragraph" w:customStyle="1" w:styleId="Tiu531">
    <w:name w:val="Tiêu đề #5 (3)1"/>
    <w:basedOn w:val="Normal"/>
    <w:pPr>
      <w:shd w:val="clear" w:color="auto" w:fill="FFFFFF"/>
      <w:spacing w:after="240" w:line="240" w:lineRule="atLeast"/>
      <w:jc w:val="center"/>
      <w:outlineLvl w:val="4"/>
    </w:pPr>
    <w:rPr>
      <w:rFonts w:ascii="FrankRuehl" w:cs="FrankRuehl"/>
      <w:color w:val="auto"/>
      <w:sz w:val="26"/>
      <w:szCs w:val="26"/>
      <w:lang w:val="en-US" w:eastAsia="en-US"/>
    </w:rPr>
  </w:style>
  <w:style w:type="paragraph" w:customStyle="1" w:styleId="Vnbnnidung101">
    <w:name w:val="Văn bản nội dung (10)1"/>
    <w:basedOn w:val="Normal"/>
    <w:pPr>
      <w:shd w:val="clear" w:color="auto" w:fill="FFFFFF"/>
      <w:spacing w:line="205" w:lineRule="atLeast"/>
    </w:pPr>
    <w:rPr>
      <w:rFonts w:ascii="Times New Roman" w:hAnsi="Times New Roman" w:cs="Times New Roman"/>
      <w:color w:val="auto"/>
      <w:sz w:val="13"/>
      <w:szCs w:val="13"/>
      <w:lang w:eastAsia="en-US"/>
    </w:rPr>
  </w:style>
  <w:style w:type="paragraph" w:customStyle="1" w:styleId="Vnbnnidung111">
    <w:name w:val="Văn bản nội dung (11)1"/>
    <w:basedOn w:val="Normal"/>
    <w:pPr>
      <w:shd w:val="clear" w:color="auto" w:fill="FFFFFF"/>
      <w:spacing w:line="205" w:lineRule="atLeast"/>
    </w:pPr>
    <w:rPr>
      <w:rFonts w:ascii="Times New Roman" w:hAnsi="Times New Roman" w:cs="Times New Roman"/>
      <w:b/>
      <w:bCs/>
      <w:color w:val="auto"/>
      <w:sz w:val="15"/>
      <w:szCs w:val="15"/>
      <w:lang w:eastAsia="en-US"/>
    </w:rPr>
  </w:style>
  <w:style w:type="paragraph" w:customStyle="1" w:styleId="Tiu3210">
    <w:name w:val="Tiêu đề #3 (2)1"/>
    <w:basedOn w:val="Normal"/>
    <w:pPr>
      <w:shd w:val="clear" w:color="auto" w:fill="FFFFFF"/>
      <w:spacing w:before="60" w:after="180" w:line="240" w:lineRule="atLeast"/>
      <w:jc w:val="center"/>
      <w:outlineLvl w:val="2"/>
    </w:pPr>
    <w:rPr>
      <w:rFonts w:ascii="Times New Roman" w:hAnsi="Times New Roman" w:cs="Times New Roman"/>
      <w:color w:val="auto"/>
      <w:sz w:val="20"/>
      <w:szCs w:val="20"/>
      <w:lang w:eastAsia="en-US"/>
    </w:rPr>
  </w:style>
  <w:style w:type="paragraph" w:customStyle="1" w:styleId="Chthchbng210">
    <w:name w:val="Chú thích bảng (2)1"/>
    <w:basedOn w:val="Normal"/>
    <w:pPr>
      <w:shd w:val="clear" w:color="auto" w:fill="FFFFFF"/>
      <w:spacing w:line="240" w:lineRule="atLeast"/>
    </w:pPr>
    <w:rPr>
      <w:rFonts w:ascii="Times New Roman" w:hAnsi="Times New Roman" w:cs="Times New Roman"/>
      <w:color w:val="auto"/>
      <w:sz w:val="19"/>
      <w:szCs w:val="19"/>
      <w:lang w:val="en-US" w:eastAsia="en-US"/>
    </w:rPr>
  </w:style>
  <w:style w:type="paragraph" w:customStyle="1" w:styleId="Vnbnnidung121">
    <w:name w:val="Văn bản nội dung (12)1"/>
    <w:basedOn w:val="Normal"/>
    <w:pPr>
      <w:shd w:val="clear" w:color="auto" w:fill="FFFFFF"/>
      <w:spacing w:line="367" w:lineRule="atLeast"/>
      <w:ind w:hanging="1780"/>
    </w:pPr>
    <w:rPr>
      <w:rFonts w:ascii="Times New Roman" w:hAnsi="Times New Roman" w:cs="Times New Roman"/>
      <w:i/>
      <w:iCs/>
      <w:color w:val="auto"/>
      <w:spacing w:val="20"/>
      <w:sz w:val="21"/>
      <w:szCs w:val="21"/>
      <w:lang w:eastAsia="en-US"/>
    </w:rPr>
  </w:style>
  <w:style w:type="paragraph" w:customStyle="1" w:styleId="Tiu331">
    <w:name w:val="Tiêu đề #3 (3)1"/>
    <w:basedOn w:val="Normal"/>
    <w:pPr>
      <w:shd w:val="clear" w:color="auto" w:fill="FFFFFF"/>
      <w:spacing w:after="60" w:line="277" w:lineRule="atLeast"/>
      <w:outlineLvl w:val="2"/>
    </w:pPr>
    <w:rPr>
      <w:rFonts w:ascii="Times New Roman" w:hAnsi="Times New Roman" w:cs="Times New Roman"/>
      <w:b/>
      <w:bCs/>
      <w:color w:val="auto"/>
      <w:sz w:val="17"/>
      <w:szCs w:val="17"/>
      <w:lang w:eastAsia="en-US"/>
    </w:rPr>
  </w:style>
  <w:style w:type="paragraph" w:customStyle="1" w:styleId="Vnbnnidung131">
    <w:name w:val="Văn bản nội dung (13)1"/>
    <w:basedOn w:val="Normal"/>
    <w:pPr>
      <w:shd w:val="clear" w:color="auto" w:fill="FFFFFF"/>
      <w:spacing w:before="60" w:after="60" w:line="240" w:lineRule="atLeast"/>
    </w:pPr>
    <w:rPr>
      <w:rFonts w:ascii="Times New Roman" w:hAnsi="Times New Roman" w:cs="Times New Roman"/>
      <w:b/>
      <w:bCs/>
      <w:color w:val="auto"/>
      <w:sz w:val="13"/>
      <w:szCs w:val="13"/>
      <w:lang w:eastAsia="en-US"/>
    </w:rPr>
  </w:style>
  <w:style w:type="paragraph" w:customStyle="1" w:styleId="Tiu31">
    <w:name w:val="Tiêu đề #31"/>
    <w:basedOn w:val="Normal"/>
    <w:pPr>
      <w:shd w:val="clear" w:color="auto" w:fill="FFFFFF"/>
      <w:spacing w:before="180" w:line="240" w:lineRule="atLeast"/>
      <w:jc w:val="both"/>
      <w:outlineLvl w:val="2"/>
    </w:pPr>
    <w:rPr>
      <w:rFonts w:ascii="Times New Roman" w:hAnsi="Times New Roman" w:cs="Times New Roman"/>
      <w:color w:val="auto"/>
      <w:sz w:val="22"/>
      <w:szCs w:val="22"/>
      <w:lang w:eastAsia="en-US"/>
    </w:rPr>
  </w:style>
  <w:style w:type="paragraph" w:customStyle="1" w:styleId="Vnbnnidung141">
    <w:name w:val="Văn bản nội dung (14)1"/>
    <w:basedOn w:val="Normal"/>
    <w:pPr>
      <w:shd w:val="clear" w:color="auto" w:fill="FFFFFF"/>
      <w:spacing w:after="480" w:line="240" w:lineRule="atLeast"/>
      <w:jc w:val="both"/>
    </w:pPr>
    <w:rPr>
      <w:rFonts w:ascii="Times New Roman" w:hAnsi="Times New Roman" w:cs="Times New Roman"/>
      <w:b/>
      <w:bCs/>
      <w:color w:val="auto"/>
      <w:spacing w:val="10"/>
      <w:sz w:val="13"/>
      <w:szCs w:val="13"/>
      <w:lang w:eastAsia="en-US"/>
    </w:rPr>
  </w:style>
  <w:style w:type="paragraph" w:customStyle="1" w:styleId="Vnbnnidung151">
    <w:name w:val="Văn bản nội dung (15)1"/>
    <w:basedOn w:val="Normal"/>
    <w:pPr>
      <w:shd w:val="clear" w:color="auto" w:fill="FFFFFF"/>
      <w:spacing w:before="180" w:line="240" w:lineRule="atLeast"/>
      <w:jc w:val="center"/>
    </w:pPr>
    <w:rPr>
      <w:rFonts w:ascii="Franklin Gothic Heavy" w:hAnsi="Franklin Gothic Heavy" w:cs="Franklin Gothic Heavy"/>
      <w:color w:val="auto"/>
      <w:sz w:val="18"/>
      <w:szCs w:val="18"/>
      <w:lang w:eastAsia="en-US"/>
    </w:rPr>
  </w:style>
  <w:style w:type="paragraph" w:customStyle="1" w:styleId="Vnbnnidung161">
    <w:name w:val="Văn bản nội dung (16)1"/>
    <w:basedOn w:val="Normal"/>
    <w:pPr>
      <w:shd w:val="clear" w:color="auto" w:fill="FFFFFF"/>
      <w:spacing w:after="60" w:line="240" w:lineRule="atLeast"/>
    </w:pPr>
    <w:rPr>
      <w:rFonts w:ascii="Candara" w:hAnsi="Candara" w:cs="Candara"/>
      <w:i/>
      <w:iCs/>
      <w:color w:val="auto"/>
      <w:sz w:val="10"/>
      <w:szCs w:val="10"/>
      <w:lang w:eastAsia="en-US"/>
    </w:rPr>
  </w:style>
  <w:style w:type="paragraph" w:customStyle="1" w:styleId="Tiu41">
    <w:name w:val="Tiêu đề #41"/>
    <w:basedOn w:val="Normal"/>
    <w:pPr>
      <w:shd w:val="clear" w:color="auto" w:fill="FFFFFF"/>
      <w:spacing w:before="300" w:after="60" w:line="240" w:lineRule="atLeast"/>
      <w:jc w:val="center"/>
      <w:outlineLvl w:val="3"/>
    </w:pPr>
    <w:rPr>
      <w:rFonts w:ascii="Times New Roman" w:hAnsi="Times New Roman" w:cs="Times New Roman"/>
      <w:b/>
      <w:bCs/>
      <w:color w:val="auto"/>
      <w:sz w:val="20"/>
      <w:szCs w:val="20"/>
      <w:lang w:eastAsia="en-US"/>
    </w:rPr>
  </w:style>
  <w:style w:type="paragraph" w:customStyle="1" w:styleId="Tiu421">
    <w:name w:val="Tiêu đề #4 (2)1"/>
    <w:basedOn w:val="Normal"/>
    <w:pPr>
      <w:shd w:val="clear" w:color="auto" w:fill="FFFFFF"/>
      <w:spacing w:before="300" w:line="240" w:lineRule="atLeast"/>
      <w:jc w:val="center"/>
      <w:outlineLvl w:val="3"/>
    </w:pPr>
    <w:rPr>
      <w:rFonts w:ascii="Times New Roman" w:hAnsi="Times New Roman" w:cs="Times New Roman"/>
      <w:color w:val="auto"/>
      <w:sz w:val="21"/>
      <w:szCs w:val="21"/>
      <w:lang w:eastAsia="en-US"/>
    </w:rPr>
  </w:style>
  <w:style w:type="paragraph" w:customStyle="1" w:styleId="Vnbnnidung171">
    <w:name w:val="Văn bản nội dung (17)1"/>
    <w:basedOn w:val="Normal"/>
    <w:pPr>
      <w:shd w:val="clear" w:color="auto" w:fill="FFFFFF"/>
      <w:spacing w:before="120" w:line="205" w:lineRule="atLeast"/>
      <w:jc w:val="both"/>
    </w:pPr>
    <w:rPr>
      <w:rFonts w:ascii="Times New Roman" w:hAnsi="Times New Roman" w:cs="Times New Roman"/>
      <w:b/>
      <w:bCs/>
      <w:i/>
      <w:iCs/>
      <w:color w:val="auto"/>
      <w:sz w:val="17"/>
      <w:szCs w:val="17"/>
      <w:lang w:eastAsia="en-US"/>
    </w:rPr>
  </w:style>
  <w:style w:type="paragraph" w:customStyle="1" w:styleId="Chthchbng1">
    <w:name w:val="Chú thích bảng1"/>
    <w:basedOn w:val="Normal"/>
    <w:pPr>
      <w:shd w:val="clear" w:color="auto" w:fill="FFFFFF"/>
      <w:spacing w:line="259" w:lineRule="atLeast"/>
    </w:pPr>
    <w:rPr>
      <w:rFonts w:ascii="Times New Roman" w:hAnsi="Times New Roman" w:cs="Times New Roman"/>
      <w:b/>
      <w:bCs/>
      <w:color w:val="auto"/>
      <w:sz w:val="20"/>
      <w:szCs w:val="20"/>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DocumentMap">
    <w:name w:val="Document Map"/>
    <w:basedOn w:val="Normal"/>
    <w:semiHidden/>
    <w:rsid w:val="004C6426"/>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jpe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VinasecoPc</cp:lastModifiedBy>
  <cp:revision>2</cp:revision>
  <dcterms:created xsi:type="dcterms:W3CDTF">2022-10-05T10:06:00Z</dcterms:created>
  <dcterms:modified xsi:type="dcterms:W3CDTF">2022-10-05T10:06:00Z</dcterms:modified>
</cp:coreProperties>
</file>