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D06011" w:rsidRPr="00326CC5" w14:paraId="49C15499" w14:textId="77777777" w:rsidTr="00C55B59">
        <w:tc>
          <w:tcPr>
            <w:tcW w:w="3348" w:type="dxa"/>
            <w:shd w:val="clear" w:color="auto" w:fill="auto"/>
          </w:tcPr>
          <w:p w14:paraId="5F18BE0B" w14:textId="77777777" w:rsidR="00D06011" w:rsidRPr="00326CC5" w:rsidRDefault="00D06011" w:rsidP="00C55B59">
            <w:pPr>
              <w:pStyle w:val="normal0"/>
              <w:suppressAutoHyphens/>
              <w:spacing w:before="120" w:line="1" w:lineRule="atLeast"/>
              <w:ind w:leftChars="-1" w:hangingChars="1" w:hanging="2"/>
              <w:jc w:val="center"/>
              <w:textDirection w:val="btLr"/>
              <w:textAlignment w:val="top"/>
              <w:outlineLvl w:val="0"/>
              <w:rPr>
                <w:rFonts w:ascii="Arial" w:hAnsi="Arial" w:cs="Arial"/>
                <w:b/>
                <w:sz w:val="20"/>
                <w:szCs w:val="20"/>
              </w:rPr>
            </w:pPr>
            <w:r w:rsidRPr="00326CC5">
              <w:rPr>
                <w:rFonts w:ascii="Arial" w:hAnsi="Arial" w:cs="Arial"/>
                <w:b/>
                <w:sz w:val="20"/>
                <w:szCs w:val="20"/>
              </w:rPr>
              <w:t xml:space="preserve">NGÂN HÀNG NHÀ NƯỚC </w:t>
            </w:r>
            <w:r w:rsidRPr="00326CC5">
              <w:rPr>
                <w:rFonts w:ascii="Arial" w:hAnsi="Arial" w:cs="Arial"/>
                <w:b/>
                <w:sz w:val="20"/>
                <w:szCs w:val="20"/>
              </w:rPr>
              <w:br/>
              <w:t>VIỆT NAM</w:t>
            </w:r>
            <w:r w:rsidRPr="00326CC5">
              <w:rPr>
                <w:rFonts w:ascii="Arial" w:hAnsi="Arial" w:cs="Arial"/>
                <w:b/>
                <w:sz w:val="20"/>
                <w:szCs w:val="20"/>
              </w:rPr>
              <w:br/>
              <w:t>-------</w:t>
            </w:r>
          </w:p>
        </w:tc>
        <w:tc>
          <w:tcPr>
            <w:tcW w:w="5508" w:type="dxa"/>
            <w:shd w:val="clear" w:color="auto" w:fill="auto"/>
          </w:tcPr>
          <w:p w14:paraId="533F9844" w14:textId="77777777" w:rsidR="00D06011" w:rsidRPr="00326CC5" w:rsidRDefault="00D06011" w:rsidP="00C55B59">
            <w:pPr>
              <w:pStyle w:val="normal0"/>
              <w:suppressAutoHyphens/>
              <w:spacing w:before="120" w:line="1" w:lineRule="atLeast"/>
              <w:ind w:leftChars="-1" w:hangingChars="1" w:hanging="2"/>
              <w:jc w:val="center"/>
              <w:textDirection w:val="btLr"/>
              <w:textAlignment w:val="top"/>
              <w:outlineLvl w:val="0"/>
              <w:rPr>
                <w:rFonts w:ascii="Arial" w:hAnsi="Arial" w:cs="Arial"/>
                <w:b/>
                <w:sz w:val="20"/>
                <w:szCs w:val="20"/>
              </w:rPr>
            </w:pPr>
            <w:r w:rsidRPr="00326CC5">
              <w:rPr>
                <w:rFonts w:ascii="Arial" w:hAnsi="Arial" w:cs="Arial"/>
                <w:b/>
                <w:sz w:val="20"/>
                <w:szCs w:val="20"/>
              </w:rPr>
              <w:t>CỘNG HÒA XÃ HỘI CHỦ NGHĨA VIỆT NAM</w:t>
            </w:r>
            <w:r w:rsidRPr="00326CC5">
              <w:rPr>
                <w:rFonts w:ascii="Arial" w:hAnsi="Arial" w:cs="Arial"/>
                <w:b/>
                <w:sz w:val="20"/>
                <w:szCs w:val="20"/>
              </w:rPr>
              <w:br/>
              <w:t>Độc lập - Tự do - Hạnh phúc</w:t>
            </w:r>
            <w:r w:rsidRPr="00326CC5">
              <w:rPr>
                <w:rFonts w:ascii="Arial" w:hAnsi="Arial" w:cs="Arial"/>
                <w:b/>
                <w:sz w:val="20"/>
                <w:szCs w:val="20"/>
              </w:rPr>
              <w:br/>
              <w:t>---------------</w:t>
            </w:r>
          </w:p>
        </w:tc>
      </w:tr>
      <w:tr w:rsidR="00D06011" w:rsidRPr="00326CC5" w14:paraId="3A58A12F" w14:textId="77777777" w:rsidTr="00C55B59">
        <w:tc>
          <w:tcPr>
            <w:tcW w:w="3348" w:type="dxa"/>
            <w:shd w:val="clear" w:color="auto" w:fill="auto"/>
          </w:tcPr>
          <w:p w14:paraId="18D76101" w14:textId="77777777" w:rsidR="00D06011" w:rsidRPr="00326CC5" w:rsidRDefault="00D06011" w:rsidP="00C55B59">
            <w:pPr>
              <w:pStyle w:val="normal0"/>
              <w:suppressAutoHyphens/>
              <w:spacing w:before="120" w:line="1" w:lineRule="atLeast"/>
              <w:ind w:leftChars="-1" w:hangingChars="1" w:hanging="2"/>
              <w:jc w:val="center"/>
              <w:textDirection w:val="btLr"/>
              <w:textAlignment w:val="top"/>
              <w:outlineLvl w:val="0"/>
              <w:rPr>
                <w:rFonts w:ascii="Arial" w:hAnsi="Arial" w:cs="Arial"/>
                <w:sz w:val="20"/>
                <w:szCs w:val="20"/>
              </w:rPr>
            </w:pPr>
            <w:r w:rsidRPr="00326CC5">
              <w:rPr>
                <w:rFonts w:ascii="Arial" w:hAnsi="Arial" w:cs="Arial"/>
                <w:sz w:val="20"/>
                <w:szCs w:val="20"/>
              </w:rPr>
              <w:t>Số: 13/2022/TT-NHNN</w:t>
            </w:r>
          </w:p>
        </w:tc>
        <w:tc>
          <w:tcPr>
            <w:tcW w:w="5508" w:type="dxa"/>
            <w:shd w:val="clear" w:color="auto" w:fill="auto"/>
          </w:tcPr>
          <w:p w14:paraId="19B11AAA" w14:textId="77777777" w:rsidR="00D06011" w:rsidRPr="00326CC5" w:rsidRDefault="00D06011" w:rsidP="00C55B59">
            <w:pPr>
              <w:pStyle w:val="normal0"/>
              <w:suppressAutoHyphens/>
              <w:spacing w:before="120" w:line="1" w:lineRule="atLeast"/>
              <w:ind w:leftChars="-1" w:hangingChars="1" w:hanging="2"/>
              <w:jc w:val="right"/>
              <w:textDirection w:val="btLr"/>
              <w:textAlignment w:val="top"/>
              <w:outlineLvl w:val="0"/>
              <w:rPr>
                <w:rFonts w:ascii="Arial" w:hAnsi="Arial" w:cs="Arial"/>
                <w:i/>
                <w:sz w:val="20"/>
                <w:szCs w:val="20"/>
              </w:rPr>
            </w:pPr>
            <w:r w:rsidRPr="00326CC5">
              <w:rPr>
                <w:rFonts w:ascii="Arial" w:hAnsi="Arial" w:cs="Arial"/>
                <w:i/>
                <w:sz w:val="20"/>
                <w:szCs w:val="20"/>
              </w:rPr>
              <w:t>Hà Nội, ngày 28 tháng 10 năm 2022</w:t>
            </w:r>
          </w:p>
        </w:tc>
      </w:tr>
    </w:tbl>
    <w:p w14:paraId="752C4F1A" w14:textId="77777777" w:rsidR="00D06011" w:rsidRPr="00326CC5" w:rsidRDefault="00D06011">
      <w:pPr>
        <w:pStyle w:val="normal0"/>
        <w:spacing w:before="120"/>
        <w:rPr>
          <w:rFonts w:ascii="Arial" w:hAnsi="Arial" w:cs="Arial"/>
          <w:sz w:val="20"/>
          <w:szCs w:val="20"/>
          <w:lang w:val="en-US"/>
        </w:rPr>
      </w:pPr>
    </w:p>
    <w:p w14:paraId="3FE3A024" w14:textId="77777777" w:rsidR="00445D43" w:rsidRPr="00326CC5" w:rsidRDefault="00445D43">
      <w:pPr>
        <w:pStyle w:val="normal0"/>
        <w:spacing w:before="120"/>
        <w:jc w:val="center"/>
        <w:rPr>
          <w:rFonts w:ascii="Arial" w:hAnsi="Arial" w:cs="Arial"/>
        </w:rPr>
      </w:pPr>
      <w:bookmarkStart w:id="0" w:name="loai_1"/>
      <w:r w:rsidRPr="00326CC5">
        <w:rPr>
          <w:rFonts w:ascii="Arial" w:hAnsi="Arial" w:cs="Arial"/>
          <w:b/>
        </w:rPr>
        <w:t>THÔNG TƯ</w:t>
      </w:r>
      <w:bookmarkEnd w:id="0"/>
    </w:p>
    <w:p w14:paraId="1A835D1F" w14:textId="77777777" w:rsidR="00445D43" w:rsidRPr="00326CC5" w:rsidRDefault="00451C79" w:rsidP="00D57EB5">
      <w:pPr>
        <w:pStyle w:val="normal0"/>
        <w:spacing w:before="120"/>
        <w:jc w:val="center"/>
        <w:rPr>
          <w:rFonts w:ascii="Arial" w:hAnsi="Arial" w:cs="Arial"/>
          <w:sz w:val="20"/>
          <w:szCs w:val="20"/>
        </w:rPr>
      </w:pPr>
      <w:bookmarkStart w:id="1" w:name="loai_1_name"/>
      <w:r w:rsidRPr="00326CC5">
        <w:rPr>
          <w:rFonts w:ascii="Arial" w:hAnsi="Arial" w:cs="Arial"/>
          <w:sz w:val="20"/>
          <w:szCs w:val="20"/>
        </w:rPr>
        <w:t xml:space="preserve">SỬA ĐỔI, BỔ SUNG MỘT SỐ </w:t>
      </w:r>
      <w:r w:rsidR="00326CC5" w:rsidRPr="00326CC5">
        <w:rPr>
          <w:rFonts w:ascii="Arial" w:hAnsi="Arial" w:cs="Arial"/>
          <w:sz w:val="20"/>
          <w:szCs w:val="20"/>
        </w:rPr>
        <w:t>ĐIỀU</w:t>
      </w:r>
      <w:r w:rsidRPr="00326CC5">
        <w:rPr>
          <w:rFonts w:ascii="Arial" w:hAnsi="Arial" w:cs="Arial"/>
          <w:sz w:val="20"/>
          <w:szCs w:val="20"/>
        </w:rPr>
        <w:t xml:space="preserve"> CỦA THÔNG TƯ SỐ 08/2021/TT-NHNN NGÀY 06 THÁNG 7 NĂM 2021 CỦA THỐNG ĐỐC NGÂN HÀNG NHÀ NƯỚC VIỆT NAM QUY ĐỊNH VỀ CHO VAY ĐẶC BIỆT ĐỐI VỚI TỔ CHỨC TÍN DỤNG ĐƯỢC KIỂM SOÁT ĐẶC BIỆT</w:t>
      </w:r>
      <w:bookmarkEnd w:id="1"/>
    </w:p>
    <w:p w14:paraId="3C983226" w14:textId="77777777" w:rsidR="00445D43" w:rsidRPr="00326CC5" w:rsidRDefault="00445D43">
      <w:pPr>
        <w:pStyle w:val="normal0"/>
        <w:spacing w:before="120"/>
        <w:rPr>
          <w:rFonts w:ascii="Arial" w:hAnsi="Arial" w:cs="Arial"/>
          <w:sz w:val="20"/>
          <w:szCs w:val="20"/>
        </w:rPr>
      </w:pPr>
      <w:r w:rsidRPr="00326CC5">
        <w:rPr>
          <w:rFonts w:ascii="Arial" w:hAnsi="Arial" w:cs="Arial"/>
          <w:i/>
          <w:sz w:val="20"/>
          <w:szCs w:val="20"/>
        </w:rPr>
        <w:t>Căn cứ Luật Các tổ chức tín dụng ngày 16 tháng 6 năm 2010;</w:t>
      </w:r>
    </w:p>
    <w:p w14:paraId="35C8A503" w14:textId="77777777" w:rsidR="00445D43" w:rsidRPr="00326CC5" w:rsidRDefault="00445D43">
      <w:pPr>
        <w:pStyle w:val="normal0"/>
        <w:spacing w:before="120"/>
        <w:rPr>
          <w:rFonts w:ascii="Arial" w:hAnsi="Arial" w:cs="Arial"/>
          <w:sz w:val="20"/>
          <w:szCs w:val="20"/>
        </w:rPr>
      </w:pPr>
      <w:r w:rsidRPr="00326CC5">
        <w:rPr>
          <w:rFonts w:ascii="Arial" w:hAnsi="Arial" w:cs="Arial"/>
          <w:i/>
          <w:sz w:val="20"/>
          <w:szCs w:val="20"/>
        </w:rPr>
        <w:t xml:space="preserve">Căn cứ Luật sửa đổi, bổ sung một số </w:t>
      </w:r>
      <w:r w:rsidR="00326CC5" w:rsidRPr="00326CC5">
        <w:rPr>
          <w:rFonts w:ascii="Arial" w:hAnsi="Arial" w:cs="Arial"/>
          <w:i/>
          <w:sz w:val="20"/>
          <w:szCs w:val="20"/>
        </w:rPr>
        <w:t>điều</w:t>
      </w:r>
      <w:r w:rsidRPr="00326CC5">
        <w:rPr>
          <w:rFonts w:ascii="Arial" w:hAnsi="Arial" w:cs="Arial"/>
          <w:i/>
          <w:sz w:val="20"/>
          <w:szCs w:val="20"/>
        </w:rPr>
        <w:t xml:space="preserve"> của Luật Các tổ chức tín dụng ngày 20 tháng 11 năm 2017;</w:t>
      </w:r>
    </w:p>
    <w:p w14:paraId="6D6F2952" w14:textId="77777777" w:rsidR="00445D43" w:rsidRPr="00326CC5" w:rsidRDefault="00445D43">
      <w:pPr>
        <w:pStyle w:val="normal0"/>
        <w:spacing w:before="120"/>
        <w:rPr>
          <w:rFonts w:ascii="Arial" w:hAnsi="Arial" w:cs="Arial"/>
          <w:sz w:val="20"/>
          <w:szCs w:val="20"/>
        </w:rPr>
      </w:pPr>
      <w:r w:rsidRPr="00326CC5">
        <w:rPr>
          <w:rFonts w:ascii="Arial" w:hAnsi="Arial" w:cs="Arial"/>
          <w:i/>
          <w:sz w:val="20"/>
          <w:szCs w:val="20"/>
        </w:rPr>
        <w:t>Căn cứ Nghị định số 16/2017/NĐ-CP ngày 17 tháng 02 năm 2017 của Chính phủ quy định chức năng, nhiệm vụ, quyền hạn và cơ cấu tổ chức của Ngân hàng Nhà nước Việt Nam;</w:t>
      </w:r>
    </w:p>
    <w:p w14:paraId="5C9128B2" w14:textId="77777777" w:rsidR="00445D43" w:rsidRPr="00326CC5" w:rsidRDefault="00445D43">
      <w:pPr>
        <w:pStyle w:val="normal0"/>
        <w:spacing w:before="120"/>
        <w:rPr>
          <w:rFonts w:ascii="Arial" w:hAnsi="Arial" w:cs="Arial"/>
          <w:sz w:val="20"/>
          <w:szCs w:val="20"/>
        </w:rPr>
      </w:pPr>
      <w:r w:rsidRPr="00326CC5">
        <w:rPr>
          <w:rFonts w:ascii="Arial" w:hAnsi="Arial" w:cs="Arial"/>
          <w:i/>
          <w:sz w:val="20"/>
          <w:szCs w:val="20"/>
        </w:rPr>
        <w:t>Theo đề nghị của Vụ trưởng Vụ Chính sách tiền tệ;</w:t>
      </w:r>
    </w:p>
    <w:p w14:paraId="47D322E2" w14:textId="77777777" w:rsidR="00445D43" w:rsidRPr="00326CC5" w:rsidRDefault="00445D43">
      <w:pPr>
        <w:pStyle w:val="normal0"/>
        <w:spacing w:before="120"/>
        <w:rPr>
          <w:rFonts w:ascii="Arial" w:hAnsi="Arial" w:cs="Arial"/>
          <w:sz w:val="20"/>
          <w:szCs w:val="20"/>
        </w:rPr>
      </w:pPr>
      <w:r w:rsidRPr="00326CC5">
        <w:rPr>
          <w:rFonts w:ascii="Arial" w:hAnsi="Arial" w:cs="Arial"/>
          <w:i/>
          <w:sz w:val="20"/>
          <w:szCs w:val="20"/>
        </w:rPr>
        <w:t xml:space="preserve">Thống đốc Ngân hàng Nhà nước Việt Nam ban hành Thông tư sửa đổi, bổ sung một số </w:t>
      </w:r>
      <w:r w:rsidR="00326CC5" w:rsidRPr="00326CC5">
        <w:rPr>
          <w:rFonts w:ascii="Arial" w:hAnsi="Arial" w:cs="Arial"/>
          <w:i/>
          <w:sz w:val="20"/>
          <w:szCs w:val="20"/>
        </w:rPr>
        <w:t>điều</w:t>
      </w:r>
      <w:r w:rsidRPr="00326CC5">
        <w:rPr>
          <w:rFonts w:ascii="Arial" w:hAnsi="Arial" w:cs="Arial"/>
          <w:i/>
          <w:sz w:val="20"/>
          <w:szCs w:val="20"/>
        </w:rPr>
        <w:t xml:space="preserve"> của Thông tư số 08/2021/TT-NHNN ngày 06 tháng 7 năm 2021 của Thống đốc Ngân hàng Nhà nước Việt Nam quy định về cho vay đặc biệt đối với tổ chức tín dụng được kiểm soát đặc biệt.</w:t>
      </w:r>
    </w:p>
    <w:p w14:paraId="09EE195D" w14:textId="77777777" w:rsidR="00445D43" w:rsidRPr="00326CC5" w:rsidRDefault="00326CC5">
      <w:pPr>
        <w:pStyle w:val="normal0"/>
        <w:spacing w:before="120"/>
        <w:rPr>
          <w:rFonts w:ascii="Arial" w:hAnsi="Arial" w:cs="Arial"/>
          <w:sz w:val="20"/>
          <w:szCs w:val="20"/>
        </w:rPr>
      </w:pPr>
      <w:bookmarkStart w:id="2" w:name="dieu_1"/>
      <w:r w:rsidRPr="00326CC5">
        <w:rPr>
          <w:rFonts w:ascii="Arial" w:hAnsi="Arial" w:cs="Arial"/>
          <w:b/>
          <w:sz w:val="20"/>
          <w:szCs w:val="20"/>
        </w:rPr>
        <w:t>Điều</w:t>
      </w:r>
      <w:r w:rsidR="00451C79" w:rsidRPr="00326CC5">
        <w:rPr>
          <w:rFonts w:ascii="Arial" w:hAnsi="Arial" w:cs="Arial"/>
          <w:b/>
          <w:sz w:val="20"/>
          <w:szCs w:val="20"/>
        </w:rPr>
        <w:t xml:space="preserve"> 1. Sửa đổi, bổ sung một số </w:t>
      </w:r>
      <w:r w:rsidRPr="00326CC5">
        <w:rPr>
          <w:rFonts w:ascii="Arial" w:hAnsi="Arial" w:cs="Arial"/>
          <w:b/>
          <w:sz w:val="20"/>
          <w:szCs w:val="20"/>
        </w:rPr>
        <w:t>điều</w:t>
      </w:r>
      <w:r w:rsidR="00451C79" w:rsidRPr="00326CC5">
        <w:rPr>
          <w:rFonts w:ascii="Arial" w:hAnsi="Arial" w:cs="Arial"/>
          <w:b/>
          <w:sz w:val="20"/>
          <w:szCs w:val="20"/>
        </w:rPr>
        <w:t xml:space="preserve"> của Thông tư số 08/2021/TT-NHNN ngày 06 tháng 7 năm 2021 của Thống đốc Ngân hàng Nhà nước Việt Nam quy định về cho vay đặc biệt đối với tổ chức tín dụng được kiểm soát đặc biệt</w:t>
      </w:r>
      <w:bookmarkEnd w:id="2"/>
    </w:p>
    <w:p w14:paraId="0E4FAF6C" w14:textId="77777777" w:rsidR="00445D43" w:rsidRPr="00326CC5" w:rsidRDefault="007E6CC1">
      <w:pPr>
        <w:pStyle w:val="normal0"/>
        <w:spacing w:before="120"/>
        <w:rPr>
          <w:rFonts w:ascii="Arial" w:hAnsi="Arial" w:cs="Arial"/>
          <w:sz w:val="20"/>
          <w:szCs w:val="20"/>
          <w:lang w:val="en-US"/>
        </w:rPr>
      </w:pPr>
      <w:bookmarkStart w:id="3" w:name="khoan_1_1"/>
      <w:r w:rsidRPr="00326CC5">
        <w:rPr>
          <w:rFonts w:ascii="Arial" w:hAnsi="Arial" w:cs="Arial"/>
          <w:sz w:val="20"/>
          <w:szCs w:val="20"/>
        </w:rPr>
        <w:t>1. Sửa đổi, bổ sung</w:t>
      </w:r>
      <w:bookmarkEnd w:id="3"/>
      <w:r w:rsidRPr="00326CC5">
        <w:rPr>
          <w:rFonts w:ascii="Arial" w:hAnsi="Arial" w:cs="Arial"/>
          <w:sz w:val="20"/>
          <w:szCs w:val="20"/>
        </w:rPr>
        <w:t xml:space="preserve"> </w:t>
      </w:r>
      <w:bookmarkStart w:id="4" w:name="dc_1"/>
      <w:r w:rsidR="00326CC5" w:rsidRPr="00326CC5">
        <w:rPr>
          <w:rFonts w:ascii="Arial" w:hAnsi="Arial" w:cs="Arial"/>
          <w:sz w:val="20"/>
          <w:szCs w:val="20"/>
        </w:rPr>
        <w:t>Điều</w:t>
      </w:r>
      <w:r w:rsidRPr="00326CC5">
        <w:rPr>
          <w:rFonts w:ascii="Arial" w:hAnsi="Arial" w:cs="Arial"/>
          <w:sz w:val="20"/>
          <w:szCs w:val="20"/>
        </w:rPr>
        <w:t xml:space="preserve"> 12</w:t>
      </w:r>
      <w:bookmarkEnd w:id="4"/>
      <w:r w:rsidRPr="00326CC5">
        <w:rPr>
          <w:rFonts w:ascii="Arial" w:hAnsi="Arial" w:cs="Arial"/>
          <w:sz w:val="20"/>
          <w:szCs w:val="20"/>
        </w:rPr>
        <w:t xml:space="preserve"> </w:t>
      </w:r>
      <w:bookmarkStart w:id="5" w:name="khoan_1_1_name"/>
      <w:r w:rsidRPr="00326CC5">
        <w:rPr>
          <w:rFonts w:ascii="Arial" w:hAnsi="Arial" w:cs="Arial"/>
          <w:sz w:val="20"/>
          <w:szCs w:val="20"/>
        </w:rPr>
        <w:t>như sau:</w:t>
      </w:r>
      <w:bookmarkEnd w:id="5"/>
    </w:p>
    <w:p w14:paraId="22098346"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a) Sửa đổi, bổ sung </w:t>
      </w:r>
      <w:bookmarkStart w:id="6" w:name="dc_2"/>
      <w:r w:rsidR="00326CC5" w:rsidRPr="00326CC5">
        <w:rPr>
          <w:rFonts w:ascii="Arial" w:hAnsi="Arial" w:cs="Arial"/>
          <w:sz w:val="20"/>
          <w:szCs w:val="20"/>
        </w:rPr>
        <w:t>điểm</w:t>
      </w:r>
      <w:r w:rsidRPr="00326CC5">
        <w:rPr>
          <w:rFonts w:ascii="Arial" w:hAnsi="Arial" w:cs="Arial"/>
          <w:sz w:val="20"/>
          <w:szCs w:val="20"/>
        </w:rPr>
        <w:t xml:space="preserve"> a </w:t>
      </w:r>
      <w:r w:rsidR="00326CC5" w:rsidRPr="00326CC5">
        <w:rPr>
          <w:rFonts w:ascii="Arial" w:hAnsi="Arial" w:cs="Arial"/>
          <w:sz w:val="20"/>
          <w:szCs w:val="20"/>
        </w:rPr>
        <w:t>khoản</w:t>
      </w:r>
      <w:r w:rsidRPr="00326CC5">
        <w:rPr>
          <w:rFonts w:ascii="Arial" w:hAnsi="Arial" w:cs="Arial"/>
          <w:sz w:val="20"/>
          <w:szCs w:val="20"/>
        </w:rPr>
        <w:t xml:space="preserve"> 2</w:t>
      </w:r>
      <w:bookmarkEnd w:id="6"/>
      <w:r w:rsidRPr="00326CC5">
        <w:rPr>
          <w:rFonts w:ascii="Arial" w:hAnsi="Arial" w:cs="Arial"/>
          <w:sz w:val="20"/>
          <w:szCs w:val="20"/>
        </w:rPr>
        <w:t xml:space="preserve"> như sau:</w:t>
      </w:r>
    </w:p>
    <w:p w14:paraId="61FDE161"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“a) Giá trị của các tài sản bảo đảm quy định tại </w:t>
      </w:r>
      <w:r w:rsidR="00326CC5" w:rsidRPr="00326CC5">
        <w:rPr>
          <w:rFonts w:ascii="Arial" w:hAnsi="Arial" w:cs="Arial"/>
          <w:sz w:val="20"/>
          <w:szCs w:val="20"/>
        </w:rPr>
        <w:t>khoản</w:t>
      </w:r>
      <w:r w:rsidRPr="00326CC5">
        <w:rPr>
          <w:rFonts w:ascii="Arial" w:hAnsi="Arial" w:cs="Arial"/>
          <w:sz w:val="20"/>
          <w:szCs w:val="20"/>
        </w:rPr>
        <w:t xml:space="preserve"> 1 và </w:t>
      </w:r>
      <w:r w:rsidR="00326CC5" w:rsidRPr="00326CC5">
        <w:rPr>
          <w:rFonts w:ascii="Arial" w:hAnsi="Arial" w:cs="Arial"/>
          <w:sz w:val="20"/>
          <w:szCs w:val="20"/>
        </w:rPr>
        <w:t>khoản</w:t>
      </w:r>
      <w:r w:rsidRPr="00326CC5">
        <w:rPr>
          <w:rFonts w:ascii="Arial" w:hAnsi="Arial" w:cs="Arial"/>
          <w:sz w:val="20"/>
          <w:szCs w:val="20"/>
        </w:rPr>
        <w:t xml:space="preserve"> 6 </w:t>
      </w:r>
      <w:r w:rsidR="00326CC5" w:rsidRPr="00326CC5">
        <w:rPr>
          <w:rFonts w:ascii="Arial" w:hAnsi="Arial" w:cs="Arial"/>
          <w:sz w:val="20"/>
          <w:szCs w:val="20"/>
        </w:rPr>
        <w:t>Điều</w:t>
      </w:r>
      <w:r w:rsidRPr="00326CC5">
        <w:rPr>
          <w:rFonts w:ascii="Arial" w:hAnsi="Arial" w:cs="Arial"/>
          <w:sz w:val="20"/>
          <w:szCs w:val="20"/>
        </w:rPr>
        <w:t xml:space="preserve"> này được xác định theo Phụ lục IV ban hành kèm theo Thông tư này;”</w:t>
      </w:r>
    </w:p>
    <w:p w14:paraId="63BC34FB"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b) Sửa đổi, bổ sung </w:t>
      </w:r>
      <w:bookmarkStart w:id="7" w:name="dc_3"/>
      <w:r w:rsidR="00326CC5" w:rsidRPr="00326CC5">
        <w:rPr>
          <w:rFonts w:ascii="Arial" w:hAnsi="Arial" w:cs="Arial"/>
          <w:sz w:val="20"/>
          <w:szCs w:val="20"/>
        </w:rPr>
        <w:t>điểm</w:t>
      </w:r>
      <w:r w:rsidRPr="00326CC5">
        <w:rPr>
          <w:rFonts w:ascii="Arial" w:hAnsi="Arial" w:cs="Arial"/>
          <w:sz w:val="20"/>
          <w:szCs w:val="20"/>
        </w:rPr>
        <w:t xml:space="preserve"> c </w:t>
      </w:r>
      <w:r w:rsidR="00326CC5" w:rsidRPr="00326CC5">
        <w:rPr>
          <w:rFonts w:ascii="Arial" w:hAnsi="Arial" w:cs="Arial"/>
          <w:sz w:val="20"/>
          <w:szCs w:val="20"/>
        </w:rPr>
        <w:t>khoản</w:t>
      </w:r>
      <w:r w:rsidRPr="00326CC5">
        <w:rPr>
          <w:rFonts w:ascii="Arial" w:hAnsi="Arial" w:cs="Arial"/>
          <w:sz w:val="20"/>
          <w:szCs w:val="20"/>
        </w:rPr>
        <w:t xml:space="preserve"> 2</w:t>
      </w:r>
      <w:bookmarkEnd w:id="7"/>
      <w:r w:rsidRPr="00326CC5">
        <w:rPr>
          <w:rFonts w:ascii="Arial" w:hAnsi="Arial" w:cs="Arial"/>
          <w:sz w:val="20"/>
          <w:szCs w:val="20"/>
        </w:rPr>
        <w:t xml:space="preserve"> như sau:</w:t>
      </w:r>
    </w:p>
    <w:p w14:paraId="46496CDB"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“c) Tỷ lệ quy đổi tài sản bảo đảm (TL) được xác định như sau:</w:t>
      </w:r>
    </w:p>
    <w:p w14:paraId="09E1E813"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(i) Đối với giấy tờ có giá quy định tại </w:t>
      </w:r>
      <w:r w:rsidR="00326CC5" w:rsidRPr="00326CC5">
        <w:rPr>
          <w:rFonts w:ascii="Arial" w:hAnsi="Arial" w:cs="Arial"/>
          <w:sz w:val="20"/>
          <w:szCs w:val="20"/>
        </w:rPr>
        <w:t>điểm</w:t>
      </w:r>
      <w:r w:rsidRPr="00326CC5">
        <w:rPr>
          <w:rFonts w:ascii="Arial" w:hAnsi="Arial" w:cs="Arial"/>
          <w:sz w:val="20"/>
          <w:szCs w:val="20"/>
        </w:rPr>
        <w:t xml:space="preserve"> a </w:t>
      </w:r>
      <w:r w:rsidR="00326CC5" w:rsidRPr="00326CC5">
        <w:rPr>
          <w:rFonts w:ascii="Arial" w:hAnsi="Arial" w:cs="Arial"/>
          <w:sz w:val="20"/>
          <w:szCs w:val="20"/>
        </w:rPr>
        <w:t>khoản</w:t>
      </w:r>
      <w:r w:rsidRPr="00326CC5">
        <w:rPr>
          <w:rFonts w:ascii="Arial" w:hAnsi="Arial" w:cs="Arial"/>
          <w:sz w:val="20"/>
          <w:szCs w:val="20"/>
        </w:rPr>
        <w:t xml:space="preserve"> 1 </w:t>
      </w:r>
      <w:r w:rsidR="00326CC5" w:rsidRPr="00326CC5">
        <w:rPr>
          <w:rFonts w:ascii="Arial" w:hAnsi="Arial" w:cs="Arial"/>
          <w:sz w:val="20"/>
          <w:szCs w:val="20"/>
        </w:rPr>
        <w:t>Điều</w:t>
      </w:r>
      <w:r w:rsidRPr="00326CC5">
        <w:rPr>
          <w:rFonts w:ascii="Arial" w:hAnsi="Arial" w:cs="Arial"/>
          <w:sz w:val="20"/>
          <w:szCs w:val="20"/>
        </w:rPr>
        <w:t xml:space="preserve"> này, TL bằng tỷ lệ tối thiểu giữa giá trị giấy tờ có giá và số tiền cho vay có bảo đảm bằng cầm cố giấy tờ có giá của Ngân hàng Nhà nước đối với tổ chức tín dụng theo quy định của Ngân hàng Nhà nước trong từng thời kỳ;</w:t>
      </w:r>
    </w:p>
    <w:p w14:paraId="3A90E490"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(ii) Đối với tài sản bảo đảm quy định tại </w:t>
      </w:r>
      <w:r w:rsidR="00326CC5" w:rsidRPr="00326CC5">
        <w:rPr>
          <w:rFonts w:ascii="Arial" w:hAnsi="Arial" w:cs="Arial"/>
          <w:sz w:val="20"/>
          <w:szCs w:val="20"/>
        </w:rPr>
        <w:t>điểm</w:t>
      </w:r>
      <w:r w:rsidRPr="00326CC5">
        <w:rPr>
          <w:rFonts w:ascii="Arial" w:hAnsi="Arial" w:cs="Arial"/>
          <w:sz w:val="20"/>
          <w:szCs w:val="20"/>
        </w:rPr>
        <w:t xml:space="preserve"> b, c </w:t>
      </w:r>
      <w:r w:rsidR="00326CC5" w:rsidRPr="00326CC5">
        <w:rPr>
          <w:rFonts w:ascii="Arial" w:hAnsi="Arial" w:cs="Arial"/>
          <w:sz w:val="20"/>
          <w:szCs w:val="20"/>
        </w:rPr>
        <w:t>khoản</w:t>
      </w:r>
      <w:r w:rsidRPr="00326CC5">
        <w:rPr>
          <w:rFonts w:ascii="Arial" w:hAnsi="Arial" w:cs="Arial"/>
          <w:sz w:val="20"/>
          <w:szCs w:val="20"/>
        </w:rPr>
        <w:t xml:space="preserve"> 1 và </w:t>
      </w:r>
      <w:r w:rsidR="00326CC5" w:rsidRPr="00326CC5">
        <w:rPr>
          <w:rFonts w:ascii="Arial" w:hAnsi="Arial" w:cs="Arial"/>
          <w:sz w:val="20"/>
          <w:szCs w:val="20"/>
        </w:rPr>
        <w:t>khoản</w:t>
      </w:r>
      <w:r w:rsidRPr="00326CC5">
        <w:rPr>
          <w:rFonts w:ascii="Arial" w:hAnsi="Arial" w:cs="Arial"/>
          <w:sz w:val="20"/>
          <w:szCs w:val="20"/>
        </w:rPr>
        <w:t xml:space="preserve"> 6 </w:t>
      </w:r>
      <w:r w:rsidR="00326CC5" w:rsidRPr="00326CC5">
        <w:rPr>
          <w:rFonts w:ascii="Arial" w:hAnsi="Arial" w:cs="Arial"/>
          <w:sz w:val="20"/>
          <w:szCs w:val="20"/>
        </w:rPr>
        <w:t>Điều</w:t>
      </w:r>
      <w:r w:rsidRPr="00326CC5">
        <w:rPr>
          <w:rFonts w:ascii="Arial" w:hAnsi="Arial" w:cs="Arial"/>
          <w:sz w:val="20"/>
          <w:szCs w:val="20"/>
        </w:rPr>
        <w:t xml:space="preserve"> này, TL bằng 120%;”</w:t>
      </w:r>
    </w:p>
    <w:p w14:paraId="639D42F9"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c) Sửa đổi, bổ sung </w:t>
      </w:r>
      <w:bookmarkStart w:id="8" w:name="dc_4"/>
      <w:r w:rsidR="00326CC5" w:rsidRPr="00326CC5">
        <w:rPr>
          <w:rFonts w:ascii="Arial" w:hAnsi="Arial" w:cs="Arial"/>
          <w:sz w:val="20"/>
          <w:szCs w:val="20"/>
        </w:rPr>
        <w:t>khoản</w:t>
      </w:r>
      <w:r w:rsidRPr="00326CC5">
        <w:rPr>
          <w:rFonts w:ascii="Arial" w:hAnsi="Arial" w:cs="Arial"/>
          <w:sz w:val="20"/>
          <w:szCs w:val="20"/>
        </w:rPr>
        <w:t xml:space="preserve"> 3</w:t>
      </w:r>
      <w:bookmarkEnd w:id="8"/>
      <w:r w:rsidRPr="00326CC5">
        <w:rPr>
          <w:rFonts w:ascii="Arial" w:hAnsi="Arial" w:cs="Arial"/>
          <w:sz w:val="20"/>
          <w:szCs w:val="20"/>
        </w:rPr>
        <w:t xml:space="preserve"> như sau:</w:t>
      </w:r>
    </w:p>
    <w:p w14:paraId="231F426B"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“3. Trường hợp có tài sản bảo đảm quy định tại </w:t>
      </w:r>
      <w:r w:rsidR="00326CC5" w:rsidRPr="00326CC5">
        <w:rPr>
          <w:rFonts w:ascii="Arial" w:hAnsi="Arial" w:cs="Arial"/>
          <w:sz w:val="20"/>
          <w:szCs w:val="20"/>
        </w:rPr>
        <w:t>điểm</w:t>
      </w:r>
      <w:r w:rsidRPr="00326CC5">
        <w:rPr>
          <w:rFonts w:ascii="Arial" w:hAnsi="Arial" w:cs="Arial"/>
          <w:sz w:val="20"/>
          <w:szCs w:val="20"/>
        </w:rPr>
        <w:t xml:space="preserve"> c </w:t>
      </w:r>
      <w:r w:rsidR="00326CC5" w:rsidRPr="00326CC5">
        <w:rPr>
          <w:rFonts w:ascii="Arial" w:hAnsi="Arial" w:cs="Arial"/>
          <w:sz w:val="20"/>
          <w:szCs w:val="20"/>
        </w:rPr>
        <w:t>khoản</w:t>
      </w:r>
      <w:r w:rsidRPr="00326CC5">
        <w:rPr>
          <w:rFonts w:ascii="Arial" w:hAnsi="Arial" w:cs="Arial"/>
          <w:sz w:val="20"/>
          <w:szCs w:val="20"/>
        </w:rPr>
        <w:t xml:space="preserve"> 1 </w:t>
      </w:r>
      <w:r w:rsidR="00326CC5" w:rsidRPr="00326CC5">
        <w:rPr>
          <w:rFonts w:ascii="Arial" w:hAnsi="Arial" w:cs="Arial"/>
          <w:sz w:val="20"/>
          <w:szCs w:val="20"/>
        </w:rPr>
        <w:t>Điều</w:t>
      </w:r>
      <w:r w:rsidRPr="00326CC5">
        <w:rPr>
          <w:rFonts w:ascii="Arial" w:hAnsi="Arial" w:cs="Arial"/>
          <w:sz w:val="20"/>
          <w:szCs w:val="20"/>
        </w:rPr>
        <w:t xml:space="preserve"> này không đáp ứng đủ các </w:t>
      </w:r>
      <w:r w:rsidR="00326CC5" w:rsidRPr="00326CC5">
        <w:rPr>
          <w:rFonts w:ascii="Arial" w:hAnsi="Arial" w:cs="Arial"/>
          <w:sz w:val="20"/>
          <w:szCs w:val="20"/>
        </w:rPr>
        <w:t>điều</w:t>
      </w:r>
      <w:r w:rsidRPr="00326CC5">
        <w:rPr>
          <w:rFonts w:ascii="Arial" w:hAnsi="Arial" w:cs="Arial"/>
          <w:sz w:val="20"/>
          <w:szCs w:val="20"/>
        </w:rPr>
        <w:t xml:space="preserve"> kiện quy định tại </w:t>
      </w:r>
      <w:r w:rsidR="00326CC5" w:rsidRPr="00326CC5">
        <w:rPr>
          <w:rFonts w:ascii="Arial" w:hAnsi="Arial" w:cs="Arial"/>
          <w:sz w:val="20"/>
          <w:szCs w:val="20"/>
        </w:rPr>
        <w:t>khoản</w:t>
      </w:r>
      <w:r w:rsidRPr="00326CC5">
        <w:rPr>
          <w:rFonts w:ascii="Arial" w:hAnsi="Arial" w:cs="Arial"/>
          <w:sz w:val="20"/>
          <w:szCs w:val="20"/>
        </w:rPr>
        <w:t xml:space="preserve"> 2 </w:t>
      </w:r>
      <w:r w:rsidR="00326CC5" w:rsidRPr="00326CC5">
        <w:rPr>
          <w:rFonts w:ascii="Arial" w:hAnsi="Arial" w:cs="Arial"/>
          <w:sz w:val="20"/>
          <w:szCs w:val="20"/>
        </w:rPr>
        <w:t>Điều</w:t>
      </w:r>
      <w:r w:rsidRPr="00326CC5">
        <w:rPr>
          <w:rFonts w:ascii="Arial" w:hAnsi="Arial" w:cs="Arial"/>
          <w:sz w:val="20"/>
          <w:szCs w:val="20"/>
        </w:rPr>
        <w:t xml:space="preserve"> 13 Thông tư này dẫn đến tổng giá trị quy đổi của các tài sản bảo đảm đủ </w:t>
      </w:r>
      <w:r w:rsidR="00326CC5" w:rsidRPr="00326CC5">
        <w:rPr>
          <w:rFonts w:ascii="Arial" w:hAnsi="Arial" w:cs="Arial"/>
          <w:sz w:val="20"/>
          <w:szCs w:val="20"/>
        </w:rPr>
        <w:t>điều</w:t>
      </w:r>
      <w:r w:rsidRPr="00326CC5">
        <w:rPr>
          <w:rFonts w:ascii="Arial" w:hAnsi="Arial" w:cs="Arial"/>
          <w:sz w:val="20"/>
          <w:szCs w:val="20"/>
        </w:rPr>
        <w:t xml:space="preserve"> kiện thấp hơn số dư nợ gốc vay đặc biệt thì bên đi vay phải hoàn thành việc thực hiện quy định tại </w:t>
      </w:r>
      <w:r w:rsidR="00326CC5" w:rsidRPr="00326CC5">
        <w:rPr>
          <w:rFonts w:ascii="Arial" w:hAnsi="Arial" w:cs="Arial"/>
          <w:sz w:val="20"/>
          <w:szCs w:val="20"/>
        </w:rPr>
        <w:t>điểm</w:t>
      </w:r>
      <w:r w:rsidRPr="00326CC5">
        <w:rPr>
          <w:rFonts w:ascii="Arial" w:hAnsi="Arial" w:cs="Arial"/>
          <w:sz w:val="20"/>
          <w:szCs w:val="20"/>
        </w:rPr>
        <w:t xml:space="preserve"> a </w:t>
      </w:r>
      <w:r w:rsidR="00326CC5" w:rsidRPr="00326CC5">
        <w:rPr>
          <w:rFonts w:ascii="Arial" w:hAnsi="Arial" w:cs="Arial"/>
          <w:sz w:val="20"/>
          <w:szCs w:val="20"/>
        </w:rPr>
        <w:t>khoản</w:t>
      </w:r>
      <w:r w:rsidRPr="00326CC5">
        <w:rPr>
          <w:rFonts w:ascii="Arial" w:hAnsi="Arial" w:cs="Arial"/>
          <w:sz w:val="20"/>
          <w:szCs w:val="20"/>
        </w:rPr>
        <w:t xml:space="preserve"> 4, </w:t>
      </w:r>
      <w:r w:rsidR="00326CC5" w:rsidRPr="00326CC5">
        <w:rPr>
          <w:rFonts w:ascii="Arial" w:hAnsi="Arial" w:cs="Arial"/>
          <w:sz w:val="20"/>
          <w:szCs w:val="20"/>
        </w:rPr>
        <w:t>điểm</w:t>
      </w:r>
      <w:r w:rsidRPr="00326CC5">
        <w:rPr>
          <w:rFonts w:ascii="Arial" w:hAnsi="Arial" w:cs="Arial"/>
          <w:sz w:val="20"/>
          <w:szCs w:val="20"/>
        </w:rPr>
        <w:t xml:space="preserve"> a </w:t>
      </w:r>
      <w:r w:rsidR="00326CC5" w:rsidRPr="00326CC5">
        <w:rPr>
          <w:rFonts w:ascii="Arial" w:hAnsi="Arial" w:cs="Arial"/>
          <w:sz w:val="20"/>
          <w:szCs w:val="20"/>
        </w:rPr>
        <w:t>khoản</w:t>
      </w:r>
      <w:r w:rsidRPr="00326CC5">
        <w:rPr>
          <w:rFonts w:ascii="Arial" w:hAnsi="Arial" w:cs="Arial"/>
          <w:sz w:val="20"/>
          <w:szCs w:val="20"/>
        </w:rPr>
        <w:t xml:space="preserve"> 5 </w:t>
      </w:r>
      <w:r w:rsidR="00326CC5" w:rsidRPr="00326CC5">
        <w:rPr>
          <w:rFonts w:ascii="Arial" w:hAnsi="Arial" w:cs="Arial"/>
          <w:sz w:val="20"/>
          <w:szCs w:val="20"/>
        </w:rPr>
        <w:t>Điều</w:t>
      </w:r>
      <w:r w:rsidRPr="00326CC5">
        <w:rPr>
          <w:rFonts w:ascii="Arial" w:hAnsi="Arial" w:cs="Arial"/>
          <w:sz w:val="20"/>
          <w:szCs w:val="20"/>
        </w:rPr>
        <w:t xml:space="preserve"> này để tổng giá trị quy đổi của các tài sản bảo đảm đủ </w:t>
      </w:r>
      <w:r w:rsidR="00326CC5" w:rsidRPr="00326CC5">
        <w:rPr>
          <w:rFonts w:ascii="Arial" w:hAnsi="Arial" w:cs="Arial"/>
          <w:sz w:val="20"/>
          <w:szCs w:val="20"/>
        </w:rPr>
        <w:t>điều</w:t>
      </w:r>
      <w:r w:rsidRPr="00326CC5">
        <w:rPr>
          <w:rFonts w:ascii="Arial" w:hAnsi="Arial" w:cs="Arial"/>
          <w:sz w:val="20"/>
          <w:szCs w:val="20"/>
        </w:rPr>
        <w:t xml:space="preserve"> kiện không thấp hơn số dư nợ gốc vay đặc biệt trong thời hạn 10 ngày làm việc kể từ ngày tổng giá trị quy đổi của các tài sản bảo đảm đủ </w:t>
      </w:r>
      <w:r w:rsidR="00326CC5" w:rsidRPr="00326CC5">
        <w:rPr>
          <w:rFonts w:ascii="Arial" w:hAnsi="Arial" w:cs="Arial"/>
          <w:sz w:val="20"/>
          <w:szCs w:val="20"/>
        </w:rPr>
        <w:t>điều</w:t>
      </w:r>
      <w:r w:rsidRPr="00326CC5">
        <w:rPr>
          <w:rFonts w:ascii="Arial" w:hAnsi="Arial" w:cs="Arial"/>
          <w:sz w:val="20"/>
          <w:szCs w:val="20"/>
        </w:rPr>
        <w:t xml:space="preserve"> kiện thấp hơn số dư nợ gốc vay đặc biệt.”</w:t>
      </w:r>
    </w:p>
    <w:p w14:paraId="0143D54C"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d) Bổ sung </w:t>
      </w:r>
      <w:r w:rsidR="00326CC5" w:rsidRPr="00326CC5">
        <w:rPr>
          <w:rFonts w:ascii="Arial" w:hAnsi="Arial" w:cs="Arial"/>
          <w:sz w:val="20"/>
          <w:szCs w:val="20"/>
        </w:rPr>
        <w:t>khoản</w:t>
      </w:r>
      <w:r w:rsidRPr="00326CC5">
        <w:rPr>
          <w:rFonts w:ascii="Arial" w:hAnsi="Arial" w:cs="Arial"/>
          <w:sz w:val="20"/>
          <w:szCs w:val="20"/>
        </w:rPr>
        <w:t xml:space="preserve"> 6 như sau:</w:t>
      </w:r>
    </w:p>
    <w:p w14:paraId="225A7098"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“6. Trường hợp bên đi vay đã sử dụng hết tài sản bảo đảm quy định tại </w:t>
      </w:r>
      <w:r w:rsidR="00326CC5" w:rsidRPr="00326CC5">
        <w:rPr>
          <w:rFonts w:ascii="Arial" w:hAnsi="Arial" w:cs="Arial"/>
          <w:sz w:val="20"/>
          <w:szCs w:val="20"/>
        </w:rPr>
        <w:t>khoản</w:t>
      </w:r>
      <w:r w:rsidRPr="00326CC5">
        <w:rPr>
          <w:rFonts w:ascii="Arial" w:hAnsi="Arial" w:cs="Arial"/>
          <w:sz w:val="20"/>
          <w:szCs w:val="20"/>
        </w:rPr>
        <w:t xml:space="preserve"> 1 </w:t>
      </w:r>
      <w:r w:rsidR="00326CC5" w:rsidRPr="00326CC5">
        <w:rPr>
          <w:rFonts w:ascii="Arial" w:hAnsi="Arial" w:cs="Arial"/>
          <w:sz w:val="20"/>
          <w:szCs w:val="20"/>
        </w:rPr>
        <w:t>Điều</w:t>
      </w:r>
      <w:r w:rsidRPr="00326CC5">
        <w:rPr>
          <w:rFonts w:ascii="Arial" w:hAnsi="Arial" w:cs="Arial"/>
          <w:sz w:val="20"/>
          <w:szCs w:val="20"/>
        </w:rPr>
        <w:t xml:space="preserve"> này, bên đi vay có thể sử dụng các tài sản sau đây làm tài sản bảo đảm để vay đặc biệt, gia hạn vay đặc biệt hoặc để thực hiện </w:t>
      </w:r>
      <w:r w:rsidR="00326CC5" w:rsidRPr="00326CC5">
        <w:rPr>
          <w:rFonts w:ascii="Arial" w:hAnsi="Arial" w:cs="Arial"/>
          <w:sz w:val="20"/>
          <w:szCs w:val="20"/>
        </w:rPr>
        <w:t>khoản</w:t>
      </w:r>
      <w:r w:rsidRPr="00326CC5">
        <w:rPr>
          <w:rFonts w:ascii="Arial" w:hAnsi="Arial" w:cs="Arial"/>
          <w:sz w:val="20"/>
          <w:szCs w:val="20"/>
        </w:rPr>
        <w:t xml:space="preserve"> 2 </w:t>
      </w:r>
      <w:r w:rsidR="00326CC5" w:rsidRPr="00326CC5">
        <w:rPr>
          <w:rFonts w:ascii="Arial" w:hAnsi="Arial" w:cs="Arial"/>
          <w:sz w:val="20"/>
          <w:szCs w:val="20"/>
        </w:rPr>
        <w:t>Điều</w:t>
      </w:r>
      <w:r w:rsidRPr="00326CC5">
        <w:rPr>
          <w:rFonts w:ascii="Arial" w:hAnsi="Arial" w:cs="Arial"/>
          <w:sz w:val="20"/>
          <w:szCs w:val="20"/>
        </w:rPr>
        <w:t xml:space="preserve"> 6 Thông tư này và không phải áp dụng các quy định tại </w:t>
      </w:r>
      <w:r w:rsidR="00326CC5" w:rsidRPr="00326CC5">
        <w:rPr>
          <w:rFonts w:ascii="Arial" w:hAnsi="Arial" w:cs="Arial"/>
          <w:sz w:val="20"/>
          <w:szCs w:val="20"/>
        </w:rPr>
        <w:t>khoản</w:t>
      </w:r>
      <w:r w:rsidRPr="00326CC5">
        <w:rPr>
          <w:rFonts w:ascii="Arial" w:hAnsi="Arial" w:cs="Arial"/>
          <w:sz w:val="20"/>
          <w:szCs w:val="20"/>
        </w:rPr>
        <w:t xml:space="preserve"> 3, 4, 5 </w:t>
      </w:r>
      <w:r w:rsidR="00326CC5" w:rsidRPr="00326CC5">
        <w:rPr>
          <w:rFonts w:ascii="Arial" w:hAnsi="Arial" w:cs="Arial"/>
          <w:sz w:val="20"/>
          <w:szCs w:val="20"/>
        </w:rPr>
        <w:t>Điều</w:t>
      </w:r>
      <w:r w:rsidRPr="00326CC5">
        <w:rPr>
          <w:rFonts w:ascii="Arial" w:hAnsi="Arial" w:cs="Arial"/>
          <w:sz w:val="20"/>
          <w:szCs w:val="20"/>
        </w:rPr>
        <w:t xml:space="preserve"> này đối với các </w:t>
      </w:r>
      <w:r w:rsidR="00326CC5" w:rsidRPr="00326CC5">
        <w:rPr>
          <w:rFonts w:ascii="Arial" w:hAnsi="Arial" w:cs="Arial"/>
          <w:sz w:val="20"/>
          <w:szCs w:val="20"/>
        </w:rPr>
        <w:t>khoản</w:t>
      </w:r>
      <w:r w:rsidRPr="00326CC5">
        <w:rPr>
          <w:rFonts w:ascii="Arial" w:hAnsi="Arial" w:cs="Arial"/>
          <w:sz w:val="20"/>
          <w:szCs w:val="20"/>
        </w:rPr>
        <w:t xml:space="preserve"> vay đặc biệt còn dư nợ:</w:t>
      </w:r>
    </w:p>
    <w:p w14:paraId="029E429A"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a) Thế chấp quyền đòi nợ phát sinh từ </w:t>
      </w:r>
      <w:r w:rsidR="00326CC5" w:rsidRPr="00326CC5">
        <w:rPr>
          <w:rFonts w:ascii="Arial" w:hAnsi="Arial" w:cs="Arial"/>
          <w:sz w:val="20"/>
          <w:szCs w:val="20"/>
        </w:rPr>
        <w:t>khoản</w:t>
      </w:r>
      <w:r w:rsidRPr="00326CC5">
        <w:rPr>
          <w:rFonts w:ascii="Arial" w:hAnsi="Arial" w:cs="Arial"/>
          <w:sz w:val="20"/>
          <w:szCs w:val="20"/>
        </w:rPr>
        <w:t xml:space="preserve"> cấp tín dụng của bên đi vay đối với khách hàng (trừ tổ chức tín dụng);</w:t>
      </w:r>
    </w:p>
    <w:p w14:paraId="0C6DC296"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b) Thế chấp quyền tài sản là </w:t>
      </w:r>
      <w:r w:rsidR="00326CC5" w:rsidRPr="00326CC5">
        <w:rPr>
          <w:rFonts w:ascii="Arial" w:hAnsi="Arial" w:cs="Arial"/>
          <w:sz w:val="20"/>
          <w:szCs w:val="20"/>
        </w:rPr>
        <w:t>khoản</w:t>
      </w:r>
      <w:r w:rsidRPr="00326CC5">
        <w:rPr>
          <w:rFonts w:ascii="Arial" w:hAnsi="Arial" w:cs="Arial"/>
          <w:sz w:val="20"/>
          <w:szCs w:val="20"/>
        </w:rPr>
        <w:t xml:space="preserve"> lãi phải thu phát sinh từ </w:t>
      </w:r>
      <w:r w:rsidR="00326CC5" w:rsidRPr="00326CC5">
        <w:rPr>
          <w:rFonts w:ascii="Arial" w:hAnsi="Arial" w:cs="Arial"/>
          <w:sz w:val="20"/>
          <w:szCs w:val="20"/>
        </w:rPr>
        <w:t>khoản</w:t>
      </w:r>
      <w:r w:rsidRPr="00326CC5">
        <w:rPr>
          <w:rFonts w:ascii="Arial" w:hAnsi="Arial" w:cs="Arial"/>
          <w:sz w:val="20"/>
          <w:szCs w:val="20"/>
        </w:rPr>
        <w:t xml:space="preserve"> cấp tín dụng của bên đi vay đối với khách hàng (trừ tổ chức tín dụng).”.</w:t>
      </w:r>
    </w:p>
    <w:p w14:paraId="69CEABE7" w14:textId="77777777" w:rsidR="00445D43" w:rsidRPr="00326CC5" w:rsidRDefault="007E6CC1">
      <w:pPr>
        <w:pStyle w:val="normal0"/>
        <w:spacing w:before="120"/>
        <w:rPr>
          <w:rFonts w:ascii="Arial" w:hAnsi="Arial" w:cs="Arial"/>
          <w:sz w:val="20"/>
          <w:szCs w:val="20"/>
        </w:rPr>
      </w:pPr>
      <w:bookmarkStart w:id="9" w:name="khoan_2_1"/>
      <w:r w:rsidRPr="00326CC5">
        <w:rPr>
          <w:rFonts w:ascii="Arial" w:hAnsi="Arial" w:cs="Arial"/>
          <w:sz w:val="20"/>
          <w:szCs w:val="20"/>
        </w:rPr>
        <w:t>2. Sửa đổi, bổ sung</w:t>
      </w:r>
      <w:bookmarkEnd w:id="9"/>
      <w:r w:rsidRPr="00326CC5">
        <w:rPr>
          <w:rFonts w:ascii="Arial" w:hAnsi="Arial" w:cs="Arial"/>
          <w:sz w:val="20"/>
          <w:szCs w:val="20"/>
        </w:rPr>
        <w:t xml:space="preserve"> </w:t>
      </w:r>
      <w:bookmarkStart w:id="10" w:name="dc_5"/>
      <w:r w:rsidR="00326CC5" w:rsidRPr="00326CC5">
        <w:rPr>
          <w:rFonts w:ascii="Arial" w:hAnsi="Arial" w:cs="Arial"/>
          <w:sz w:val="20"/>
          <w:szCs w:val="20"/>
        </w:rPr>
        <w:t>khoản</w:t>
      </w:r>
      <w:r w:rsidRPr="00326CC5">
        <w:rPr>
          <w:rFonts w:ascii="Arial" w:hAnsi="Arial" w:cs="Arial"/>
          <w:sz w:val="20"/>
          <w:szCs w:val="20"/>
        </w:rPr>
        <w:t xml:space="preserve"> 3 </w:t>
      </w:r>
      <w:r w:rsidR="00326CC5" w:rsidRPr="00326CC5">
        <w:rPr>
          <w:rFonts w:ascii="Arial" w:hAnsi="Arial" w:cs="Arial"/>
          <w:sz w:val="20"/>
          <w:szCs w:val="20"/>
        </w:rPr>
        <w:t>Điều</w:t>
      </w:r>
      <w:r w:rsidRPr="00326CC5">
        <w:rPr>
          <w:rFonts w:ascii="Arial" w:hAnsi="Arial" w:cs="Arial"/>
          <w:sz w:val="20"/>
          <w:szCs w:val="20"/>
        </w:rPr>
        <w:t xml:space="preserve"> 13</w:t>
      </w:r>
      <w:bookmarkEnd w:id="10"/>
      <w:r w:rsidRPr="00326CC5">
        <w:rPr>
          <w:rFonts w:ascii="Arial" w:hAnsi="Arial" w:cs="Arial"/>
          <w:sz w:val="20"/>
          <w:szCs w:val="20"/>
        </w:rPr>
        <w:t xml:space="preserve"> </w:t>
      </w:r>
      <w:bookmarkStart w:id="11" w:name="khoan_2_1_name"/>
      <w:r w:rsidRPr="00326CC5">
        <w:rPr>
          <w:rFonts w:ascii="Arial" w:hAnsi="Arial" w:cs="Arial"/>
          <w:sz w:val="20"/>
          <w:szCs w:val="20"/>
        </w:rPr>
        <w:t>như sau:</w:t>
      </w:r>
      <w:bookmarkEnd w:id="11"/>
    </w:p>
    <w:p w14:paraId="38A5A6F8"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“3. </w:t>
      </w:r>
      <w:r w:rsidR="00326CC5" w:rsidRPr="00326CC5">
        <w:rPr>
          <w:rFonts w:ascii="Arial" w:hAnsi="Arial" w:cs="Arial"/>
          <w:sz w:val="20"/>
          <w:szCs w:val="20"/>
        </w:rPr>
        <w:t>Khoản</w:t>
      </w:r>
      <w:r w:rsidRPr="00326CC5">
        <w:rPr>
          <w:rFonts w:ascii="Arial" w:hAnsi="Arial" w:cs="Arial"/>
          <w:sz w:val="20"/>
          <w:szCs w:val="20"/>
        </w:rPr>
        <w:t xml:space="preserve"> cấp tín dụng tại </w:t>
      </w:r>
      <w:r w:rsidR="00326CC5" w:rsidRPr="00326CC5">
        <w:rPr>
          <w:rFonts w:ascii="Arial" w:hAnsi="Arial" w:cs="Arial"/>
          <w:sz w:val="20"/>
          <w:szCs w:val="20"/>
        </w:rPr>
        <w:t>khoản</w:t>
      </w:r>
      <w:r w:rsidRPr="00326CC5">
        <w:rPr>
          <w:rFonts w:ascii="Arial" w:hAnsi="Arial" w:cs="Arial"/>
          <w:sz w:val="20"/>
          <w:szCs w:val="20"/>
        </w:rPr>
        <w:t xml:space="preserve"> 6 </w:t>
      </w:r>
      <w:r w:rsidR="00326CC5" w:rsidRPr="00326CC5">
        <w:rPr>
          <w:rFonts w:ascii="Arial" w:hAnsi="Arial" w:cs="Arial"/>
          <w:sz w:val="20"/>
          <w:szCs w:val="20"/>
        </w:rPr>
        <w:t>Điều</w:t>
      </w:r>
      <w:r w:rsidRPr="00326CC5">
        <w:rPr>
          <w:rFonts w:ascii="Arial" w:hAnsi="Arial" w:cs="Arial"/>
          <w:sz w:val="20"/>
          <w:szCs w:val="20"/>
        </w:rPr>
        <w:t xml:space="preserve"> 12 Thông tư này đang được bảo đảm bằng tài sản.”.</w:t>
      </w:r>
    </w:p>
    <w:p w14:paraId="46035A2D" w14:textId="77777777" w:rsidR="00445D43" w:rsidRPr="00326CC5" w:rsidRDefault="007E6CC1">
      <w:pPr>
        <w:pStyle w:val="normal0"/>
        <w:spacing w:before="120"/>
        <w:rPr>
          <w:rFonts w:ascii="Arial" w:hAnsi="Arial" w:cs="Arial"/>
          <w:sz w:val="20"/>
          <w:szCs w:val="20"/>
        </w:rPr>
      </w:pPr>
      <w:bookmarkStart w:id="12" w:name="khoan_3_1"/>
      <w:r w:rsidRPr="00326CC5">
        <w:rPr>
          <w:rFonts w:ascii="Arial" w:hAnsi="Arial" w:cs="Arial"/>
          <w:sz w:val="20"/>
          <w:szCs w:val="20"/>
        </w:rPr>
        <w:t>3. Sửa đổi, bổ sung</w:t>
      </w:r>
      <w:bookmarkEnd w:id="12"/>
      <w:r w:rsidRPr="00326CC5">
        <w:rPr>
          <w:rFonts w:ascii="Arial" w:hAnsi="Arial" w:cs="Arial"/>
          <w:sz w:val="20"/>
          <w:szCs w:val="20"/>
        </w:rPr>
        <w:t xml:space="preserve"> </w:t>
      </w:r>
      <w:bookmarkStart w:id="13" w:name="dc_6"/>
      <w:r w:rsidR="00326CC5" w:rsidRPr="00326CC5">
        <w:rPr>
          <w:rFonts w:ascii="Arial" w:hAnsi="Arial" w:cs="Arial"/>
          <w:sz w:val="20"/>
          <w:szCs w:val="20"/>
        </w:rPr>
        <w:t>Điều</w:t>
      </w:r>
      <w:r w:rsidRPr="00326CC5">
        <w:rPr>
          <w:rFonts w:ascii="Arial" w:hAnsi="Arial" w:cs="Arial"/>
          <w:sz w:val="20"/>
          <w:szCs w:val="20"/>
        </w:rPr>
        <w:t xml:space="preserve"> 15</w:t>
      </w:r>
      <w:bookmarkEnd w:id="13"/>
      <w:r w:rsidRPr="00326CC5">
        <w:rPr>
          <w:rFonts w:ascii="Arial" w:hAnsi="Arial" w:cs="Arial"/>
          <w:sz w:val="20"/>
          <w:szCs w:val="20"/>
        </w:rPr>
        <w:t xml:space="preserve"> </w:t>
      </w:r>
      <w:bookmarkStart w:id="14" w:name="khoan_3_1_name"/>
      <w:r w:rsidRPr="00326CC5">
        <w:rPr>
          <w:rFonts w:ascii="Arial" w:hAnsi="Arial" w:cs="Arial"/>
          <w:sz w:val="20"/>
          <w:szCs w:val="20"/>
        </w:rPr>
        <w:t>như sau:</w:t>
      </w:r>
      <w:bookmarkEnd w:id="14"/>
    </w:p>
    <w:p w14:paraId="09A74146"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a) Sửa đổi, bổ sung </w:t>
      </w:r>
      <w:bookmarkStart w:id="15" w:name="dc_7"/>
      <w:r w:rsidR="00326CC5" w:rsidRPr="00326CC5">
        <w:rPr>
          <w:rFonts w:ascii="Arial" w:hAnsi="Arial" w:cs="Arial"/>
          <w:sz w:val="20"/>
          <w:szCs w:val="20"/>
        </w:rPr>
        <w:t>điểm</w:t>
      </w:r>
      <w:r w:rsidRPr="00326CC5">
        <w:rPr>
          <w:rFonts w:ascii="Arial" w:hAnsi="Arial" w:cs="Arial"/>
          <w:sz w:val="20"/>
          <w:szCs w:val="20"/>
        </w:rPr>
        <w:t xml:space="preserve"> a </w:t>
      </w:r>
      <w:r w:rsidR="00326CC5" w:rsidRPr="00326CC5">
        <w:rPr>
          <w:rFonts w:ascii="Arial" w:hAnsi="Arial" w:cs="Arial"/>
          <w:sz w:val="20"/>
          <w:szCs w:val="20"/>
        </w:rPr>
        <w:t>khoản</w:t>
      </w:r>
      <w:r w:rsidRPr="00326CC5">
        <w:rPr>
          <w:rFonts w:ascii="Arial" w:hAnsi="Arial" w:cs="Arial"/>
          <w:sz w:val="20"/>
          <w:szCs w:val="20"/>
        </w:rPr>
        <w:t xml:space="preserve"> 3</w:t>
      </w:r>
      <w:bookmarkEnd w:id="15"/>
      <w:r w:rsidRPr="00326CC5">
        <w:rPr>
          <w:rFonts w:ascii="Arial" w:hAnsi="Arial" w:cs="Arial"/>
          <w:sz w:val="20"/>
          <w:szCs w:val="20"/>
        </w:rPr>
        <w:t xml:space="preserve"> như sau:</w:t>
      </w:r>
    </w:p>
    <w:p w14:paraId="707FD47F"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“a) Trường hợp bên đi vay có tiền thu hồi từ quyền đòi nợ, </w:t>
      </w:r>
      <w:r w:rsidR="00326CC5" w:rsidRPr="00326CC5">
        <w:rPr>
          <w:rFonts w:ascii="Arial" w:hAnsi="Arial" w:cs="Arial"/>
          <w:sz w:val="20"/>
          <w:szCs w:val="20"/>
        </w:rPr>
        <w:t>khoản</w:t>
      </w:r>
      <w:r w:rsidRPr="00326CC5">
        <w:rPr>
          <w:rFonts w:ascii="Arial" w:hAnsi="Arial" w:cs="Arial"/>
          <w:sz w:val="20"/>
          <w:szCs w:val="20"/>
        </w:rPr>
        <w:t xml:space="preserve"> lãi phải thu làm tài sản bảo đảm cho </w:t>
      </w:r>
      <w:r w:rsidR="00326CC5" w:rsidRPr="00326CC5">
        <w:rPr>
          <w:rFonts w:ascii="Arial" w:hAnsi="Arial" w:cs="Arial"/>
          <w:sz w:val="20"/>
          <w:szCs w:val="20"/>
        </w:rPr>
        <w:t>khoản</w:t>
      </w:r>
      <w:r w:rsidRPr="00326CC5">
        <w:rPr>
          <w:rFonts w:ascii="Arial" w:hAnsi="Arial" w:cs="Arial"/>
          <w:sz w:val="20"/>
          <w:szCs w:val="20"/>
        </w:rPr>
        <w:t xml:space="preserve"> vay đặc biệt (sau đây gọi là tiền thu hồi nợ), trong thời hạn 05 ngày làm việc đầu tháng, bên đi </w:t>
      </w:r>
      <w:r w:rsidRPr="00326CC5">
        <w:rPr>
          <w:rFonts w:ascii="Arial" w:hAnsi="Arial" w:cs="Arial"/>
          <w:sz w:val="20"/>
          <w:szCs w:val="20"/>
        </w:rPr>
        <w:lastRenderedPageBreak/>
        <w:t xml:space="preserve">vay phải trả nợ gốc của </w:t>
      </w:r>
      <w:r w:rsidR="00326CC5" w:rsidRPr="00326CC5">
        <w:rPr>
          <w:rFonts w:ascii="Arial" w:hAnsi="Arial" w:cs="Arial"/>
          <w:sz w:val="20"/>
          <w:szCs w:val="20"/>
        </w:rPr>
        <w:t>khoản</w:t>
      </w:r>
      <w:r w:rsidRPr="00326CC5">
        <w:rPr>
          <w:rFonts w:ascii="Arial" w:hAnsi="Arial" w:cs="Arial"/>
          <w:sz w:val="20"/>
          <w:szCs w:val="20"/>
        </w:rPr>
        <w:t xml:space="preserve"> vay đặc biệt này theo thứ tự từ khế ước nhận nợ còn dư nợ được ký sớm nhất, số tiền trả nợ bằng tổng số tiền thu hồi nợ phát sinh trong tháng trước liền kề;”</w:t>
      </w:r>
    </w:p>
    <w:p w14:paraId="73080392"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b) Sửa đổi, bổ sung </w:t>
      </w:r>
      <w:bookmarkStart w:id="16" w:name="dc_8"/>
      <w:r w:rsidR="00326CC5" w:rsidRPr="00326CC5">
        <w:rPr>
          <w:rFonts w:ascii="Arial" w:hAnsi="Arial" w:cs="Arial"/>
          <w:sz w:val="20"/>
          <w:szCs w:val="20"/>
        </w:rPr>
        <w:t>điểm</w:t>
      </w:r>
      <w:r w:rsidRPr="00326CC5">
        <w:rPr>
          <w:rFonts w:ascii="Arial" w:hAnsi="Arial" w:cs="Arial"/>
          <w:sz w:val="20"/>
          <w:szCs w:val="20"/>
        </w:rPr>
        <w:t xml:space="preserve"> đ </w:t>
      </w:r>
      <w:r w:rsidR="00326CC5" w:rsidRPr="00326CC5">
        <w:rPr>
          <w:rFonts w:ascii="Arial" w:hAnsi="Arial" w:cs="Arial"/>
          <w:sz w:val="20"/>
          <w:szCs w:val="20"/>
        </w:rPr>
        <w:t>khoản</w:t>
      </w:r>
      <w:r w:rsidRPr="00326CC5">
        <w:rPr>
          <w:rFonts w:ascii="Arial" w:hAnsi="Arial" w:cs="Arial"/>
          <w:sz w:val="20"/>
          <w:szCs w:val="20"/>
        </w:rPr>
        <w:t xml:space="preserve"> 5</w:t>
      </w:r>
      <w:bookmarkEnd w:id="16"/>
      <w:r w:rsidRPr="00326CC5">
        <w:rPr>
          <w:rFonts w:ascii="Arial" w:hAnsi="Arial" w:cs="Arial"/>
          <w:sz w:val="20"/>
          <w:szCs w:val="20"/>
        </w:rPr>
        <w:t xml:space="preserve"> như sau:</w:t>
      </w:r>
    </w:p>
    <w:p w14:paraId="157DE690"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“đ) Thu hồi nợ (gốc, lãi) cho vay đặc biệt từ tiền bên đi vay thu hồi được từ xử lý các tài sản bảo đảm quy định tại </w:t>
      </w:r>
      <w:r w:rsidR="00326CC5" w:rsidRPr="00326CC5">
        <w:rPr>
          <w:rFonts w:ascii="Arial" w:hAnsi="Arial" w:cs="Arial"/>
          <w:sz w:val="20"/>
          <w:szCs w:val="20"/>
        </w:rPr>
        <w:t>điểm</w:t>
      </w:r>
      <w:r w:rsidRPr="00326CC5">
        <w:rPr>
          <w:rFonts w:ascii="Arial" w:hAnsi="Arial" w:cs="Arial"/>
          <w:sz w:val="20"/>
          <w:szCs w:val="20"/>
        </w:rPr>
        <w:t xml:space="preserve"> b, c </w:t>
      </w:r>
      <w:r w:rsidR="00326CC5" w:rsidRPr="00326CC5">
        <w:rPr>
          <w:rFonts w:ascii="Arial" w:hAnsi="Arial" w:cs="Arial"/>
          <w:sz w:val="20"/>
          <w:szCs w:val="20"/>
        </w:rPr>
        <w:t>khoản</w:t>
      </w:r>
      <w:r w:rsidRPr="00326CC5">
        <w:rPr>
          <w:rFonts w:ascii="Arial" w:hAnsi="Arial" w:cs="Arial"/>
          <w:sz w:val="20"/>
          <w:szCs w:val="20"/>
        </w:rPr>
        <w:t xml:space="preserve"> 1 và </w:t>
      </w:r>
      <w:r w:rsidR="00326CC5" w:rsidRPr="00326CC5">
        <w:rPr>
          <w:rFonts w:ascii="Arial" w:hAnsi="Arial" w:cs="Arial"/>
          <w:sz w:val="20"/>
          <w:szCs w:val="20"/>
        </w:rPr>
        <w:t>khoản</w:t>
      </w:r>
      <w:r w:rsidRPr="00326CC5">
        <w:rPr>
          <w:rFonts w:ascii="Arial" w:hAnsi="Arial" w:cs="Arial"/>
          <w:sz w:val="20"/>
          <w:szCs w:val="20"/>
        </w:rPr>
        <w:t xml:space="preserve"> 6 </w:t>
      </w:r>
      <w:r w:rsidR="00326CC5" w:rsidRPr="00326CC5">
        <w:rPr>
          <w:rFonts w:ascii="Arial" w:hAnsi="Arial" w:cs="Arial"/>
          <w:sz w:val="20"/>
          <w:szCs w:val="20"/>
        </w:rPr>
        <w:t>Điều</w:t>
      </w:r>
      <w:r w:rsidRPr="00326CC5">
        <w:rPr>
          <w:rFonts w:ascii="Arial" w:hAnsi="Arial" w:cs="Arial"/>
          <w:sz w:val="20"/>
          <w:szCs w:val="20"/>
        </w:rPr>
        <w:t xml:space="preserve"> 12 Thông tư này;”.</w:t>
      </w:r>
    </w:p>
    <w:p w14:paraId="1A02D2CB" w14:textId="77777777" w:rsidR="00445D43" w:rsidRPr="00326CC5" w:rsidRDefault="007E6CC1">
      <w:pPr>
        <w:pStyle w:val="normal0"/>
        <w:spacing w:before="120"/>
        <w:rPr>
          <w:rFonts w:ascii="Arial" w:hAnsi="Arial" w:cs="Arial"/>
          <w:sz w:val="20"/>
          <w:szCs w:val="20"/>
        </w:rPr>
      </w:pPr>
      <w:bookmarkStart w:id="17" w:name="khoan_4_1"/>
      <w:r w:rsidRPr="00326CC5">
        <w:rPr>
          <w:rFonts w:ascii="Arial" w:hAnsi="Arial" w:cs="Arial"/>
          <w:sz w:val="20"/>
          <w:szCs w:val="20"/>
        </w:rPr>
        <w:t>4. Sửa đổi, bổ sung</w:t>
      </w:r>
      <w:bookmarkEnd w:id="17"/>
      <w:r w:rsidRPr="00326CC5">
        <w:rPr>
          <w:rFonts w:ascii="Arial" w:hAnsi="Arial" w:cs="Arial"/>
          <w:sz w:val="20"/>
          <w:szCs w:val="20"/>
        </w:rPr>
        <w:t xml:space="preserve"> </w:t>
      </w:r>
      <w:bookmarkStart w:id="18" w:name="dc_9"/>
      <w:r w:rsidR="00326CC5" w:rsidRPr="00326CC5">
        <w:rPr>
          <w:rFonts w:ascii="Arial" w:hAnsi="Arial" w:cs="Arial"/>
          <w:sz w:val="20"/>
          <w:szCs w:val="20"/>
        </w:rPr>
        <w:t>Điều</w:t>
      </w:r>
      <w:r w:rsidRPr="00326CC5">
        <w:rPr>
          <w:rFonts w:ascii="Arial" w:hAnsi="Arial" w:cs="Arial"/>
          <w:sz w:val="20"/>
          <w:szCs w:val="20"/>
        </w:rPr>
        <w:t xml:space="preserve"> 16</w:t>
      </w:r>
      <w:bookmarkEnd w:id="18"/>
      <w:r w:rsidRPr="00326CC5">
        <w:rPr>
          <w:rFonts w:ascii="Arial" w:hAnsi="Arial" w:cs="Arial"/>
          <w:sz w:val="20"/>
          <w:szCs w:val="20"/>
        </w:rPr>
        <w:t xml:space="preserve"> </w:t>
      </w:r>
      <w:bookmarkStart w:id="19" w:name="khoan_4_1_name"/>
      <w:r w:rsidRPr="00326CC5">
        <w:rPr>
          <w:rFonts w:ascii="Arial" w:hAnsi="Arial" w:cs="Arial"/>
          <w:sz w:val="20"/>
          <w:szCs w:val="20"/>
        </w:rPr>
        <w:t>như sau:</w:t>
      </w:r>
      <w:bookmarkEnd w:id="19"/>
    </w:p>
    <w:p w14:paraId="795D7D39"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a) Sửa đổi, bổ sung </w:t>
      </w:r>
      <w:bookmarkStart w:id="20" w:name="dc_10"/>
      <w:r w:rsidR="00326CC5" w:rsidRPr="00326CC5">
        <w:rPr>
          <w:rFonts w:ascii="Arial" w:hAnsi="Arial" w:cs="Arial"/>
          <w:sz w:val="20"/>
          <w:szCs w:val="20"/>
        </w:rPr>
        <w:t>điểm</w:t>
      </w:r>
      <w:r w:rsidRPr="00326CC5">
        <w:rPr>
          <w:rFonts w:ascii="Arial" w:hAnsi="Arial" w:cs="Arial"/>
          <w:sz w:val="20"/>
          <w:szCs w:val="20"/>
        </w:rPr>
        <w:t xml:space="preserve"> b </w:t>
      </w:r>
      <w:r w:rsidR="00326CC5" w:rsidRPr="00326CC5">
        <w:rPr>
          <w:rFonts w:ascii="Arial" w:hAnsi="Arial" w:cs="Arial"/>
          <w:sz w:val="20"/>
          <w:szCs w:val="20"/>
        </w:rPr>
        <w:t>khoản</w:t>
      </w:r>
      <w:r w:rsidRPr="00326CC5">
        <w:rPr>
          <w:rFonts w:ascii="Arial" w:hAnsi="Arial" w:cs="Arial"/>
          <w:sz w:val="20"/>
          <w:szCs w:val="20"/>
        </w:rPr>
        <w:t xml:space="preserve"> 2</w:t>
      </w:r>
      <w:bookmarkEnd w:id="20"/>
      <w:r w:rsidRPr="00326CC5">
        <w:rPr>
          <w:rFonts w:ascii="Arial" w:hAnsi="Arial" w:cs="Arial"/>
          <w:sz w:val="20"/>
          <w:szCs w:val="20"/>
        </w:rPr>
        <w:t xml:space="preserve"> như sau:</w:t>
      </w:r>
    </w:p>
    <w:p w14:paraId="1299FEDA"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“b) Ý kiến cụ thể về việc: Tổ chức tín dụng có nguy cơ mất khả năng chi trả hoặc lâm vào tình trạng mất khả năng chi trả, đe dọa sự ổn định của hệ thống; tổ chức tín dụng đã sử dụng hết tài sản bảo đảm quy định tại </w:t>
      </w:r>
      <w:r w:rsidR="00326CC5" w:rsidRPr="00326CC5">
        <w:rPr>
          <w:rFonts w:ascii="Arial" w:hAnsi="Arial" w:cs="Arial"/>
          <w:sz w:val="20"/>
          <w:szCs w:val="20"/>
        </w:rPr>
        <w:t>khoản</w:t>
      </w:r>
      <w:r w:rsidRPr="00326CC5">
        <w:rPr>
          <w:rFonts w:ascii="Arial" w:hAnsi="Arial" w:cs="Arial"/>
          <w:sz w:val="20"/>
          <w:szCs w:val="20"/>
        </w:rPr>
        <w:t xml:space="preserve"> 1 </w:t>
      </w:r>
      <w:r w:rsidR="00326CC5" w:rsidRPr="00326CC5">
        <w:rPr>
          <w:rFonts w:ascii="Arial" w:hAnsi="Arial" w:cs="Arial"/>
          <w:sz w:val="20"/>
          <w:szCs w:val="20"/>
        </w:rPr>
        <w:t>Điều</w:t>
      </w:r>
      <w:r w:rsidRPr="00326CC5">
        <w:rPr>
          <w:rFonts w:ascii="Arial" w:hAnsi="Arial" w:cs="Arial"/>
          <w:sz w:val="20"/>
          <w:szCs w:val="20"/>
        </w:rPr>
        <w:t xml:space="preserve"> 12 Thông tư này đối với trường hợp tổ chức tín dụng có đề nghị sử dụng tài sản bảo đảm quy định tại </w:t>
      </w:r>
      <w:r w:rsidR="00326CC5" w:rsidRPr="00326CC5">
        <w:rPr>
          <w:rFonts w:ascii="Arial" w:hAnsi="Arial" w:cs="Arial"/>
          <w:sz w:val="20"/>
          <w:szCs w:val="20"/>
        </w:rPr>
        <w:t>khoản</w:t>
      </w:r>
      <w:r w:rsidRPr="00326CC5">
        <w:rPr>
          <w:rFonts w:ascii="Arial" w:hAnsi="Arial" w:cs="Arial"/>
          <w:sz w:val="20"/>
          <w:szCs w:val="20"/>
        </w:rPr>
        <w:t xml:space="preserve"> 6 </w:t>
      </w:r>
      <w:r w:rsidR="00326CC5" w:rsidRPr="00326CC5">
        <w:rPr>
          <w:rFonts w:ascii="Arial" w:hAnsi="Arial" w:cs="Arial"/>
          <w:sz w:val="20"/>
          <w:szCs w:val="20"/>
        </w:rPr>
        <w:t>Điều</w:t>
      </w:r>
      <w:r w:rsidRPr="00326CC5">
        <w:rPr>
          <w:rFonts w:ascii="Arial" w:hAnsi="Arial" w:cs="Arial"/>
          <w:sz w:val="20"/>
          <w:szCs w:val="20"/>
        </w:rPr>
        <w:t xml:space="preserve"> 12 Thông tư này;”</w:t>
      </w:r>
    </w:p>
    <w:p w14:paraId="38D2B083"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b) Sửa đổi, bổ sung </w:t>
      </w:r>
      <w:bookmarkStart w:id="21" w:name="dc_11"/>
      <w:r w:rsidR="00326CC5" w:rsidRPr="00326CC5">
        <w:rPr>
          <w:rFonts w:ascii="Arial" w:hAnsi="Arial" w:cs="Arial"/>
          <w:sz w:val="20"/>
          <w:szCs w:val="20"/>
        </w:rPr>
        <w:t>điểm</w:t>
      </w:r>
      <w:r w:rsidRPr="00326CC5">
        <w:rPr>
          <w:rFonts w:ascii="Arial" w:hAnsi="Arial" w:cs="Arial"/>
          <w:sz w:val="20"/>
          <w:szCs w:val="20"/>
        </w:rPr>
        <w:t xml:space="preserve"> d </w:t>
      </w:r>
      <w:r w:rsidR="00326CC5" w:rsidRPr="00326CC5">
        <w:rPr>
          <w:rFonts w:ascii="Arial" w:hAnsi="Arial" w:cs="Arial"/>
          <w:sz w:val="20"/>
          <w:szCs w:val="20"/>
        </w:rPr>
        <w:t>khoản</w:t>
      </w:r>
      <w:r w:rsidRPr="00326CC5">
        <w:rPr>
          <w:rFonts w:ascii="Arial" w:hAnsi="Arial" w:cs="Arial"/>
          <w:sz w:val="20"/>
          <w:szCs w:val="20"/>
        </w:rPr>
        <w:t xml:space="preserve"> 5</w:t>
      </w:r>
      <w:bookmarkEnd w:id="21"/>
      <w:r w:rsidRPr="00326CC5">
        <w:rPr>
          <w:rFonts w:ascii="Arial" w:hAnsi="Arial" w:cs="Arial"/>
          <w:sz w:val="20"/>
          <w:szCs w:val="20"/>
        </w:rPr>
        <w:t xml:space="preserve"> (đã được sửa đổi, bổ sung bởi </w:t>
      </w:r>
      <w:bookmarkStart w:id="22" w:name="dc_12"/>
      <w:r w:rsidR="00326CC5" w:rsidRPr="00326CC5">
        <w:rPr>
          <w:rFonts w:ascii="Arial" w:hAnsi="Arial" w:cs="Arial"/>
          <w:sz w:val="20"/>
          <w:szCs w:val="20"/>
        </w:rPr>
        <w:t>khoản</w:t>
      </w:r>
      <w:r w:rsidRPr="00326CC5">
        <w:rPr>
          <w:rFonts w:ascii="Arial" w:hAnsi="Arial" w:cs="Arial"/>
          <w:sz w:val="20"/>
          <w:szCs w:val="20"/>
        </w:rPr>
        <w:t xml:space="preserve"> 4 </w:t>
      </w:r>
      <w:r w:rsidR="00326CC5" w:rsidRPr="00326CC5">
        <w:rPr>
          <w:rFonts w:ascii="Arial" w:hAnsi="Arial" w:cs="Arial"/>
          <w:sz w:val="20"/>
          <w:szCs w:val="20"/>
        </w:rPr>
        <w:t>Điều</w:t>
      </w:r>
      <w:r w:rsidRPr="00326CC5">
        <w:rPr>
          <w:rFonts w:ascii="Arial" w:hAnsi="Arial" w:cs="Arial"/>
          <w:sz w:val="20"/>
          <w:szCs w:val="20"/>
        </w:rPr>
        <w:t xml:space="preserve"> 2 Thông tư số 02/2022/TT-NHNN</w:t>
      </w:r>
      <w:bookmarkEnd w:id="22"/>
      <w:r w:rsidRPr="00326CC5">
        <w:rPr>
          <w:rFonts w:ascii="Arial" w:hAnsi="Arial" w:cs="Arial"/>
          <w:sz w:val="20"/>
          <w:szCs w:val="20"/>
        </w:rPr>
        <w:t xml:space="preserve"> ngày 31 tháng 3 năm 2022 sửa đổi, bổ sung một số </w:t>
      </w:r>
      <w:r w:rsidR="00326CC5" w:rsidRPr="00326CC5">
        <w:rPr>
          <w:rFonts w:ascii="Arial" w:hAnsi="Arial" w:cs="Arial"/>
          <w:sz w:val="20"/>
          <w:szCs w:val="20"/>
        </w:rPr>
        <w:t>điều</w:t>
      </w:r>
      <w:r w:rsidRPr="00326CC5">
        <w:rPr>
          <w:rFonts w:ascii="Arial" w:hAnsi="Arial" w:cs="Arial"/>
          <w:sz w:val="20"/>
          <w:szCs w:val="20"/>
        </w:rPr>
        <w:t xml:space="preserve"> của Thông tư số 08/2021/TT-NHNN) như sau:</w:t>
      </w:r>
    </w:p>
    <w:p w14:paraId="05CA57BA"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“d) Có ý kiến về sự phù hợp của các thông tin về tài sản bảo đảm trong Danh </w:t>
      </w:r>
      <w:r w:rsidR="00326CC5" w:rsidRPr="00326CC5">
        <w:rPr>
          <w:rFonts w:ascii="Arial" w:hAnsi="Arial" w:cs="Arial"/>
          <w:sz w:val="20"/>
          <w:szCs w:val="20"/>
        </w:rPr>
        <w:t>mục</w:t>
      </w:r>
      <w:r w:rsidRPr="00326CC5">
        <w:rPr>
          <w:rFonts w:ascii="Arial" w:hAnsi="Arial" w:cs="Arial"/>
          <w:sz w:val="20"/>
          <w:szCs w:val="20"/>
        </w:rPr>
        <w:t xml:space="preserve"> tài sản bảo đảm với quy định tại </w:t>
      </w:r>
      <w:r w:rsidR="00326CC5" w:rsidRPr="00326CC5">
        <w:rPr>
          <w:rFonts w:ascii="Arial" w:hAnsi="Arial" w:cs="Arial"/>
          <w:sz w:val="20"/>
          <w:szCs w:val="20"/>
        </w:rPr>
        <w:t>Điều</w:t>
      </w:r>
      <w:r w:rsidRPr="00326CC5">
        <w:rPr>
          <w:rFonts w:ascii="Arial" w:hAnsi="Arial" w:cs="Arial"/>
          <w:sz w:val="20"/>
          <w:szCs w:val="20"/>
        </w:rPr>
        <w:t xml:space="preserve"> 13 Thông tư này (trừ trường hợp tổ chức tín dụng đề nghị vay đặc biệt thuộc đối tượng thanh tra, giám sát an toàn vi mô của Ngân hàng Nhà nước chi nhánh tỉnh, thành phố) hoặc có ý kiến về sự phù hợp của các thông tin về tài sản bảo đảm trong Danh </w:t>
      </w:r>
      <w:r w:rsidR="00326CC5" w:rsidRPr="00326CC5">
        <w:rPr>
          <w:rFonts w:ascii="Arial" w:hAnsi="Arial" w:cs="Arial"/>
          <w:sz w:val="20"/>
          <w:szCs w:val="20"/>
        </w:rPr>
        <w:t>mục</w:t>
      </w:r>
      <w:r w:rsidRPr="00326CC5">
        <w:rPr>
          <w:rFonts w:ascii="Arial" w:hAnsi="Arial" w:cs="Arial"/>
          <w:sz w:val="20"/>
          <w:szCs w:val="20"/>
        </w:rPr>
        <w:t xml:space="preserve"> tài sản bảo đảm với nội dung về tài sản bảo đảm cho </w:t>
      </w:r>
      <w:r w:rsidR="00326CC5" w:rsidRPr="00326CC5">
        <w:rPr>
          <w:rFonts w:ascii="Arial" w:hAnsi="Arial" w:cs="Arial"/>
          <w:sz w:val="20"/>
          <w:szCs w:val="20"/>
        </w:rPr>
        <w:t>khoản</w:t>
      </w:r>
      <w:r w:rsidRPr="00326CC5">
        <w:rPr>
          <w:rFonts w:ascii="Arial" w:hAnsi="Arial" w:cs="Arial"/>
          <w:sz w:val="20"/>
          <w:szCs w:val="20"/>
        </w:rPr>
        <w:t xml:space="preserve"> cho vay đặc biệt để hỗ trợ thanh </w:t>
      </w:r>
      <w:r w:rsidR="00326CC5" w:rsidRPr="00326CC5">
        <w:rPr>
          <w:rFonts w:ascii="Arial" w:hAnsi="Arial" w:cs="Arial"/>
          <w:sz w:val="20"/>
          <w:szCs w:val="20"/>
        </w:rPr>
        <w:t>khoản</w:t>
      </w:r>
      <w:r w:rsidRPr="00326CC5">
        <w:rPr>
          <w:rFonts w:ascii="Arial" w:hAnsi="Arial" w:cs="Arial"/>
          <w:sz w:val="20"/>
          <w:szCs w:val="20"/>
        </w:rPr>
        <w:t xml:space="preserve"> đã được phê duyệt tại phương án cơ cấu lại, phương án chuyển nhượng (nếu có) (trừ trường hợp phương án cơ cấu lại có nội dung về tài sản bảo đảm cho </w:t>
      </w:r>
      <w:r w:rsidR="00326CC5" w:rsidRPr="00326CC5">
        <w:rPr>
          <w:rFonts w:ascii="Arial" w:hAnsi="Arial" w:cs="Arial"/>
          <w:sz w:val="20"/>
          <w:szCs w:val="20"/>
        </w:rPr>
        <w:t>khoản</w:t>
      </w:r>
      <w:r w:rsidRPr="00326CC5">
        <w:rPr>
          <w:rFonts w:ascii="Arial" w:hAnsi="Arial" w:cs="Arial"/>
          <w:sz w:val="20"/>
          <w:szCs w:val="20"/>
        </w:rPr>
        <w:t xml:space="preserve"> cho vay đặc biệt để hỗ trợ thanh </w:t>
      </w:r>
      <w:r w:rsidR="00326CC5" w:rsidRPr="00326CC5">
        <w:rPr>
          <w:rFonts w:ascii="Arial" w:hAnsi="Arial" w:cs="Arial"/>
          <w:sz w:val="20"/>
          <w:szCs w:val="20"/>
        </w:rPr>
        <w:t>khoản</w:t>
      </w:r>
      <w:r w:rsidRPr="00326CC5">
        <w:rPr>
          <w:rFonts w:ascii="Arial" w:hAnsi="Arial" w:cs="Arial"/>
          <w:sz w:val="20"/>
          <w:szCs w:val="20"/>
        </w:rPr>
        <w:t xml:space="preserve"> thuộc thẩm quyền phê duyệt của Ngân hàng Nhà nước chi nhánh tỉnh, thành phố) dựa trên thông tin tại Danh </w:t>
      </w:r>
      <w:r w:rsidR="00326CC5" w:rsidRPr="00326CC5">
        <w:rPr>
          <w:rFonts w:ascii="Arial" w:hAnsi="Arial" w:cs="Arial"/>
          <w:sz w:val="20"/>
          <w:szCs w:val="20"/>
        </w:rPr>
        <w:t>mục</w:t>
      </w:r>
      <w:r w:rsidRPr="00326CC5">
        <w:rPr>
          <w:rFonts w:ascii="Arial" w:hAnsi="Arial" w:cs="Arial"/>
          <w:sz w:val="20"/>
          <w:szCs w:val="20"/>
        </w:rPr>
        <w:t xml:space="preserve"> tài sản bảo đảm do tổ chức tín dụng cung cấp theo quy định tại </w:t>
      </w:r>
      <w:r w:rsidR="00326CC5" w:rsidRPr="00326CC5">
        <w:rPr>
          <w:rFonts w:ascii="Arial" w:hAnsi="Arial" w:cs="Arial"/>
          <w:sz w:val="20"/>
          <w:szCs w:val="20"/>
        </w:rPr>
        <w:t>điểm</w:t>
      </w:r>
      <w:r w:rsidRPr="00326CC5">
        <w:rPr>
          <w:rFonts w:ascii="Arial" w:hAnsi="Arial" w:cs="Arial"/>
          <w:sz w:val="20"/>
          <w:szCs w:val="20"/>
        </w:rPr>
        <w:t xml:space="preserve"> đ </w:t>
      </w:r>
      <w:r w:rsidR="00326CC5" w:rsidRPr="00326CC5">
        <w:rPr>
          <w:rFonts w:ascii="Arial" w:hAnsi="Arial" w:cs="Arial"/>
          <w:sz w:val="20"/>
          <w:szCs w:val="20"/>
        </w:rPr>
        <w:t>khoản</w:t>
      </w:r>
      <w:r w:rsidRPr="00326CC5">
        <w:rPr>
          <w:rFonts w:ascii="Arial" w:hAnsi="Arial" w:cs="Arial"/>
          <w:sz w:val="20"/>
          <w:szCs w:val="20"/>
        </w:rPr>
        <w:t xml:space="preserve"> 1 </w:t>
      </w:r>
      <w:r w:rsidR="00326CC5" w:rsidRPr="00326CC5">
        <w:rPr>
          <w:rFonts w:ascii="Arial" w:hAnsi="Arial" w:cs="Arial"/>
          <w:sz w:val="20"/>
          <w:szCs w:val="20"/>
        </w:rPr>
        <w:t>Điều</w:t>
      </w:r>
      <w:r w:rsidRPr="00326CC5">
        <w:rPr>
          <w:rFonts w:ascii="Arial" w:hAnsi="Arial" w:cs="Arial"/>
          <w:sz w:val="20"/>
          <w:szCs w:val="20"/>
        </w:rPr>
        <w:t xml:space="preserve"> này;”.</w:t>
      </w:r>
    </w:p>
    <w:p w14:paraId="3E942EA5" w14:textId="77777777" w:rsidR="00445D43" w:rsidRPr="00326CC5" w:rsidRDefault="007E6CC1">
      <w:pPr>
        <w:pStyle w:val="normal0"/>
        <w:spacing w:before="120"/>
        <w:rPr>
          <w:rFonts w:ascii="Arial" w:hAnsi="Arial" w:cs="Arial"/>
          <w:sz w:val="20"/>
          <w:szCs w:val="20"/>
        </w:rPr>
      </w:pPr>
      <w:bookmarkStart w:id="23" w:name="khoan_5_1"/>
      <w:r w:rsidRPr="00326CC5">
        <w:rPr>
          <w:rFonts w:ascii="Arial" w:hAnsi="Arial" w:cs="Arial"/>
          <w:sz w:val="20"/>
          <w:szCs w:val="20"/>
        </w:rPr>
        <w:t>5. Sửa đổi, bổ sung</w:t>
      </w:r>
      <w:bookmarkEnd w:id="23"/>
      <w:r w:rsidRPr="00326CC5">
        <w:rPr>
          <w:rFonts w:ascii="Arial" w:hAnsi="Arial" w:cs="Arial"/>
          <w:sz w:val="20"/>
          <w:szCs w:val="20"/>
        </w:rPr>
        <w:t xml:space="preserve"> </w:t>
      </w:r>
      <w:bookmarkStart w:id="24" w:name="dc_13"/>
      <w:r w:rsidR="00326CC5" w:rsidRPr="00326CC5">
        <w:rPr>
          <w:rFonts w:ascii="Arial" w:hAnsi="Arial" w:cs="Arial"/>
          <w:sz w:val="20"/>
          <w:szCs w:val="20"/>
        </w:rPr>
        <w:t>Điều</w:t>
      </w:r>
      <w:r w:rsidRPr="00326CC5">
        <w:rPr>
          <w:rFonts w:ascii="Arial" w:hAnsi="Arial" w:cs="Arial"/>
          <w:sz w:val="20"/>
          <w:szCs w:val="20"/>
        </w:rPr>
        <w:t xml:space="preserve"> 18</w:t>
      </w:r>
      <w:bookmarkEnd w:id="24"/>
      <w:r w:rsidRPr="00326CC5">
        <w:rPr>
          <w:rFonts w:ascii="Arial" w:hAnsi="Arial" w:cs="Arial"/>
          <w:sz w:val="20"/>
          <w:szCs w:val="20"/>
        </w:rPr>
        <w:t xml:space="preserve"> </w:t>
      </w:r>
      <w:bookmarkStart w:id="25" w:name="khoan_5_1_name"/>
      <w:r w:rsidRPr="00326CC5">
        <w:rPr>
          <w:rFonts w:ascii="Arial" w:hAnsi="Arial" w:cs="Arial"/>
          <w:sz w:val="20"/>
          <w:szCs w:val="20"/>
        </w:rPr>
        <w:t>như sau:</w:t>
      </w:r>
      <w:bookmarkEnd w:id="25"/>
    </w:p>
    <w:p w14:paraId="55CE52FF"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a) Sửa đổi, bổ sung </w:t>
      </w:r>
      <w:bookmarkStart w:id="26" w:name="dc_14"/>
      <w:r w:rsidR="00326CC5" w:rsidRPr="00326CC5">
        <w:rPr>
          <w:rFonts w:ascii="Arial" w:hAnsi="Arial" w:cs="Arial"/>
          <w:sz w:val="20"/>
          <w:szCs w:val="20"/>
        </w:rPr>
        <w:t>điểm</w:t>
      </w:r>
      <w:r w:rsidRPr="00326CC5">
        <w:rPr>
          <w:rFonts w:ascii="Arial" w:hAnsi="Arial" w:cs="Arial"/>
          <w:sz w:val="20"/>
          <w:szCs w:val="20"/>
        </w:rPr>
        <w:t xml:space="preserve"> a </w:t>
      </w:r>
      <w:r w:rsidR="00326CC5" w:rsidRPr="00326CC5">
        <w:rPr>
          <w:rFonts w:ascii="Arial" w:hAnsi="Arial" w:cs="Arial"/>
          <w:sz w:val="20"/>
          <w:szCs w:val="20"/>
        </w:rPr>
        <w:t>khoản</w:t>
      </w:r>
      <w:r w:rsidRPr="00326CC5">
        <w:rPr>
          <w:rFonts w:ascii="Arial" w:hAnsi="Arial" w:cs="Arial"/>
          <w:sz w:val="20"/>
          <w:szCs w:val="20"/>
        </w:rPr>
        <w:t xml:space="preserve"> 2</w:t>
      </w:r>
      <w:bookmarkEnd w:id="26"/>
      <w:r w:rsidRPr="00326CC5">
        <w:rPr>
          <w:rFonts w:ascii="Arial" w:hAnsi="Arial" w:cs="Arial"/>
          <w:sz w:val="20"/>
          <w:szCs w:val="20"/>
        </w:rPr>
        <w:t xml:space="preserve"> như sau:</w:t>
      </w:r>
    </w:p>
    <w:p w14:paraId="6752DF6B"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“a) Tình hình hoạt động, khả năng chi trả của tổ chức tín dụng; về việc tổ chức tín dụng đã sử dụng hết tài sản bảo đảm quy định tại </w:t>
      </w:r>
      <w:r w:rsidR="00326CC5" w:rsidRPr="00326CC5">
        <w:rPr>
          <w:rFonts w:ascii="Arial" w:hAnsi="Arial" w:cs="Arial"/>
          <w:sz w:val="20"/>
          <w:szCs w:val="20"/>
        </w:rPr>
        <w:t>khoản</w:t>
      </w:r>
      <w:r w:rsidRPr="00326CC5">
        <w:rPr>
          <w:rFonts w:ascii="Arial" w:hAnsi="Arial" w:cs="Arial"/>
          <w:sz w:val="20"/>
          <w:szCs w:val="20"/>
        </w:rPr>
        <w:t xml:space="preserve"> 1 </w:t>
      </w:r>
      <w:r w:rsidR="00326CC5" w:rsidRPr="00326CC5">
        <w:rPr>
          <w:rFonts w:ascii="Arial" w:hAnsi="Arial" w:cs="Arial"/>
          <w:sz w:val="20"/>
          <w:szCs w:val="20"/>
        </w:rPr>
        <w:t>Điều</w:t>
      </w:r>
      <w:r w:rsidRPr="00326CC5">
        <w:rPr>
          <w:rFonts w:ascii="Arial" w:hAnsi="Arial" w:cs="Arial"/>
          <w:sz w:val="20"/>
          <w:szCs w:val="20"/>
        </w:rPr>
        <w:t xml:space="preserve"> 12 Thông tư này đối với trường hợp tổ chức tín dụng có đề nghị sử dụng tài sản bảo đảm quy định tại </w:t>
      </w:r>
      <w:r w:rsidR="00326CC5" w:rsidRPr="00326CC5">
        <w:rPr>
          <w:rFonts w:ascii="Arial" w:hAnsi="Arial" w:cs="Arial"/>
          <w:sz w:val="20"/>
          <w:szCs w:val="20"/>
        </w:rPr>
        <w:t>khoản</w:t>
      </w:r>
      <w:r w:rsidRPr="00326CC5">
        <w:rPr>
          <w:rFonts w:ascii="Arial" w:hAnsi="Arial" w:cs="Arial"/>
          <w:sz w:val="20"/>
          <w:szCs w:val="20"/>
        </w:rPr>
        <w:t xml:space="preserve"> 6 </w:t>
      </w:r>
      <w:r w:rsidR="00326CC5" w:rsidRPr="00326CC5">
        <w:rPr>
          <w:rFonts w:ascii="Arial" w:hAnsi="Arial" w:cs="Arial"/>
          <w:sz w:val="20"/>
          <w:szCs w:val="20"/>
        </w:rPr>
        <w:t>Điều</w:t>
      </w:r>
      <w:r w:rsidRPr="00326CC5">
        <w:rPr>
          <w:rFonts w:ascii="Arial" w:hAnsi="Arial" w:cs="Arial"/>
          <w:sz w:val="20"/>
          <w:szCs w:val="20"/>
        </w:rPr>
        <w:t xml:space="preserve"> 12 Thông tư này;”</w:t>
      </w:r>
    </w:p>
    <w:p w14:paraId="71520374"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b) Sửa đổi, bổ sung </w:t>
      </w:r>
      <w:bookmarkStart w:id="27" w:name="dc_15"/>
      <w:r w:rsidR="00326CC5" w:rsidRPr="00326CC5">
        <w:rPr>
          <w:rFonts w:ascii="Arial" w:hAnsi="Arial" w:cs="Arial"/>
          <w:sz w:val="20"/>
          <w:szCs w:val="20"/>
        </w:rPr>
        <w:t>điểm</w:t>
      </w:r>
      <w:r w:rsidRPr="00326CC5">
        <w:rPr>
          <w:rFonts w:ascii="Arial" w:hAnsi="Arial" w:cs="Arial"/>
          <w:sz w:val="20"/>
          <w:szCs w:val="20"/>
        </w:rPr>
        <w:t xml:space="preserve"> d </w:t>
      </w:r>
      <w:r w:rsidR="00326CC5" w:rsidRPr="00326CC5">
        <w:rPr>
          <w:rFonts w:ascii="Arial" w:hAnsi="Arial" w:cs="Arial"/>
          <w:sz w:val="20"/>
          <w:szCs w:val="20"/>
        </w:rPr>
        <w:t>khoản</w:t>
      </w:r>
      <w:r w:rsidRPr="00326CC5">
        <w:rPr>
          <w:rFonts w:ascii="Arial" w:hAnsi="Arial" w:cs="Arial"/>
          <w:sz w:val="20"/>
          <w:szCs w:val="20"/>
        </w:rPr>
        <w:t xml:space="preserve"> 5</w:t>
      </w:r>
      <w:bookmarkEnd w:id="27"/>
      <w:r w:rsidRPr="00326CC5">
        <w:rPr>
          <w:rFonts w:ascii="Arial" w:hAnsi="Arial" w:cs="Arial"/>
          <w:sz w:val="20"/>
          <w:szCs w:val="20"/>
        </w:rPr>
        <w:t xml:space="preserve"> như sau:</w:t>
      </w:r>
    </w:p>
    <w:p w14:paraId="725B7572"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“d) Có ý kiến về sự phù hợp của các thông tin về tài sản bảo đảm trong Danh </w:t>
      </w:r>
      <w:r w:rsidR="00326CC5" w:rsidRPr="00326CC5">
        <w:rPr>
          <w:rFonts w:ascii="Arial" w:hAnsi="Arial" w:cs="Arial"/>
          <w:sz w:val="20"/>
          <w:szCs w:val="20"/>
        </w:rPr>
        <w:t>mục</w:t>
      </w:r>
      <w:r w:rsidRPr="00326CC5">
        <w:rPr>
          <w:rFonts w:ascii="Arial" w:hAnsi="Arial" w:cs="Arial"/>
          <w:sz w:val="20"/>
          <w:szCs w:val="20"/>
        </w:rPr>
        <w:t xml:space="preserve"> tài sản bảo đảm với quy định tại </w:t>
      </w:r>
      <w:r w:rsidR="00326CC5" w:rsidRPr="00326CC5">
        <w:rPr>
          <w:rFonts w:ascii="Arial" w:hAnsi="Arial" w:cs="Arial"/>
          <w:sz w:val="20"/>
          <w:szCs w:val="20"/>
        </w:rPr>
        <w:t>Điều</w:t>
      </w:r>
      <w:r w:rsidRPr="00326CC5">
        <w:rPr>
          <w:rFonts w:ascii="Arial" w:hAnsi="Arial" w:cs="Arial"/>
          <w:sz w:val="20"/>
          <w:szCs w:val="20"/>
        </w:rPr>
        <w:t xml:space="preserve"> 13 Thông tư này (trừ trường hợp tổ chức tín dụng đề nghị gia hạn vay đặc biệt thuộc đối tượng thanh tra, giám sát an toàn vi mô của Ngân hàng Nhà nước chi nhánh tỉnh, thành phố) dựa trên thông tin tại Danh </w:t>
      </w:r>
      <w:r w:rsidR="00326CC5" w:rsidRPr="00326CC5">
        <w:rPr>
          <w:rFonts w:ascii="Arial" w:hAnsi="Arial" w:cs="Arial"/>
          <w:sz w:val="20"/>
          <w:szCs w:val="20"/>
        </w:rPr>
        <w:t>mục</w:t>
      </w:r>
      <w:r w:rsidRPr="00326CC5">
        <w:rPr>
          <w:rFonts w:ascii="Arial" w:hAnsi="Arial" w:cs="Arial"/>
          <w:sz w:val="20"/>
          <w:szCs w:val="20"/>
        </w:rPr>
        <w:t xml:space="preserve"> tài sản bảo đảm do tổ chức tín dụng cung cấp theo quy định tại </w:t>
      </w:r>
      <w:r w:rsidR="00326CC5" w:rsidRPr="00326CC5">
        <w:rPr>
          <w:rFonts w:ascii="Arial" w:hAnsi="Arial" w:cs="Arial"/>
          <w:sz w:val="20"/>
          <w:szCs w:val="20"/>
        </w:rPr>
        <w:t>điểm</w:t>
      </w:r>
      <w:r w:rsidRPr="00326CC5">
        <w:rPr>
          <w:rFonts w:ascii="Arial" w:hAnsi="Arial" w:cs="Arial"/>
          <w:sz w:val="20"/>
          <w:szCs w:val="20"/>
        </w:rPr>
        <w:t xml:space="preserve"> d </w:t>
      </w:r>
      <w:r w:rsidR="00326CC5" w:rsidRPr="00326CC5">
        <w:rPr>
          <w:rFonts w:ascii="Arial" w:hAnsi="Arial" w:cs="Arial"/>
          <w:sz w:val="20"/>
          <w:szCs w:val="20"/>
        </w:rPr>
        <w:t>khoản</w:t>
      </w:r>
      <w:r w:rsidRPr="00326CC5">
        <w:rPr>
          <w:rFonts w:ascii="Arial" w:hAnsi="Arial" w:cs="Arial"/>
          <w:sz w:val="20"/>
          <w:szCs w:val="20"/>
        </w:rPr>
        <w:t xml:space="preserve"> 1 </w:t>
      </w:r>
      <w:r w:rsidR="00326CC5" w:rsidRPr="00326CC5">
        <w:rPr>
          <w:rFonts w:ascii="Arial" w:hAnsi="Arial" w:cs="Arial"/>
          <w:sz w:val="20"/>
          <w:szCs w:val="20"/>
        </w:rPr>
        <w:t>Điều</w:t>
      </w:r>
      <w:r w:rsidRPr="00326CC5">
        <w:rPr>
          <w:rFonts w:ascii="Arial" w:hAnsi="Arial" w:cs="Arial"/>
          <w:sz w:val="20"/>
          <w:szCs w:val="20"/>
        </w:rPr>
        <w:t xml:space="preserve"> này;”.</w:t>
      </w:r>
    </w:p>
    <w:p w14:paraId="39B57D71" w14:textId="77777777" w:rsidR="00445D43" w:rsidRPr="00326CC5" w:rsidRDefault="007E6CC1">
      <w:pPr>
        <w:pStyle w:val="normal0"/>
        <w:spacing w:before="120"/>
        <w:rPr>
          <w:rFonts w:ascii="Arial" w:hAnsi="Arial" w:cs="Arial"/>
          <w:sz w:val="20"/>
          <w:szCs w:val="20"/>
        </w:rPr>
      </w:pPr>
      <w:bookmarkStart w:id="28" w:name="khoan_6_1"/>
      <w:r w:rsidRPr="00326CC5">
        <w:rPr>
          <w:rFonts w:ascii="Arial" w:hAnsi="Arial" w:cs="Arial"/>
          <w:sz w:val="20"/>
          <w:szCs w:val="20"/>
        </w:rPr>
        <w:t>6. Sửa đổi, bổ sung</w:t>
      </w:r>
      <w:bookmarkEnd w:id="28"/>
      <w:r w:rsidRPr="00326CC5">
        <w:rPr>
          <w:rFonts w:ascii="Arial" w:hAnsi="Arial" w:cs="Arial"/>
          <w:sz w:val="20"/>
          <w:szCs w:val="20"/>
        </w:rPr>
        <w:t xml:space="preserve"> </w:t>
      </w:r>
      <w:bookmarkStart w:id="29" w:name="dc_16"/>
      <w:r w:rsidR="00326CC5" w:rsidRPr="00326CC5">
        <w:rPr>
          <w:rFonts w:ascii="Arial" w:hAnsi="Arial" w:cs="Arial"/>
          <w:sz w:val="20"/>
          <w:szCs w:val="20"/>
        </w:rPr>
        <w:t>Điều</w:t>
      </w:r>
      <w:r w:rsidRPr="00326CC5">
        <w:rPr>
          <w:rFonts w:ascii="Arial" w:hAnsi="Arial" w:cs="Arial"/>
          <w:sz w:val="20"/>
          <w:szCs w:val="20"/>
        </w:rPr>
        <w:t xml:space="preserve"> 23</w:t>
      </w:r>
      <w:bookmarkEnd w:id="29"/>
      <w:r w:rsidRPr="00326CC5">
        <w:rPr>
          <w:rFonts w:ascii="Arial" w:hAnsi="Arial" w:cs="Arial"/>
          <w:sz w:val="20"/>
          <w:szCs w:val="20"/>
        </w:rPr>
        <w:t xml:space="preserve"> </w:t>
      </w:r>
      <w:bookmarkStart w:id="30" w:name="khoan_6_1_name"/>
      <w:r w:rsidRPr="00326CC5">
        <w:rPr>
          <w:rFonts w:ascii="Arial" w:hAnsi="Arial" w:cs="Arial"/>
          <w:sz w:val="20"/>
          <w:szCs w:val="20"/>
        </w:rPr>
        <w:t>như sau:</w:t>
      </w:r>
      <w:bookmarkEnd w:id="30"/>
    </w:p>
    <w:p w14:paraId="029A289A"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a) Sửa đổi, bổ sung </w:t>
      </w:r>
      <w:bookmarkStart w:id="31" w:name="dc_18"/>
      <w:r w:rsidR="00326CC5" w:rsidRPr="00326CC5">
        <w:rPr>
          <w:rFonts w:ascii="Arial" w:hAnsi="Arial" w:cs="Arial"/>
          <w:sz w:val="20"/>
          <w:szCs w:val="20"/>
        </w:rPr>
        <w:t>khoản</w:t>
      </w:r>
      <w:r w:rsidRPr="00326CC5">
        <w:rPr>
          <w:rFonts w:ascii="Arial" w:hAnsi="Arial" w:cs="Arial"/>
          <w:sz w:val="20"/>
          <w:szCs w:val="20"/>
        </w:rPr>
        <w:t xml:space="preserve"> 2</w:t>
      </w:r>
      <w:bookmarkEnd w:id="31"/>
      <w:r w:rsidRPr="00326CC5">
        <w:rPr>
          <w:rFonts w:ascii="Arial" w:hAnsi="Arial" w:cs="Arial"/>
          <w:sz w:val="20"/>
          <w:szCs w:val="20"/>
        </w:rPr>
        <w:t xml:space="preserve"> (đã được sửa đổi, bổ sung bởi </w:t>
      </w:r>
      <w:bookmarkStart w:id="32" w:name="dc_17"/>
      <w:r w:rsidR="00326CC5" w:rsidRPr="00326CC5">
        <w:rPr>
          <w:rFonts w:ascii="Arial" w:hAnsi="Arial" w:cs="Arial"/>
          <w:sz w:val="20"/>
          <w:szCs w:val="20"/>
        </w:rPr>
        <w:t>khoản</w:t>
      </w:r>
      <w:r w:rsidRPr="00326CC5">
        <w:rPr>
          <w:rFonts w:ascii="Arial" w:hAnsi="Arial" w:cs="Arial"/>
          <w:sz w:val="20"/>
          <w:szCs w:val="20"/>
        </w:rPr>
        <w:t xml:space="preserve"> 3 </w:t>
      </w:r>
      <w:r w:rsidR="00326CC5" w:rsidRPr="00326CC5">
        <w:rPr>
          <w:rFonts w:ascii="Arial" w:hAnsi="Arial" w:cs="Arial"/>
          <w:sz w:val="20"/>
          <w:szCs w:val="20"/>
        </w:rPr>
        <w:t>Điều</w:t>
      </w:r>
      <w:r w:rsidRPr="00326CC5">
        <w:rPr>
          <w:rFonts w:ascii="Arial" w:hAnsi="Arial" w:cs="Arial"/>
          <w:sz w:val="20"/>
          <w:szCs w:val="20"/>
        </w:rPr>
        <w:t xml:space="preserve"> 2 Thông tư số 02/2022/TT-NHNN</w:t>
      </w:r>
      <w:bookmarkEnd w:id="32"/>
      <w:r w:rsidRPr="00326CC5">
        <w:rPr>
          <w:rFonts w:ascii="Arial" w:hAnsi="Arial" w:cs="Arial"/>
          <w:sz w:val="20"/>
          <w:szCs w:val="20"/>
        </w:rPr>
        <w:t xml:space="preserve"> ngày 31 tháng 3 năm 2022 sửa đổi, bổ sung một số </w:t>
      </w:r>
      <w:r w:rsidR="00326CC5" w:rsidRPr="00326CC5">
        <w:rPr>
          <w:rFonts w:ascii="Arial" w:hAnsi="Arial" w:cs="Arial"/>
          <w:sz w:val="20"/>
          <w:szCs w:val="20"/>
        </w:rPr>
        <w:t>điều</w:t>
      </w:r>
      <w:r w:rsidRPr="00326CC5">
        <w:rPr>
          <w:rFonts w:ascii="Arial" w:hAnsi="Arial" w:cs="Arial"/>
          <w:sz w:val="20"/>
          <w:szCs w:val="20"/>
        </w:rPr>
        <w:t xml:space="preserve"> của Thông tư số 08/2021/TT-NHNN) như sau:</w:t>
      </w:r>
    </w:p>
    <w:p w14:paraId="6F145989"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“2. Chịu trách nhiệm về:</w:t>
      </w:r>
    </w:p>
    <w:p w14:paraId="7ABBC272"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a) Tài sản bảo đảm cho </w:t>
      </w:r>
      <w:r w:rsidR="00326CC5" w:rsidRPr="00326CC5">
        <w:rPr>
          <w:rFonts w:ascii="Arial" w:hAnsi="Arial" w:cs="Arial"/>
          <w:sz w:val="20"/>
          <w:szCs w:val="20"/>
        </w:rPr>
        <w:t>khoản</w:t>
      </w:r>
      <w:r w:rsidRPr="00326CC5">
        <w:rPr>
          <w:rFonts w:ascii="Arial" w:hAnsi="Arial" w:cs="Arial"/>
          <w:sz w:val="20"/>
          <w:szCs w:val="20"/>
        </w:rPr>
        <w:t xml:space="preserve"> vay đặc biệt đáp ứng đủ các </w:t>
      </w:r>
      <w:r w:rsidR="00326CC5" w:rsidRPr="00326CC5">
        <w:rPr>
          <w:rFonts w:ascii="Arial" w:hAnsi="Arial" w:cs="Arial"/>
          <w:sz w:val="20"/>
          <w:szCs w:val="20"/>
        </w:rPr>
        <w:t>điều</w:t>
      </w:r>
      <w:r w:rsidRPr="00326CC5">
        <w:rPr>
          <w:rFonts w:ascii="Arial" w:hAnsi="Arial" w:cs="Arial"/>
          <w:sz w:val="20"/>
          <w:szCs w:val="20"/>
        </w:rPr>
        <w:t xml:space="preserve"> kiện quy định tại </w:t>
      </w:r>
      <w:r w:rsidR="00326CC5" w:rsidRPr="00326CC5">
        <w:rPr>
          <w:rFonts w:ascii="Arial" w:hAnsi="Arial" w:cs="Arial"/>
          <w:sz w:val="20"/>
          <w:szCs w:val="20"/>
        </w:rPr>
        <w:t>Điều</w:t>
      </w:r>
      <w:r w:rsidRPr="00326CC5">
        <w:rPr>
          <w:rFonts w:ascii="Arial" w:hAnsi="Arial" w:cs="Arial"/>
          <w:sz w:val="20"/>
          <w:szCs w:val="20"/>
        </w:rPr>
        <w:t xml:space="preserve"> 13 Thông tư này hoặc phù hợp với nội dung về tài sản bảo đảm trong phương án cơ cấu lại, phương án chuyển nhượng đã được phê duyệt (nếu có);</w:t>
      </w:r>
    </w:p>
    <w:p w14:paraId="101F92EB"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b) Chỉ sử dụng tài sản bảo đảm quy định tại </w:t>
      </w:r>
      <w:r w:rsidR="00326CC5" w:rsidRPr="00326CC5">
        <w:rPr>
          <w:rFonts w:ascii="Arial" w:hAnsi="Arial" w:cs="Arial"/>
          <w:sz w:val="20"/>
          <w:szCs w:val="20"/>
        </w:rPr>
        <w:t>khoản</w:t>
      </w:r>
      <w:r w:rsidRPr="00326CC5">
        <w:rPr>
          <w:rFonts w:ascii="Arial" w:hAnsi="Arial" w:cs="Arial"/>
          <w:sz w:val="20"/>
          <w:szCs w:val="20"/>
        </w:rPr>
        <w:t xml:space="preserve"> 6 </w:t>
      </w:r>
      <w:r w:rsidR="00326CC5" w:rsidRPr="00326CC5">
        <w:rPr>
          <w:rFonts w:ascii="Arial" w:hAnsi="Arial" w:cs="Arial"/>
          <w:sz w:val="20"/>
          <w:szCs w:val="20"/>
        </w:rPr>
        <w:t>Điều</w:t>
      </w:r>
      <w:r w:rsidRPr="00326CC5">
        <w:rPr>
          <w:rFonts w:ascii="Arial" w:hAnsi="Arial" w:cs="Arial"/>
          <w:sz w:val="20"/>
          <w:szCs w:val="20"/>
        </w:rPr>
        <w:t xml:space="preserve"> 12 để bảo đảm cho </w:t>
      </w:r>
      <w:r w:rsidR="00326CC5" w:rsidRPr="00326CC5">
        <w:rPr>
          <w:rFonts w:ascii="Arial" w:hAnsi="Arial" w:cs="Arial"/>
          <w:sz w:val="20"/>
          <w:szCs w:val="20"/>
        </w:rPr>
        <w:t>khoản</w:t>
      </w:r>
      <w:r w:rsidRPr="00326CC5">
        <w:rPr>
          <w:rFonts w:ascii="Arial" w:hAnsi="Arial" w:cs="Arial"/>
          <w:sz w:val="20"/>
          <w:szCs w:val="20"/>
        </w:rPr>
        <w:t xml:space="preserve"> vay đặc biệt khi đã sử dụng hết tài sản bảo đảm quy định tại </w:t>
      </w:r>
      <w:r w:rsidR="00326CC5" w:rsidRPr="00326CC5">
        <w:rPr>
          <w:rFonts w:ascii="Arial" w:hAnsi="Arial" w:cs="Arial"/>
          <w:sz w:val="20"/>
          <w:szCs w:val="20"/>
        </w:rPr>
        <w:t>khoản</w:t>
      </w:r>
      <w:r w:rsidRPr="00326CC5">
        <w:rPr>
          <w:rFonts w:ascii="Arial" w:hAnsi="Arial" w:cs="Arial"/>
          <w:sz w:val="20"/>
          <w:szCs w:val="20"/>
        </w:rPr>
        <w:t xml:space="preserve"> 1 </w:t>
      </w:r>
      <w:r w:rsidR="00326CC5" w:rsidRPr="00326CC5">
        <w:rPr>
          <w:rFonts w:ascii="Arial" w:hAnsi="Arial" w:cs="Arial"/>
          <w:sz w:val="20"/>
          <w:szCs w:val="20"/>
        </w:rPr>
        <w:t>Điều</w:t>
      </w:r>
      <w:r w:rsidRPr="00326CC5">
        <w:rPr>
          <w:rFonts w:ascii="Arial" w:hAnsi="Arial" w:cs="Arial"/>
          <w:sz w:val="20"/>
          <w:szCs w:val="20"/>
        </w:rPr>
        <w:t xml:space="preserve"> 12 Thông tư này;</w:t>
      </w:r>
    </w:p>
    <w:p w14:paraId="2653EC75"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c) </w:t>
      </w:r>
      <w:r w:rsidR="00326CC5" w:rsidRPr="00326CC5">
        <w:rPr>
          <w:rFonts w:ascii="Arial" w:hAnsi="Arial" w:cs="Arial"/>
          <w:sz w:val="20"/>
          <w:szCs w:val="20"/>
        </w:rPr>
        <w:t>Khoản</w:t>
      </w:r>
      <w:r w:rsidRPr="00326CC5">
        <w:rPr>
          <w:rFonts w:ascii="Arial" w:hAnsi="Arial" w:cs="Arial"/>
          <w:sz w:val="20"/>
          <w:szCs w:val="20"/>
        </w:rPr>
        <w:t xml:space="preserve"> cấp tín dụng tại </w:t>
      </w:r>
      <w:r w:rsidR="00326CC5" w:rsidRPr="00326CC5">
        <w:rPr>
          <w:rFonts w:ascii="Arial" w:hAnsi="Arial" w:cs="Arial"/>
          <w:sz w:val="20"/>
          <w:szCs w:val="20"/>
        </w:rPr>
        <w:t>khoản</w:t>
      </w:r>
      <w:r w:rsidRPr="00326CC5">
        <w:rPr>
          <w:rFonts w:ascii="Arial" w:hAnsi="Arial" w:cs="Arial"/>
          <w:sz w:val="20"/>
          <w:szCs w:val="20"/>
        </w:rPr>
        <w:t xml:space="preserve"> 6 </w:t>
      </w:r>
      <w:r w:rsidR="00326CC5" w:rsidRPr="00326CC5">
        <w:rPr>
          <w:rFonts w:ascii="Arial" w:hAnsi="Arial" w:cs="Arial"/>
          <w:sz w:val="20"/>
          <w:szCs w:val="20"/>
        </w:rPr>
        <w:t>Điều</w:t>
      </w:r>
      <w:r w:rsidRPr="00326CC5">
        <w:rPr>
          <w:rFonts w:ascii="Arial" w:hAnsi="Arial" w:cs="Arial"/>
          <w:sz w:val="20"/>
          <w:szCs w:val="20"/>
        </w:rPr>
        <w:t xml:space="preserve"> 12 Thông tư này phải tuân thủ quy định của pháp luật về hoạt động cấp tín dụng.”</w:t>
      </w:r>
    </w:p>
    <w:p w14:paraId="7CA308FC"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b) Sửa đổi, bổ sung </w:t>
      </w:r>
      <w:bookmarkStart w:id="33" w:name="dc_19"/>
      <w:r w:rsidR="00326CC5" w:rsidRPr="00326CC5">
        <w:rPr>
          <w:rFonts w:ascii="Arial" w:hAnsi="Arial" w:cs="Arial"/>
          <w:sz w:val="20"/>
          <w:szCs w:val="20"/>
        </w:rPr>
        <w:t>khoản</w:t>
      </w:r>
      <w:r w:rsidRPr="00326CC5">
        <w:rPr>
          <w:rFonts w:ascii="Arial" w:hAnsi="Arial" w:cs="Arial"/>
          <w:sz w:val="20"/>
          <w:szCs w:val="20"/>
        </w:rPr>
        <w:t xml:space="preserve"> 4</w:t>
      </w:r>
      <w:bookmarkEnd w:id="33"/>
      <w:r w:rsidRPr="00326CC5">
        <w:rPr>
          <w:rFonts w:ascii="Arial" w:hAnsi="Arial" w:cs="Arial"/>
          <w:sz w:val="20"/>
          <w:szCs w:val="20"/>
        </w:rPr>
        <w:t xml:space="preserve"> như sau:</w:t>
      </w:r>
    </w:p>
    <w:p w14:paraId="159CAC80"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“4. Trong thời gian vay đặc biệt, bên đi vay có trách nhiệm:</w:t>
      </w:r>
    </w:p>
    <w:p w14:paraId="36927534"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a) Bảo quản, lưu giữ riêng các hồ sơ tín dụng phát sinh quyền đòi nợ, </w:t>
      </w:r>
      <w:r w:rsidR="00326CC5" w:rsidRPr="00326CC5">
        <w:rPr>
          <w:rFonts w:ascii="Arial" w:hAnsi="Arial" w:cs="Arial"/>
          <w:sz w:val="20"/>
          <w:szCs w:val="20"/>
        </w:rPr>
        <w:t>khoản</w:t>
      </w:r>
      <w:r w:rsidRPr="00326CC5">
        <w:rPr>
          <w:rFonts w:ascii="Arial" w:hAnsi="Arial" w:cs="Arial"/>
          <w:sz w:val="20"/>
          <w:szCs w:val="20"/>
        </w:rPr>
        <w:t xml:space="preserve"> lãi phải thu đang được sử dụng làm tài sản bảo đảm cho </w:t>
      </w:r>
      <w:r w:rsidR="00326CC5" w:rsidRPr="00326CC5">
        <w:rPr>
          <w:rFonts w:ascii="Arial" w:hAnsi="Arial" w:cs="Arial"/>
          <w:sz w:val="20"/>
          <w:szCs w:val="20"/>
        </w:rPr>
        <w:t>khoản</w:t>
      </w:r>
      <w:r w:rsidRPr="00326CC5">
        <w:rPr>
          <w:rFonts w:ascii="Arial" w:hAnsi="Arial" w:cs="Arial"/>
          <w:sz w:val="20"/>
          <w:szCs w:val="20"/>
        </w:rPr>
        <w:t xml:space="preserve"> vay đặc biệt;</w:t>
      </w:r>
    </w:p>
    <w:p w14:paraId="2BA72967"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b) Không sử dụng tài sản đang được cầm cố, thế chấp cho </w:t>
      </w:r>
      <w:r w:rsidR="00326CC5" w:rsidRPr="00326CC5">
        <w:rPr>
          <w:rFonts w:ascii="Arial" w:hAnsi="Arial" w:cs="Arial"/>
          <w:sz w:val="20"/>
          <w:szCs w:val="20"/>
        </w:rPr>
        <w:t>khoản</w:t>
      </w:r>
      <w:r w:rsidRPr="00326CC5">
        <w:rPr>
          <w:rFonts w:ascii="Arial" w:hAnsi="Arial" w:cs="Arial"/>
          <w:sz w:val="20"/>
          <w:szCs w:val="20"/>
        </w:rPr>
        <w:t xml:space="preserve"> vay đặc biệt vào </w:t>
      </w:r>
      <w:r w:rsidR="00326CC5" w:rsidRPr="00326CC5">
        <w:rPr>
          <w:rFonts w:ascii="Arial" w:hAnsi="Arial" w:cs="Arial"/>
          <w:sz w:val="20"/>
          <w:szCs w:val="20"/>
        </w:rPr>
        <w:t>mục</w:t>
      </w:r>
      <w:r w:rsidRPr="00326CC5">
        <w:rPr>
          <w:rFonts w:ascii="Arial" w:hAnsi="Arial" w:cs="Arial"/>
          <w:sz w:val="20"/>
          <w:szCs w:val="20"/>
        </w:rPr>
        <w:t xml:space="preserve"> đích khác;</w:t>
      </w:r>
    </w:p>
    <w:p w14:paraId="46EC2245"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c) Theo dõi, đánh giá </w:t>
      </w:r>
      <w:r w:rsidR="00326CC5" w:rsidRPr="00326CC5">
        <w:rPr>
          <w:rFonts w:ascii="Arial" w:hAnsi="Arial" w:cs="Arial"/>
          <w:sz w:val="20"/>
          <w:szCs w:val="20"/>
        </w:rPr>
        <w:t>điều</w:t>
      </w:r>
      <w:r w:rsidRPr="00326CC5">
        <w:rPr>
          <w:rFonts w:ascii="Arial" w:hAnsi="Arial" w:cs="Arial"/>
          <w:sz w:val="20"/>
          <w:szCs w:val="20"/>
        </w:rPr>
        <w:t xml:space="preserve"> kiện của tài sản bảo đảm cho </w:t>
      </w:r>
      <w:r w:rsidR="00326CC5" w:rsidRPr="00326CC5">
        <w:rPr>
          <w:rFonts w:ascii="Arial" w:hAnsi="Arial" w:cs="Arial"/>
          <w:sz w:val="20"/>
          <w:szCs w:val="20"/>
        </w:rPr>
        <w:t>khoản</w:t>
      </w:r>
      <w:r w:rsidRPr="00326CC5">
        <w:rPr>
          <w:rFonts w:ascii="Arial" w:hAnsi="Arial" w:cs="Arial"/>
          <w:sz w:val="20"/>
          <w:szCs w:val="20"/>
        </w:rPr>
        <w:t xml:space="preserve"> vay đặc biệt; bổ sung, thay thế tài sản bảo đảm theo quy định tại Thông tư này;</w:t>
      </w:r>
    </w:p>
    <w:p w14:paraId="6BEB8057"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d) Báo cáo Ban kiểm soát đặc biệt khi phát sinh trường hợp tài sản bảo đảm không đủ </w:t>
      </w:r>
      <w:r w:rsidR="00326CC5" w:rsidRPr="00326CC5">
        <w:rPr>
          <w:rFonts w:ascii="Arial" w:hAnsi="Arial" w:cs="Arial"/>
          <w:sz w:val="20"/>
          <w:szCs w:val="20"/>
        </w:rPr>
        <w:t>điều</w:t>
      </w:r>
      <w:r w:rsidRPr="00326CC5">
        <w:rPr>
          <w:rFonts w:ascii="Arial" w:hAnsi="Arial" w:cs="Arial"/>
          <w:sz w:val="20"/>
          <w:szCs w:val="20"/>
        </w:rPr>
        <w:t xml:space="preserve"> kiện quy định tại </w:t>
      </w:r>
      <w:r w:rsidR="00326CC5" w:rsidRPr="00326CC5">
        <w:rPr>
          <w:rFonts w:ascii="Arial" w:hAnsi="Arial" w:cs="Arial"/>
          <w:sz w:val="20"/>
          <w:szCs w:val="20"/>
        </w:rPr>
        <w:t>khoản</w:t>
      </w:r>
      <w:r w:rsidRPr="00326CC5">
        <w:rPr>
          <w:rFonts w:ascii="Arial" w:hAnsi="Arial" w:cs="Arial"/>
          <w:sz w:val="20"/>
          <w:szCs w:val="20"/>
        </w:rPr>
        <w:t xml:space="preserve"> 3 </w:t>
      </w:r>
      <w:r w:rsidR="00326CC5" w:rsidRPr="00326CC5">
        <w:rPr>
          <w:rFonts w:ascii="Arial" w:hAnsi="Arial" w:cs="Arial"/>
          <w:sz w:val="20"/>
          <w:szCs w:val="20"/>
        </w:rPr>
        <w:t>Điều</w:t>
      </w:r>
      <w:r w:rsidRPr="00326CC5">
        <w:rPr>
          <w:rFonts w:ascii="Arial" w:hAnsi="Arial" w:cs="Arial"/>
          <w:sz w:val="20"/>
          <w:szCs w:val="20"/>
        </w:rPr>
        <w:t xml:space="preserve"> 12 hoặc khi đã sử dụng hết tài sản bảo đảm quy định tại </w:t>
      </w:r>
      <w:r w:rsidR="00326CC5" w:rsidRPr="00326CC5">
        <w:rPr>
          <w:rFonts w:ascii="Arial" w:hAnsi="Arial" w:cs="Arial"/>
          <w:sz w:val="20"/>
          <w:szCs w:val="20"/>
        </w:rPr>
        <w:t>khoản</w:t>
      </w:r>
      <w:r w:rsidRPr="00326CC5">
        <w:rPr>
          <w:rFonts w:ascii="Arial" w:hAnsi="Arial" w:cs="Arial"/>
          <w:sz w:val="20"/>
          <w:szCs w:val="20"/>
        </w:rPr>
        <w:t xml:space="preserve"> 1 </w:t>
      </w:r>
      <w:r w:rsidR="00326CC5" w:rsidRPr="00326CC5">
        <w:rPr>
          <w:rFonts w:ascii="Arial" w:hAnsi="Arial" w:cs="Arial"/>
          <w:sz w:val="20"/>
          <w:szCs w:val="20"/>
        </w:rPr>
        <w:t>Điều</w:t>
      </w:r>
      <w:r w:rsidRPr="00326CC5">
        <w:rPr>
          <w:rFonts w:ascii="Arial" w:hAnsi="Arial" w:cs="Arial"/>
          <w:sz w:val="20"/>
          <w:szCs w:val="20"/>
        </w:rPr>
        <w:t xml:space="preserve"> 12 Thông tư này;</w:t>
      </w:r>
    </w:p>
    <w:p w14:paraId="44A76A30"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đ) Báo cáo Ban kiểm soát đặc biệt số tiền thu hồi nợ quy định tại </w:t>
      </w:r>
      <w:r w:rsidR="00326CC5" w:rsidRPr="00326CC5">
        <w:rPr>
          <w:rFonts w:ascii="Arial" w:hAnsi="Arial" w:cs="Arial"/>
          <w:sz w:val="20"/>
          <w:szCs w:val="20"/>
        </w:rPr>
        <w:t>điểm</w:t>
      </w:r>
      <w:r w:rsidRPr="00326CC5">
        <w:rPr>
          <w:rFonts w:ascii="Arial" w:hAnsi="Arial" w:cs="Arial"/>
          <w:sz w:val="20"/>
          <w:szCs w:val="20"/>
        </w:rPr>
        <w:t xml:space="preserve"> a </w:t>
      </w:r>
      <w:r w:rsidR="00326CC5" w:rsidRPr="00326CC5">
        <w:rPr>
          <w:rFonts w:ascii="Arial" w:hAnsi="Arial" w:cs="Arial"/>
          <w:sz w:val="20"/>
          <w:szCs w:val="20"/>
        </w:rPr>
        <w:t>khoản</w:t>
      </w:r>
      <w:r w:rsidRPr="00326CC5">
        <w:rPr>
          <w:rFonts w:ascii="Arial" w:hAnsi="Arial" w:cs="Arial"/>
          <w:sz w:val="20"/>
          <w:szCs w:val="20"/>
        </w:rPr>
        <w:t xml:space="preserve"> 3 </w:t>
      </w:r>
      <w:r w:rsidR="00326CC5" w:rsidRPr="00326CC5">
        <w:rPr>
          <w:rFonts w:ascii="Arial" w:hAnsi="Arial" w:cs="Arial"/>
          <w:sz w:val="20"/>
          <w:szCs w:val="20"/>
        </w:rPr>
        <w:t>Điều</w:t>
      </w:r>
      <w:r w:rsidRPr="00326CC5">
        <w:rPr>
          <w:rFonts w:ascii="Arial" w:hAnsi="Arial" w:cs="Arial"/>
          <w:sz w:val="20"/>
          <w:szCs w:val="20"/>
        </w:rPr>
        <w:t xml:space="preserve"> 15 Thông tư này trong thời hạn 03 ngày làm việc kể từ ngày phát sinh tiền thu hồi nợ.”.</w:t>
      </w:r>
    </w:p>
    <w:p w14:paraId="65A19285" w14:textId="77777777" w:rsidR="00445D43" w:rsidRPr="00326CC5" w:rsidRDefault="007E6CC1">
      <w:pPr>
        <w:pStyle w:val="normal0"/>
        <w:spacing w:before="120"/>
        <w:rPr>
          <w:rFonts w:ascii="Arial" w:hAnsi="Arial" w:cs="Arial"/>
          <w:sz w:val="20"/>
          <w:szCs w:val="20"/>
        </w:rPr>
      </w:pPr>
      <w:bookmarkStart w:id="34" w:name="khoan_7_1"/>
      <w:r w:rsidRPr="00326CC5">
        <w:rPr>
          <w:rFonts w:ascii="Arial" w:hAnsi="Arial" w:cs="Arial"/>
          <w:sz w:val="20"/>
          <w:szCs w:val="20"/>
        </w:rPr>
        <w:t>7. Sửa đổi, bổ sung</w:t>
      </w:r>
      <w:bookmarkEnd w:id="34"/>
      <w:r w:rsidRPr="00326CC5">
        <w:rPr>
          <w:rFonts w:ascii="Arial" w:hAnsi="Arial" w:cs="Arial"/>
          <w:sz w:val="20"/>
          <w:szCs w:val="20"/>
        </w:rPr>
        <w:t xml:space="preserve"> </w:t>
      </w:r>
      <w:bookmarkStart w:id="35" w:name="dc_20"/>
      <w:r w:rsidR="00326CC5" w:rsidRPr="00326CC5">
        <w:rPr>
          <w:rFonts w:ascii="Arial" w:hAnsi="Arial" w:cs="Arial"/>
          <w:sz w:val="20"/>
          <w:szCs w:val="20"/>
        </w:rPr>
        <w:t>điểm</w:t>
      </w:r>
      <w:r w:rsidRPr="00326CC5">
        <w:rPr>
          <w:rFonts w:ascii="Arial" w:hAnsi="Arial" w:cs="Arial"/>
          <w:sz w:val="20"/>
          <w:szCs w:val="20"/>
        </w:rPr>
        <w:t xml:space="preserve"> đ </w:t>
      </w:r>
      <w:r w:rsidR="00326CC5" w:rsidRPr="00326CC5">
        <w:rPr>
          <w:rFonts w:ascii="Arial" w:hAnsi="Arial" w:cs="Arial"/>
          <w:sz w:val="20"/>
          <w:szCs w:val="20"/>
        </w:rPr>
        <w:t>khoản</w:t>
      </w:r>
      <w:r w:rsidRPr="00326CC5">
        <w:rPr>
          <w:rFonts w:ascii="Arial" w:hAnsi="Arial" w:cs="Arial"/>
          <w:sz w:val="20"/>
          <w:szCs w:val="20"/>
        </w:rPr>
        <w:t xml:space="preserve"> 4 </w:t>
      </w:r>
      <w:r w:rsidR="00326CC5" w:rsidRPr="00326CC5">
        <w:rPr>
          <w:rFonts w:ascii="Arial" w:hAnsi="Arial" w:cs="Arial"/>
          <w:sz w:val="20"/>
          <w:szCs w:val="20"/>
        </w:rPr>
        <w:t>Điều</w:t>
      </w:r>
      <w:r w:rsidRPr="00326CC5">
        <w:rPr>
          <w:rFonts w:ascii="Arial" w:hAnsi="Arial" w:cs="Arial"/>
          <w:sz w:val="20"/>
          <w:szCs w:val="20"/>
        </w:rPr>
        <w:t xml:space="preserve"> 26</w:t>
      </w:r>
      <w:bookmarkEnd w:id="35"/>
      <w:r w:rsidRPr="00326CC5">
        <w:rPr>
          <w:rFonts w:ascii="Arial" w:hAnsi="Arial" w:cs="Arial"/>
          <w:sz w:val="20"/>
          <w:szCs w:val="20"/>
        </w:rPr>
        <w:t xml:space="preserve"> </w:t>
      </w:r>
      <w:bookmarkStart w:id="36" w:name="khoan_7_1_name"/>
      <w:r w:rsidRPr="00326CC5">
        <w:rPr>
          <w:rFonts w:ascii="Arial" w:hAnsi="Arial" w:cs="Arial"/>
          <w:sz w:val="20"/>
          <w:szCs w:val="20"/>
        </w:rPr>
        <w:t>như sau:</w:t>
      </w:r>
      <w:bookmarkEnd w:id="36"/>
    </w:p>
    <w:p w14:paraId="027EE56B"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“đ) Phối hợp với Sở Giao dịch Ngân hàng Nhà nước thực hiện quy định tại </w:t>
      </w:r>
      <w:r w:rsidR="00326CC5" w:rsidRPr="00326CC5">
        <w:rPr>
          <w:rFonts w:ascii="Arial" w:hAnsi="Arial" w:cs="Arial"/>
          <w:sz w:val="20"/>
          <w:szCs w:val="20"/>
        </w:rPr>
        <w:t>điểm</w:t>
      </w:r>
      <w:r w:rsidRPr="00326CC5">
        <w:rPr>
          <w:rFonts w:ascii="Arial" w:hAnsi="Arial" w:cs="Arial"/>
          <w:sz w:val="20"/>
          <w:szCs w:val="20"/>
        </w:rPr>
        <w:t xml:space="preserve"> d </w:t>
      </w:r>
      <w:r w:rsidR="00326CC5" w:rsidRPr="00326CC5">
        <w:rPr>
          <w:rFonts w:ascii="Arial" w:hAnsi="Arial" w:cs="Arial"/>
          <w:sz w:val="20"/>
          <w:szCs w:val="20"/>
        </w:rPr>
        <w:t>khoản</w:t>
      </w:r>
      <w:r w:rsidRPr="00326CC5">
        <w:rPr>
          <w:rFonts w:ascii="Arial" w:hAnsi="Arial" w:cs="Arial"/>
          <w:sz w:val="20"/>
          <w:szCs w:val="20"/>
        </w:rPr>
        <w:t xml:space="preserve"> 3 </w:t>
      </w:r>
      <w:r w:rsidR="00326CC5" w:rsidRPr="00326CC5">
        <w:rPr>
          <w:rFonts w:ascii="Arial" w:hAnsi="Arial" w:cs="Arial"/>
          <w:sz w:val="20"/>
          <w:szCs w:val="20"/>
        </w:rPr>
        <w:t>Điều</w:t>
      </w:r>
      <w:r w:rsidRPr="00326CC5">
        <w:rPr>
          <w:rFonts w:ascii="Arial" w:hAnsi="Arial" w:cs="Arial"/>
          <w:sz w:val="20"/>
          <w:szCs w:val="20"/>
        </w:rPr>
        <w:t xml:space="preserve"> này; thông báo bằng văn bản cho Sở Giao dịch Ngân hàng Nhà nước về việc đã hoàn thành nhận thế chấp tài sản bảo đảm là quyền đòi nợ, </w:t>
      </w:r>
      <w:r w:rsidR="00326CC5" w:rsidRPr="00326CC5">
        <w:rPr>
          <w:rFonts w:ascii="Arial" w:hAnsi="Arial" w:cs="Arial"/>
          <w:sz w:val="20"/>
          <w:szCs w:val="20"/>
        </w:rPr>
        <w:t>khoản</w:t>
      </w:r>
      <w:r w:rsidRPr="00326CC5">
        <w:rPr>
          <w:rFonts w:ascii="Arial" w:hAnsi="Arial" w:cs="Arial"/>
          <w:sz w:val="20"/>
          <w:szCs w:val="20"/>
        </w:rPr>
        <w:t xml:space="preserve"> lãi phải thu do bên đi vay bổ sung (trừ trường hợp </w:t>
      </w:r>
      <w:r w:rsidR="00326CC5" w:rsidRPr="00326CC5">
        <w:rPr>
          <w:rFonts w:ascii="Arial" w:hAnsi="Arial" w:cs="Arial"/>
          <w:sz w:val="20"/>
          <w:szCs w:val="20"/>
        </w:rPr>
        <w:t>khoản</w:t>
      </w:r>
      <w:r w:rsidRPr="00326CC5">
        <w:rPr>
          <w:rFonts w:ascii="Arial" w:hAnsi="Arial" w:cs="Arial"/>
          <w:sz w:val="20"/>
          <w:szCs w:val="20"/>
        </w:rPr>
        <w:t xml:space="preserve"> cho vay đặc biệt đang hạch toán tại Ngân hàng Nhà nước chi nhánh tỉnh, thành phố mà bên đi vay không thay thế tài sản bảo đảm là giấy tờ có giá); thông báo bằng văn bản cho tổ chức tín dụng về việc trích tài </w:t>
      </w:r>
      <w:r w:rsidR="00326CC5" w:rsidRPr="00326CC5">
        <w:rPr>
          <w:rFonts w:ascii="Arial" w:hAnsi="Arial" w:cs="Arial"/>
          <w:sz w:val="20"/>
          <w:szCs w:val="20"/>
        </w:rPr>
        <w:t>khoản</w:t>
      </w:r>
      <w:r w:rsidRPr="00326CC5">
        <w:rPr>
          <w:rFonts w:ascii="Arial" w:hAnsi="Arial" w:cs="Arial"/>
          <w:sz w:val="20"/>
          <w:szCs w:val="20"/>
        </w:rPr>
        <w:t xml:space="preserve"> của tổ chức tín dụng để thu hồi nợ và thực hiện các quy định tại </w:t>
      </w:r>
      <w:r w:rsidR="00326CC5" w:rsidRPr="00326CC5">
        <w:rPr>
          <w:rFonts w:ascii="Arial" w:hAnsi="Arial" w:cs="Arial"/>
          <w:sz w:val="20"/>
          <w:szCs w:val="20"/>
        </w:rPr>
        <w:t>điểm</w:t>
      </w:r>
      <w:r w:rsidRPr="00326CC5">
        <w:rPr>
          <w:rFonts w:ascii="Arial" w:hAnsi="Arial" w:cs="Arial"/>
          <w:sz w:val="20"/>
          <w:szCs w:val="20"/>
        </w:rPr>
        <w:t xml:space="preserve"> a, b, đ, e </w:t>
      </w:r>
      <w:r w:rsidR="00326CC5" w:rsidRPr="00326CC5">
        <w:rPr>
          <w:rFonts w:ascii="Arial" w:hAnsi="Arial" w:cs="Arial"/>
          <w:sz w:val="20"/>
          <w:szCs w:val="20"/>
        </w:rPr>
        <w:t>khoản</w:t>
      </w:r>
      <w:r w:rsidRPr="00326CC5">
        <w:rPr>
          <w:rFonts w:ascii="Arial" w:hAnsi="Arial" w:cs="Arial"/>
          <w:sz w:val="20"/>
          <w:szCs w:val="20"/>
        </w:rPr>
        <w:t xml:space="preserve"> 5, </w:t>
      </w:r>
      <w:r w:rsidR="00326CC5" w:rsidRPr="00326CC5">
        <w:rPr>
          <w:rFonts w:ascii="Arial" w:hAnsi="Arial" w:cs="Arial"/>
          <w:sz w:val="20"/>
          <w:szCs w:val="20"/>
        </w:rPr>
        <w:t>khoản</w:t>
      </w:r>
      <w:r w:rsidRPr="00326CC5">
        <w:rPr>
          <w:rFonts w:ascii="Arial" w:hAnsi="Arial" w:cs="Arial"/>
          <w:sz w:val="20"/>
          <w:szCs w:val="20"/>
        </w:rPr>
        <w:t xml:space="preserve"> 6 </w:t>
      </w:r>
      <w:r w:rsidR="00326CC5" w:rsidRPr="00326CC5">
        <w:rPr>
          <w:rFonts w:ascii="Arial" w:hAnsi="Arial" w:cs="Arial"/>
          <w:sz w:val="20"/>
          <w:szCs w:val="20"/>
        </w:rPr>
        <w:t>Điều</w:t>
      </w:r>
      <w:r w:rsidRPr="00326CC5">
        <w:rPr>
          <w:rFonts w:ascii="Arial" w:hAnsi="Arial" w:cs="Arial"/>
          <w:sz w:val="20"/>
          <w:szCs w:val="20"/>
        </w:rPr>
        <w:t xml:space="preserve"> 15 Thông tư này đối với </w:t>
      </w:r>
      <w:r w:rsidR="00326CC5" w:rsidRPr="00326CC5">
        <w:rPr>
          <w:rFonts w:ascii="Arial" w:hAnsi="Arial" w:cs="Arial"/>
          <w:sz w:val="20"/>
          <w:szCs w:val="20"/>
        </w:rPr>
        <w:t>khoản</w:t>
      </w:r>
      <w:r w:rsidRPr="00326CC5">
        <w:rPr>
          <w:rFonts w:ascii="Arial" w:hAnsi="Arial" w:cs="Arial"/>
          <w:sz w:val="20"/>
          <w:szCs w:val="20"/>
        </w:rPr>
        <w:t xml:space="preserve"> cho vay đặc biệt đang được hạch toán tại Ngân hàng Nhà nước chi nhánh tỉnh, thành phố;”.</w:t>
      </w:r>
    </w:p>
    <w:p w14:paraId="5933D8F7" w14:textId="77777777" w:rsidR="00445D43" w:rsidRPr="00326CC5" w:rsidRDefault="007E6CC1">
      <w:pPr>
        <w:pStyle w:val="normal0"/>
        <w:spacing w:before="120"/>
        <w:rPr>
          <w:rFonts w:ascii="Arial" w:hAnsi="Arial" w:cs="Arial"/>
          <w:sz w:val="20"/>
          <w:szCs w:val="20"/>
        </w:rPr>
      </w:pPr>
      <w:bookmarkStart w:id="37" w:name="khoan_8_1"/>
      <w:r w:rsidRPr="00326CC5">
        <w:rPr>
          <w:rFonts w:ascii="Arial" w:hAnsi="Arial" w:cs="Arial"/>
          <w:sz w:val="20"/>
          <w:szCs w:val="20"/>
        </w:rPr>
        <w:t>8. Sửa đổi, bổ sung</w:t>
      </w:r>
      <w:bookmarkEnd w:id="37"/>
      <w:r w:rsidRPr="00326CC5">
        <w:rPr>
          <w:rFonts w:ascii="Arial" w:hAnsi="Arial" w:cs="Arial"/>
          <w:sz w:val="20"/>
          <w:szCs w:val="20"/>
        </w:rPr>
        <w:t xml:space="preserve"> </w:t>
      </w:r>
      <w:bookmarkStart w:id="38" w:name="dc_21"/>
      <w:r w:rsidR="00326CC5" w:rsidRPr="00326CC5">
        <w:rPr>
          <w:rFonts w:ascii="Arial" w:hAnsi="Arial" w:cs="Arial"/>
          <w:sz w:val="20"/>
          <w:szCs w:val="20"/>
        </w:rPr>
        <w:t>điểm</w:t>
      </w:r>
      <w:r w:rsidRPr="00326CC5">
        <w:rPr>
          <w:rFonts w:ascii="Arial" w:hAnsi="Arial" w:cs="Arial"/>
          <w:sz w:val="20"/>
          <w:szCs w:val="20"/>
        </w:rPr>
        <w:t xml:space="preserve"> a (iv) </w:t>
      </w:r>
      <w:r w:rsidR="00326CC5" w:rsidRPr="00326CC5">
        <w:rPr>
          <w:rFonts w:ascii="Arial" w:hAnsi="Arial" w:cs="Arial"/>
          <w:sz w:val="20"/>
          <w:szCs w:val="20"/>
        </w:rPr>
        <w:t>khoản</w:t>
      </w:r>
      <w:r w:rsidRPr="00326CC5">
        <w:rPr>
          <w:rFonts w:ascii="Arial" w:hAnsi="Arial" w:cs="Arial"/>
          <w:sz w:val="20"/>
          <w:szCs w:val="20"/>
        </w:rPr>
        <w:t xml:space="preserve"> 4 </w:t>
      </w:r>
      <w:r w:rsidR="00326CC5" w:rsidRPr="00326CC5">
        <w:rPr>
          <w:rFonts w:ascii="Arial" w:hAnsi="Arial" w:cs="Arial"/>
          <w:sz w:val="20"/>
          <w:szCs w:val="20"/>
        </w:rPr>
        <w:t>Điều</w:t>
      </w:r>
      <w:r w:rsidRPr="00326CC5">
        <w:rPr>
          <w:rFonts w:ascii="Arial" w:hAnsi="Arial" w:cs="Arial"/>
          <w:sz w:val="20"/>
          <w:szCs w:val="20"/>
        </w:rPr>
        <w:t xml:space="preserve"> 27</w:t>
      </w:r>
      <w:bookmarkEnd w:id="38"/>
      <w:r w:rsidRPr="00326CC5">
        <w:rPr>
          <w:rFonts w:ascii="Arial" w:hAnsi="Arial" w:cs="Arial"/>
          <w:sz w:val="20"/>
          <w:szCs w:val="20"/>
        </w:rPr>
        <w:t xml:space="preserve"> </w:t>
      </w:r>
      <w:bookmarkStart w:id="39" w:name="khoan_8_1_name"/>
      <w:r w:rsidRPr="00326CC5">
        <w:rPr>
          <w:rFonts w:ascii="Arial" w:hAnsi="Arial" w:cs="Arial"/>
          <w:sz w:val="20"/>
          <w:szCs w:val="20"/>
        </w:rPr>
        <w:t>như sau:</w:t>
      </w:r>
      <w:bookmarkEnd w:id="39"/>
    </w:p>
    <w:p w14:paraId="3517642F"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“(iv) Danh </w:t>
      </w:r>
      <w:r w:rsidR="00326CC5" w:rsidRPr="00326CC5">
        <w:rPr>
          <w:rFonts w:ascii="Arial" w:hAnsi="Arial" w:cs="Arial"/>
          <w:sz w:val="20"/>
          <w:szCs w:val="20"/>
        </w:rPr>
        <w:t>mục</w:t>
      </w:r>
      <w:r w:rsidRPr="00326CC5">
        <w:rPr>
          <w:rFonts w:ascii="Arial" w:hAnsi="Arial" w:cs="Arial"/>
          <w:sz w:val="20"/>
          <w:szCs w:val="20"/>
        </w:rPr>
        <w:t xml:space="preserve"> tài sản bảo đảm đủ </w:t>
      </w:r>
      <w:r w:rsidR="00326CC5" w:rsidRPr="00326CC5">
        <w:rPr>
          <w:rFonts w:ascii="Arial" w:hAnsi="Arial" w:cs="Arial"/>
          <w:sz w:val="20"/>
          <w:szCs w:val="20"/>
        </w:rPr>
        <w:t>điều</w:t>
      </w:r>
      <w:r w:rsidRPr="00326CC5">
        <w:rPr>
          <w:rFonts w:ascii="Arial" w:hAnsi="Arial" w:cs="Arial"/>
          <w:sz w:val="20"/>
          <w:szCs w:val="20"/>
        </w:rPr>
        <w:t xml:space="preserve"> kiện theo quy định tại </w:t>
      </w:r>
      <w:r w:rsidR="00326CC5" w:rsidRPr="00326CC5">
        <w:rPr>
          <w:rFonts w:ascii="Arial" w:hAnsi="Arial" w:cs="Arial"/>
          <w:sz w:val="20"/>
          <w:szCs w:val="20"/>
        </w:rPr>
        <w:t>Điều</w:t>
      </w:r>
      <w:r w:rsidRPr="00326CC5">
        <w:rPr>
          <w:rFonts w:ascii="Arial" w:hAnsi="Arial" w:cs="Arial"/>
          <w:sz w:val="20"/>
          <w:szCs w:val="20"/>
        </w:rPr>
        <w:t xml:space="preserve"> 13 Thông tư này theo Phụ lục VII ban hành kèm theo Thông tư này, tỷ lệ quy đ</w:t>
      </w:r>
      <w:r w:rsidR="004741AC" w:rsidRPr="00326CC5">
        <w:rPr>
          <w:rFonts w:ascii="Arial" w:hAnsi="Arial" w:cs="Arial"/>
          <w:sz w:val="20"/>
          <w:szCs w:val="20"/>
          <w:lang w:val="en-US"/>
        </w:rPr>
        <w:t>ổ</w:t>
      </w:r>
      <w:r w:rsidRPr="00326CC5">
        <w:rPr>
          <w:rFonts w:ascii="Arial" w:hAnsi="Arial" w:cs="Arial"/>
          <w:sz w:val="20"/>
          <w:szCs w:val="20"/>
        </w:rPr>
        <w:t xml:space="preserve">i tài sản bảo đảm (TL) bằng 100%; tổng giá trị quy đổi của các tài sản bảo đảm đủ </w:t>
      </w:r>
      <w:r w:rsidR="00326CC5" w:rsidRPr="00326CC5">
        <w:rPr>
          <w:rFonts w:ascii="Arial" w:hAnsi="Arial" w:cs="Arial"/>
          <w:sz w:val="20"/>
          <w:szCs w:val="20"/>
        </w:rPr>
        <w:t>điều</w:t>
      </w:r>
      <w:r w:rsidRPr="00326CC5">
        <w:rPr>
          <w:rFonts w:ascii="Arial" w:hAnsi="Arial" w:cs="Arial"/>
          <w:sz w:val="20"/>
          <w:szCs w:val="20"/>
        </w:rPr>
        <w:t xml:space="preserve"> kiện không thấp hơn số tiền vay đặc biệt đề nghị gia hạn;”.</w:t>
      </w:r>
    </w:p>
    <w:p w14:paraId="5D6B317E" w14:textId="77777777" w:rsidR="00445D43" w:rsidRPr="00326CC5" w:rsidRDefault="00326CC5">
      <w:pPr>
        <w:pStyle w:val="normal0"/>
        <w:spacing w:before="120"/>
        <w:rPr>
          <w:rFonts w:ascii="Arial" w:hAnsi="Arial" w:cs="Arial"/>
          <w:sz w:val="20"/>
          <w:szCs w:val="20"/>
        </w:rPr>
      </w:pPr>
      <w:bookmarkStart w:id="40" w:name="dieu_2"/>
      <w:r w:rsidRPr="00326CC5">
        <w:rPr>
          <w:rFonts w:ascii="Arial" w:hAnsi="Arial" w:cs="Arial"/>
          <w:b/>
          <w:sz w:val="20"/>
          <w:szCs w:val="20"/>
        </w:rPr>
        <w:t>Điều</w:t>
      </w:r>
      <w:r w:rsidR="00451C79" w:rsidRPr="00326CC5">
        <w:rPr>
          <w:rFonts w:ascii="Arial" w:hAnsi="Arial" w:cs="Arial"/>
          <w:b/>
          <w:sz w:val="20"/>
          <w:szCs w:val="20"/>
        </w:rPr>
        <w:t xml:space="preserve"> 2. Bổ sung, thay thế, bãi bỏ một số </w:t>
      </w:r>
      <w:r w:rsidRPr="00326CC5">
        <w:rPr>
          <w:rFonts w:ascii="Arial" w:hAnsi="Arial" w:cs="Arial"/>
          <w:b/>
          <w:sz w:val="20"/>
          <w:szCs w:val="20"/>
        </w:rPr>
        <w:t>điểm</w:t>
      </w:r>
      <w:r w:rsidR="00451C79" w:rsidRPr="00326CC5">
        <w:rPr>
          <w:rFonts w:ascii="Arial" w:hAnsi="Arial" w:cs="Arial"/>
          <w:b/>
          <w:sz w:val="20"/>
          <w:szCs w:val="20"/>
        </w:rPr>
        <w:t xml:space="preserve">, </w:t>
      </w:r>
      <w:r w:rsidRPr="00326CC5">
        <w:rPr>
          <w:rFonts w:ascii="Arial" w:hAnsi="Arial" w:cs="Arial"/>
          <w:b/>
          <w:sz w:val="20"/>
          <w:szCs w:val="20"/>
        </w:rPr>
        <w:t>khoản</w:t>
      </w:r>
      <w:r w:rsidR="00451C79" w:rsidRPr="00326CC5">
        <w:rPr>
          <w:rFonts w:ascii="Arial" w:hAnsi="Arial" w:cs="Arial"/>
          <w:b/>
          <w:sz w:val="20"/>
          <w:szCs w:val="20"/>
        </w:rPr>
        <w:t xml:space="preserve">, </w:t>
      </w:r>
      <w:r w:rsidRPr="00326CC5">
        <w:rPr>
          <w:rFonts w:ascii="Arial" w:hAnsi="Arial" w:cs="Arial"/>
          <w:b/>
          <w:sz w:val="20"/>
          <w:szCs w:val="20"/>
        </w:rPr>
        <w:t>điều</w:t>
      </w:r>
      <w:r w:rsidR="00451C79" w:rsidRPr="00326CC5">
        <w:rPr>
          <w:rFonts w:ascii="Arial" w:hAnsi="Arial" w:cs="Arial"/>
          <w:b/>
          <w:sz w:val="20"/>
          <w:szCs w:val="20"/>
        </w:rPr>
        <w:t>, phụ lục của Thông tư số 08/2021/TT-NHNN</w:t>
      </w:r>
      <w:bookmarkEnd w:id="40"/>
    </w:p>
    <w:p w14:paraId="7456A77B"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1. Bỏ </w:t>
      </w:r>
      <w:bookmarkStart w:id="41" w:name="dc_22"/>
      <w:r w:rsidR="00326CC5" w:rsidRPr="00326CC5">
        <w:rPr>
          <w:rFonts w:ascii="Arial" w:hAnsi="Arial" w:cs="Arial"/>
          <w:sz w:val="20"/>
          <w:szCs w:val="20"/>
        </w:rPr>
        <w:t>điểm</w:t>
      </w:r>
      <w:r w:rsidRPr="00326CC5">
        <w:rPr>
          <w:rFonts w:ascii="Arial" w:hAnsi="Arial" w:cs="Arial"/>
          <w:sz w:val="20"/>
          <w:szCs w:val="20"/>
        </w:rPr>
        <w:t xml:space="preserve"> d </w:t>
      </w:r>
      <w:r w:rsidR="00326CC5" w:rsidRPr="00326CC5">
        <w:rPr>
          <w:rFonts w:ascii="Arial" w:hAnsi="Arial" w:cs="Arial"/>
          <w:sz w:val="20"/>
          <w:szCs w:val="20"/>
        </w:rPr>
        <w:t>khoản</w:t>
      </w:r>
      <w:r w:rsidRPr="00326CC5">
        <w:rPr>
          <w:rFonts w:ascii="Arial" w:hAnsi="Arial" w:cs="Arial"/>
          <w:sz w:val="20"/>
          <w:szCs w:val="20"/>
        </w:rPr>
        <w:t xml:space="preserve"> 1 </w:t>
      </w:r>
      <w:r w:rsidR="00326CC5" w:rsidRPr="00326CC5">
        <w:rPr>
          <w:rFonts w:ascii="Arial" w:hAnsi="Arial" w:cs="Arial"/>
          <w:sz w:val="20"/>
          <w:szCs w:val="20"/>
        </w:rPr>
        <w:t>Điều</w:t>
      </w:r>
      <w:r w:rsidRPr="00326CC5">
        <w:rPr>
          <w:rFonts w:ascii="Arial" w:hAnsi="Arial" w:cs="Arial"/>
          <w:sz w:val="20"/>
          <w:szCs w:val="20"/>
        </w:rPr>
        <w:t xml:space="preserve"> 12</w:t>
      </w:r>
      <w:bookmarkEnd w:id="41"/>
      <w:r w:rsidRPr="00326CC5">
        <w:rPr>
          <w:rFonts w:ascii="Arial" w:hAnsi="Arial" w:cs="Arial"/>
          <w:sz w:val="20"/>
          <w:szCs w:val="20"/>
        </w:rPr>
        <w:t>.</w:t>
      </w:r>
    </w:p>
    <w:p w14:paraId="3B640B6D"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2. Thay thế Phụ lục III, Phụ lục IV, Phụ lục VII ban hành kèm theo Thông tư số 08/2021/TT-NHNN bằng Phụ lục III, Phụ lục IV, Phụ lục VII ban hành kèm theo Thông tư này.</w:t>
      </w:r>
    </w:p>
    <w:p w14:paraId="08172440" w14:textId="77777777" w:rsidR="00445D43" w:rsidRPr="00326CC5" w:rsidRDefault="00326CC5">
      <w:pPr>
        <w:pStyle w:val="normal0"/>
        <w:spacing w:before="120"/>
        <w:rPr>
          <w:rFonts w:ascii="Arial" w:hAnsi="Arial" w:cs="Arial"/>
          <w:sz w:val="20"/>
          <w:szCs w:val="20"/>
        </w:rPr>
      </w:pPr>
      <w:bookmarkStart w:id="42" w:name="dieu_3"/>
      <w:r w:rsidRPr="00326CC5">
        <w:rPr>
          <w:rFonts w:ascii="Arial" w:hAnsi="Arial" w:cs="Arial"/>
          <w:b/>
          <w:sz w:val="20"/>
          <w:szCs w:val="20"/>
        </w:rPr>
        <w:t>Điều</w:t>
      </w:r>
      <w:r w:rsidR="00445D43" w:rsidRPr="00326CC5">
        <w:rPr>
          <w:rFonts w:ascii="Arial" w:hAnsi="Arial" w:cs="Arial"/>
          <w:b/>
          <w:sz w:val="20"/>
          <w:szCs w:val="20"/>
        </w:rPr>
        <w:t xml:space="preserve"> 3. Trách nhiệm tổ chức thực hiện</w:t>
      </w:r>
      <w:bookmarkEnd w:id="42"/>
    </w:p>
    <w:p w14:paraId="7AD661F2"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Chánh Văn phòng, Vụ trưởng Vụ Chính sách tiền tệ, Thủ trưởng các đơn vị thuộc Ngân hàng Nhà nước Việt Nam; Bảo hiểm tiền gửi Việt Nam; tổ chức tín dụng chịu trách nhiệm tổ chức thực hiện Thông tư này.</w:t>
      </w:r>
    </w:p>
    <w:p w14:paraId="0D7871AF" w14:textId="77777777" w:rsidR="00445D43" w:rsidRPr="00326CC5" w:rsidRDefault="00326CC5">
      <w:pPr>
        <w:pStyle w:val="normal0"/>
        <w:spacing w:before="120"/>
        <w:rPr>
          <w:rFonts w:ascii="Arial" w:hAnsi="Arial" w:cs="Arial"/>
          <w:sz w:val="20"/>
          <w:szCs w:val="20"/>
        </w:rPr>
      </w:pPr>
      <w:bookmarkStart w:id="43" w:name="dieu_4"/>
      <w:r w:rsidRPr="00326CC5">
        <w:rPr>
          <w:rFonts w:ascii="Arial" w:hAnsi="Arial" w:cs="Arial"/>
          <w:b/>
          <w:sz w:val="20"/>
          <w:szCs w:val="20"/>
        </w:rPr>
        <w:t>Điều</w:t>
      </w:r>
      <w:r w:rsidR="00445D43" w:rsidRPr="00326CC5">
        <w:rPr>
          <w:rFonts w:ascii="Arial" w:hAnsi="Arial" w:cs="Arial"/>
          <w:b/>
          <w:sz w:val="20"/>
          <w:szCs w:val="20"/>
        </w:rPr>
        <w:t xml:space="preserve"> 4. </w:t>
      </w:r>
      <w:r w:rsidRPr="00326CC5">
        <w:rPr>
          <w:rFonts w:ascii="Arial" w:hAnsi="Arial" w:cs="Arial"/>
          <w:b/>
          <w:sz w:val="20"/>
          <w:szCs w:val="20"/>
        </w:rPr>
        <w:t>Điều</w:t>
      </w:r>
      <w:r w:rsidR="00445D43" w:rsidRPr="00326CC5">
        <w:rPr>
          <w:rFonts w:ascii="Arial" w:hAnsi="Arial" w:cs="Arial"/>
          <w:b/>
          <w:sz w:val="20"/>
          <w:szCs w:val="20"/>
        </w:rPr>
        <w:t xml:space="preserve"> </w:t>
      </w:r>
      <w:r w:rsidRPr="00326CC5">
        <w:rPr>
          <w:rFonts w:ascii="Arial" w:hAnsi="Arial" w:cs="Arial"/>
          <w:b/>
          <w:sz w:val="20"/>
          <w:szCs w:val="20"/>
        </w:rPr>
        <w:t>khoản</w:t>
      </w:r>
      <w:r w:rsidR="00445D43" w:rsidRPr="00326CC5">
        <w:rPr>
          <w:rFonts w:ascii="Arial" w:hAnsi="Arial" w:cs="Arial"/>
          <w:b/>
          <w:sz w:val="20"/>
          <w:szCs w:val="20"/>
        </w:rPr>
        <w:t xml:space="preserve"> thi hành</w:t>
      </w:r>
      <w:bookmarkEnd w:id="43"/>
    </w:p>
    <w:p w14:paraId="60AE0849"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1. Thông tư này có hiệu lực từ ngày 28 tháng 10 năm 2022.</w:t>
      </w:r>
    </w:p>
    <w:p w14:paraId="0F80BDD3"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2. Kể từ ngày Thông tư này có hiệu lực thi hành, đối với </w:t>
      </w:r>
      <w:r w:rsidR="00326CC5" w:rsidRPr="00326CC5">
        <w:rPr>
          <w:rFonts w:ascii="Arial" w:hAnsi="Arial" w:cs="Arial"/>
          <w:sz w:val="20"/>
          <w:szCs w:val="20"/>
        </w:rPr>
        <w:t>khoản</w:t>
      </w:r>
      <w:r w:rsidRPr="00326CC5">
        <w:rPr>
          <w:rFonts w:ascii="Arial" w:hAnsi="Arial" w:cs="Arial"/>
          <w:sz w:val="20"/>
          <w:szCs w:val="20"/>
        </w:rPr>
        <w:t xml:space="preserve"> vay đặc biệt phát sinh từ ngày 27 tháng 10 năm 2021 và còn số dư đến ngày Thông tư này có hiệu lực thi hành, trên cơ sở áp dụng tỷ lệ quy đổi tài sản bảo đảm quy định tại Thông tư này, tổ chức tín dụng được sử dụng tài sản bảo đảm đang thế chấp tại Ngân hàng Nhà nước Việt Nam để tiếp tục vay đặc biệt, bảo đảm tổng giá trị quy đổi của các tài sản bảo đảm đủ </w:t>
      </w:r>
      <w:r w:rsidR="00326CC5" w:rsidRPr="00326CC5">
        <w:rPr>
          <w:rFonts w:ascii="Arial" w:hAnsi="Arial" w:cs="Arial"/>
          <w:sz w:val="20"/>
          <w:szCs w:val="20"/>
        </w:rPr>
        <w:t>điều</w:t>
      </w:r>
      <w:r w:rsidRPr="00326CC5">
        <w:rPr>
          <w:rFonts w:ascii="Arial" w:hAnsi="Arial" w:cs="Arial"/>
          <w:sz w:val="20"/>
          <w:szCs w:val="20"/>
        </w:rPr>
        <w:t xml:space="preserve"> kiện không thấp hơn tổng số tiền vay đặc biệt./.</w:t>
      </w:r>
    </w:p>
    <w:p w14:paraId="58FF114E" w14:textId="77777777" w:rsidR="00445D43" w:rsidRPr="00326CC5" w:rsidRDefault="00445D43">
      <w:pPr>
        <w:pStyle w:val="normal0"/>
        <w:spacing w:before="120"/>
        <w:rPr>
          <w:rFonts w:ascii="Arial" w:hAnsi="Arial" w:cs="Arial"/>
          <w:sz w:val="20"/>
          <w:szCs w:val="20"/>
        </w:rPr>
      </w:pPr>
    </w:p>
    <w:tbl>
      <w:tblPr>
        <w:tblW w:w="8856" w:type="dxa"/>
        <w:tblInd w:w="-108" w:type="dxa"/>
        <w:tblLayout w:type="fixed"/>
        <w:tblLook w:val="0000" w:firstRow="0" w:lastRow="0" w:firstColumn="0" w:lastColumn="0" w:noHBand="0" w:noVBand="0"/>
      </w:tblPr>
      <w:tblGrid>
        <w:gridCol w:w="4428"/>
        <w:gridCol w:w="4428"/>
      </w:tblGrid>
      <w:tr w:rsidR="00445D43" w:rsidRPr="00326CC5" w14:paraId="1FC9A744" w14:textId="77777777">
        <w:tc>
          <w:tcPr>
            <w:tcW w:w="4428" w:type="dxa"/>
          </w:tcPr>
          <w:p w14:paraId="4C47CC61" w14:textId="77777777" w:rsidR="00445D43" w:rsidRPr="00326CC5" w:rsidRDefault="00445D43" w:rsidP="004622B9">
            <w:pPr>
              <w:pStyle w:val="normal0"/>
              <w:spacing w:before="120"/>
              <w:rPr>
                <w:rFonts w:ascii="Arial" w:hAnsi="Arial" w:cs="Arial"/>
                <w:sz w:val="20"/>
                <w:szCs w:val="20"/>
                <w:lang w:val="en-US"/>
              </w:rPr>
            </w:pPr>
            <w:r w:rsidRPr="00326CC5">
              <w:rPr>
                <w:rFonts w:ascii="Arial" w:hAnsi="Arial" w:cs="Arial"/>
                <w:b/>
                <w:i/>
                <w:sz w:val="20"/>
                <w:szCs w:val="20"/>
              </w:rPr>
              <w:br/>
              <w:t>Nơi nhận:</w:t>
            </w:r>
            <w:r w:rsidRPr="00326CC5">
              <w:rPr>
                <w:rFonts w:ascii="Arial" w:hAnsi="Arial" w:cs="Arial"/>
                <w:b/>
                <w:i/>
                <w:sz w:val="20"/>
                <w:szCs w:val="20"/>
              </w:rPr>
              <w:br/>
            </w:r>
            <w:r w:rsidRPr="00326CC5">
              <w:rPr>
                <w:rFonts w:ascii="Arial" w:hAnsi="Arial" w:cs="Arial"/>
                <w:sz w:val="16"/>
                <w:szCs w:val="16"/>
              </w:rPr>
              <w:t xml:space="preserve">- Như </w:t>
            </w:r>
            <w:r w:rsidR="00326CC5" w:rsidRPr="00326CC5">
              <w:rPr>
                <w:rFonts w:ascii="Arial" w:hAnsi="Arial" w:cs="Arial"/>
                <w:sz w:val="16"/>
                <w:szCs w:val="16"/>
              </w:rPr>
              <w:t>Điều</w:t>
            </w:r>
            <w:r w:rsidRPr="00326CC5">
              <w:rPr>
                <w:rFonts w:ascii="Arial" w:hAnsi="Arial" w:cs="Arial"/>
                <w:sz w:val="16"/>
                <w:szCs w:val="16"/>
              </w:rPr>
              <w:t xml:space="preserve"> 3; </w:t>
            </w:r>
            <w:r w:rsidRPr="00326CC5">
              <w:rPr>
                <w:rFonts w:ascii="Arial" w:hAnsi="Arial" w:cs="Arial"/>
                <w:sz w:val="16"/>
                <w:szCs w:val="16"/>
              </w:rPr>
              <w:br/>
              <w:t>- Ban Lãnh đạo Ngân hàng Nhà nước;</w:t>
            </w:r>
            <w:r w:rsidRPr="00326CC5">
              <w:rPr>
                <w:rFonts w:ascii="Arial" w:hAnsi="Arial" w:cs="Arial"/>
                <w:sz w:val="16"/>
                <w:szCs w:val="16"/>
              </w:rPr>
              <w:br/>
              <w:t>- Văn phòng Chính phủ;</w:t>
            </w:r>
            <w:r w:rsidRPr="00326CC5">
              <w:rPr>
                <w:rFonts w:ascii="Arial" w:hAnsi="Arial" w:cs="Arial"/>
                <w:sz w:val="16"/>
                <w:szCs w:val="16"/>
              </w:rPr>
              <w:br/>
              <w:t>- Bộ Tư pháp (để kiểm tra);</w:t>
            </w:r>
            <w:r w:rsidRPr="00326CC5">
              <w:rPr>
                <w:rFonts w:ascii="Arial" w:hAnsi="Arial" w:cs="Arial"/>
                <w:sz w:val="16"/>
                <w:szCs w:val="16"/>
              </w:rPr>
              <w:br/>
              <w:t>- Công báo;</w:t>
            </w:r>
            <w:r w:rsidRPr="00326CC5">
              <w:rPr>
                <w:rFonts w:ascii="Arial" w:hAnsi="Arial" w:cs="Arial"/>
                <w:sz w:val="16"/>
                <w:szCs w:val="16"/>
              </w:rPr>
              <w:br/>
              <w:t>- Cổng Thông tin điện tử Chính phủ;</w:t>
            </w:r>
            <w:r w:rsidRPr="00326CC5">
              <w:rPr>
                <w:rFonts w:ascii="Arial" w:hAnsi="Arial" w:cs="Arial"/>
                <w:sz w:val="16"/>
                <w:szCs w:val="16"/>
              </w:rPr>
              <w:br/>
              <w:t>- Cổng Thông tin điện tử NHNN;</w:t>
            </w:r>
            <w:r w:rsidRPr="00326CC5">
              <w:rPr>
                <w:rFonts w:ascii="Arial" w:hAnsi="Arial" w:cs="Arial"/>
                <w:sz w:val="16"/>
                <w:szCs w:val="16"/>
              </w:rPr>
              <w:br/>
              <w:t>- Lưu: VP, Vụ PC, Vụ CSTT.</w:t>
            </w:r>
          </w:p>
        </w:tc>
        <w:tc>
          <w:tcPr>
            <w:tcW w:w="4428" w:type="dxa"/>
          </w:tcPr>
          <w:p w14:paraId="7978866B"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KT.</w:t>
            </w:r>
            <w:r w:rsidR="008105D5" w:rsidRPr="00326CC5">
              <w:rPr>
                <w:rFonts w:ascii="Arial" w:hAnsi="Arial" w:cs="Arial"/>
                <w:b/>
                <w:sz w:val="20"/>
                <w:szCs w:val="20"/>
                <w:lang w:val="en-US"/>
              </w:rPr>
              <w:t xml:space="preserve"> </w:t>
            </w:r>
            <w:r w:rsidRPr="00326CC5">
              <w:rPr>
                <w:rFonts w:ascii="Arial" w:hAnsi="Arial" w:cs="Arial"/>
                <w:b/>
                <w:sz w:val="20"/>
                <w:szCs w:val="20"/>
              </w:rPr>
              <w:t>THỐNG ĐỐC</w:t>
            </w:r>
            <w:r w:rsidRPr="00326CC5">
              <w:rPr>
                <w:rFonts w:ascii="Arial" w:hAnsi="Arial" w:cs="Arial"/>
                <w:sz w:val="20"/>
                <w:szCs w:val="20"/>
              </w:rPr>
              <w:br/>
            </w:r>
            <w:r w:rsidRPr="00326CC5">
              <w:rPr>
                <w:rFonts w:ascii="Arial" w:hAnsi="Arial" w:cs="Arial"/>
                <w:b/>
                <w:sz w:val="20"/>
                <w:szCs w:val="20"/>
              </w:rPr>
              <w:t>PHÓ THỐNG ĐỐC</w:t>
            </w:r>
            <w:r w:rsidRPr="00326CC5">
              <w:rPr>
                <w:rFonts w:ascii="Arial" w:hAnsi="Arial" w:cs="Arial"/>
                <w:b/>
                <w:sz w:val="20"/>
                <w:szCs w:val="20"/>
              </w:rPr>
              <w:br/>
            </w:r>
            <w:r w:rsidRPr="00326CC5">
              <w:rPr>
                <w:rFonts w:ascii="Arial" w:hAnsi="Arial" w:cs="Arial"/>
                <w:b/>
                <w:sz w:val="20"/>
                <w:szCs w:val="20"/>
              </w:rPr>
              <w:br/>
            </w:r>
            <w:r w:rsidRPr="00326CC5">
              <w:rPr>
                <w:rFonts w:ascii="Arial" w:hAnsi="Arial" w:cs="Arial"/>
                <w:b/>
                <w:sz w:val="20"/>
                <w:szCs w:val="20"/>
              </w:rPr>
              <w:br/>
            </w:r>
            <w:r w:rsidRPr="00326CC5">
              <w:rPr>
                <w:rFonts w:ascii="Arial" w:hAnsi="Arial" w:cs="Arial"/>
                <w:b/>
                <w:sz w:val="20"/>
                <w:szCs w:val="20"/>
              </w:rPr>
              <w:br/>
            </w:r>
            <w:r w:rsidRPr="00326CC5">
              <w:rPr>
                <w:rFonts w:ascii="Arial" w:hAnsi="Arial" w:cs="Arial"/>
                <w:b/>
                <w:sz w:val="20"/>
                <w:szCs w:val="20"/>
              </w:rPr>
              <w:br/>
              <w:t>Phạm Thanh Hà</w:t>
            </w:r>
          </w:p>
        </w:tc>
      </w:tr>
    </w:tbl>
    <w:p w14:paraId="1622A0DD" w14:textId="77777777" w:rsidR="00445D43" w:rsidRPr="00326CC5" w:rsidRDefault="00445D43">
      <w:pPr>
        <w:pStyle w:val="normal0"/>
        <w:spacing w:before="120"/>
        <w:rPr>
          <w:rFonts w:ascii="Arial" w:hAnsi="Arial" w:cs="Arial"/>
          <w:sz w:val="20"/>
          <w:szCs w:val="20"/>
        </w:rPr>
        <w:sectPr w:rsidR="00445D43" w:rsidRPr="00326CC5" w:rsidSect="00326CC5">
          <w:pgSz w:w="11906" w:h="16838"/>
          <w:pgMar w:top="567" w:right="1134" w:bottom="567" w:left="1701" w:header="720" w:footer="720" w:gutter="0"/>
          <w:pgNumType w:start="1"/>
          <w:cols w:space="720"/>
          <w:rtlGutter/>
          <w:docGrid w:linePitch="326"/>
        </w:sectPr>
      </w:pPr>
    </w:p>
    <w:p w14:paraId="49820ADD" w14:textId="77777777" w:rsidR="00445D43" w:rsidRPr="00326CC5" w:rsidRDefault="00BA06C5" w:rsidP="00BA06C5">
      <w:pPr>
        <w:pStyle w:val="normal0"/>
        <w:spacing w:before="120"/>
        <w:jc w:val="center"/>
        <w:rPr>
          <w:rFonts w:ascii="Arial" w:hAnsi="Arial" w:cs="Arial"/>
          <w:b/>
          <w:sz w:val="20"/>
          <w:lang w:val="en-GB"/>
        </w:rPr>
      </w:pPr>
      <w:bookmarkStart w:id="44" w:name="chuong_pl_3"/>
      <w:r w:rsidRPr="00326CC5">
        <w:rPr>
          <w:rFonts w:ascii="Arial" w:hAnsi="Arial" w:cs="Arial"/>
          <w:b/>
          <w:sz w:val="20"/>
        </w:rPr>
        <w:t>PHỤ LỤC III</w:t>
      </w:r>
      <w:bookmarkEnd w:id="44"/>
    </w:p>
    <w:p w14:paraId="1CE78C31" w14:textId="77777777" w:rsidR="00445D43" w:rsidRPr="00326CC5" w:rsidRDefault="00445D43">
      <w:pPr>
        <w:pStyle w:val="normal0"/>
        <w:spacing w:before="120"/>
        <w:jc w:val="center"/>
        <w:rPr>
          <w:rFonts w:ascii="Arial" w:hAnsi="Arial" w:cs="Arial"/>
          <w:sz w:val="20"/>
          <w:szCs w:val="20"/>
        </w:rPr>
      </w:pPr>
      <w:r w:rsidRPr="00326CC5">
        <w:rPr>
          <w:rFonts w:ascii="Arial" w:hAnsi="Arial" w:cs="Arial"/>
          <w:i/>
          <w:sz w:val="20"/>
          <w:szCs w:val="20"/>
        </w:rPr>
        <w:t xml:space="preserve">(Ban hành kèm theo Thông tư số 13/2022/TT-NHNN sửa đổi, bổ sung một số </w:t>
      </w:r>
      <w:r w:rsidR="00326CC5" w:rsidRPr="00326CC5">
        <w:rPr>
          <w:rFonts w:ascii="Arial" w:hAnsi="Arial" w:cs="Arial"/>
          <w:i/>
          <w:sz w:val="20"/>
          <w:szCs w:val="20"/>
        </w:rPr>
        <w:t>điều</w:t>
      </w:r>
      <w:r w:rsidRPr="00326CC5">
        <w:rPr>
          <w:rFonts w:ascii="Arial" w:hAnsi="Arial" w:cs="Arial"/>
          <w:i/>
          <w:sz w:val="20"/>
          <w:szCs w:val="20"/>
        </w:rPr>
        <w:t xml:space="preserve"> của Thông tư số 08/2021/TT-NHNN ngày 06 tháng 7 năm 2021 quy định về cho vay đặc biệt đối với tổ chức tín dụng được kiểm soát đặc biệt)</w:t>
      </w:r>
    </w:p>
    <w:tbl>
      <w:tblPr>
        <w:tblW w:w="12960" w:type="dxa"/>
        <w:tblLayout w:type="fixed"/>
        <w:tblCellMar>
          <w:left w:w="0" w:type="dxa"/>
          <w:right w:w="0" w:type="dxa"/>
        </w:tblCellMar>
        <w:tblLook w:val="0000" w:firstRow="0" w:lastRow="0" w:firstColumn="0" w:lastColumn="0" w:noHBand="0" w:noVBand="0"/>
      </w:tblPr>
      <w:tblGrid>
        <w:gridCol w:w="3891"/>
        <w:gridCol w:w="9069"/>
      </w:tblGrid>
      <w:tr w:rsidR="00445D43" w:rsidRPr="00326CC5" w14:paraId="7A09F895" w14:textId="77777777">
        <w:tc>
          <w:tcPr>
            <w:tcW w:w="3891" w:type="dxa"/>
          </w:tcPr>
          <w:p w14:paraId="79F9E759" w14:textId="77777777" w:rsidR="00445D43" w:rsidRPr="00326CC5" w:rsidRDefault="00445D43" w:rsidP="004622B9">
            <w:pPr>
              <w:pStyle w:val="normal0"/>
              <w:spacing w:before="120"/>
              <w:jc w:val="center"/>
              <w:rPr>
                <w:rFonts w:ascii="Arial" w:hAnsi="Arial" w:cs="Arial"/>
                <w:sz w:val="20"/>
                <w:szCs w:val="20"/>
                <w:lang w:val="en-GB"/>
              </w:rPr>
            </w:pPr>
            <w:r w:rsidRPr="00326CC5">
              <w:rPr>
                <w:rFonts w:ascii="Arial" w:hAnsi="Arial" w:cs="Arial"/>
                <w:b/>
                <w:sz w:val="20"/>
                <w:szCs w:val="20"/>
              </w:rPr>
              <w:t>Tên tổ chức tín dụng ……</w:t>
            </w:r>
            <w:r w:rsidRPr="00326CC5">
              <w:rPr>
                <w:rFonts w:ascii="Arial" w:hAnsi="Arial" w:cs="Arial"/>
                <w:b/>
                <w:sz w:val="20"/>
                <w:szCs w:val="20"/>
              </w:rPr>
              <w:br/>
              <w:t>Số văn bản: ....</w:t>
            </w:r>
          </w:p>
        </w:tc>
        <w:tc>
          <w:tcPr>
            <w:tcW w:w="9069" w:type="dxa"/>
          </w:tcPr>
          <w:p w14:paraId="032D4057" w14:textId="77777777" w:rsidR="00445D43" w:rsidRPr="00326CC5" w:rsidRDefault="00445D43" w:rsidP="004622B9">
            <w:pPr>
              <w:pStyle w:val="normal0"/>
              <w:spacing w:before="120"/>
              <w:jc w:val="center"/>
              <w:rPr>
                <w:rFonts w:ascii="Arial" w:hAnsi="Arial" w:cs="Arial"/>
                <w:sz w:val="20"/>
                <w:szCs w:val="20"/>
              </w:rPr>
            </w:pPr>
          </w:p>
        </w:tc>
      </w:tr>
    </w:tbl>
    <w:p w14:paraId="6B92680F" w14:textId="77777777" w:rsidR="00445D43" w:rsidRPr="00326CC5" w:rsidRDefault="00445D43">
      <w:pPr>
        <w:pStyle w:val="normal0"/>
        <w:spacing w:before="120"/>
        <w:jc w:val="center"/>
        <w:rPr>
          <w:rFonts w:ascii="Arial" w:hAnsi="Arial" w:cs="Arial"/>
          <w:sz w:val="20"/>
          <w:szCs w:val="20"/>
        </w:rPr>
      </w:pPr>
    </w:p>
    <w:p w14:paraId="6AAF08FF" w14:textId="77777777" w:rsidR="00073769" w:rsidRPr="00326CC5" w:rsidRDefault="00445D43">
      <w:pPr>
        <w:pStyle w:val="normal0"/>
        <w:spacing w:before="120"/>
        <w:jc w:val="center"/>
        <w:rPr>
          <w:rFonts w:ascii="Arial" w:hAnsi="Arial" w:cs="Arial"/>
          <w:b/>
          <w:sz w:val="20"/>
          <w:szCs w:val="20"/>
          <w:lang w:val="en-GB"/>
        </w:rPr>
      </w:pPr>
      <w:bookmarkStart w:id="45" w:name="chuong_pl_3_name"/>
      <w:r w:rsidRPr="00326CC5">
        <w:rPr>
          <w:rFonts w:ascii="Arial" w:hAnsi="Arial" w:cs="Arial"/>
          <w:b/>
          <w:sz w:val="20"/>
          <w:szCs w:val="20"/>
        </w:rPr>
        <w:t xml:space="preserve">DANH </w:t>
      </w:r>
      <w:r w:rsidR="00326CC5" w:rsidRPr="00326CC5">
        <w:rPr>
          <w:rFonts w:ascii="Arial" w:hAnsi="Arial" w:cs="Arial"/>
          <w:b/>
          <w:sz w:val="20"/>
          <w:szCs w:val="20"/>
        </w:rPr>
        <w:t>MỤC</w:t>
      </w:r>
      <w:r w:rsidRPr="00326CC5">
        <w:rPr>
          <w:rFonts w:ascii="Arial" w:hAnsi="Arial" w:cs="Arial"/>
          <w:b/>
          <w:sz w:val="20"/>
          <w:szCs w:val="20"/>
        </w:rPr>
        <w:t xml:space="preserve"> TÀI SẢN BẢO ĐẢM CHO </w:t>
      </w:r>
      <w:r w:rsidR="00326CC5" w:rsidRPr="00326CC5">
        <w:rPr>
          <w:rFonts w:ascii="Arial" w:hAnsi="Arial" w:cs="Arial"/>
          <w:b/>
          <w:sz w:val="20"/>
          <w:szCs w:val="20"/>
        </w:rPr>
        <w:t>KHOẢN</w:t>
      </w:r>
      <w:r w:rsidRPr="00326CC5">
        <w:rPr>
          <w:rFonts w:ascii="Arial" w:hAnsi="Arial" w:cs="Arial"/>
          <w:b/>
          <w:sz w:val="20"/>
          <w:szCs w:val="20"/>
        </w:rPr>
        <w:t xml:space="preserve"> VAY ĐẶC BIỆT</w:t>
      </w:r>
      <w:bookmarkEnd w:id="45"/>
    </w:p>
    <w:p w14:paraId="57F92116" w14:textId="77777777" w:rsidR="00445D43" w:rsidRPr="00326CC5" w:rsidRDefault="00445D43">
      <w:pPr>
        <w:pStyle w:val="normal0"/>
        <w:spacing w:before="120"/>
        <w:jc w:val="center"/>
        <w:rPr>
          <w:rFonts w:ascii="Arial" w:hAnsi="Arial" w:cs="Arial"/>
          <w:sz w:val="20"/>
          <w:szCs w:val="20"/>
        </w:rPr>
      </w:pPr>
      <w:r w:rsidRPr="00326CC5">
        <w:rPr>
          <w:rFonts w:ascii="Arial" w:hAnsi="Arial" w:cs="Arial"/>
          <w:i/>
          <w:sz w:val="20"/>
          <w:szCs w:val="20"/>
        </w:rPr>
        <w:t>Ngày</w:t>
      </w:r>
      <w:r w:rsidR="00073769" w:rsidRPr="00326CC5">
        <w:rPr>
          <w:rFonts w:ascii="Arial" w:hAnsi="Arial" w:cs="Arial"/>
          <w:i/>
          <w:sz w:val="20"/>
          <w:szCs w:val="20"/>
          <w:lang w:val="en-GB"/>
        </w:rPr>
        <w:t xml:space="preserve"> </w:t>
      </w:r>
      <w:r w:rsidRPr="00326CC5">
        <w:rPr>
          <w:rFonts w:ascii="Arial" w:hAnsi="Arial" w:cs="Arial"/>
          <w:i/>
          <w:sz w:val="20"/>
          <w:szCs w:val="20"/>
        </w:rPr>
        <w:t>... tháng</w:t>
      </w:r>
      <w:r w:rsidR="00073769" w:rsidRPr="00326CC5">
        <w:rPr>
          <w:rFonts w:ascii="Arial" w:hAnsi="Arial" w:cs="Arial"/>
          <w:i/>
          <w:sz w:val="20"/>
          <w:szCs w:val="20"/>
          <w:lang w:val="en-GB"/>
        </w:rPr>
        <w:t xml:space="preserve"> </w:t>
      </w:r>
      <w:r w:rsidRPr="00326CC5">
        <w:rPr>
          <w:rFonts w:ascii="Arial" w:hAnsi="Arial" w:cs="Arial"/>
          <w:i/>
          <w:sz w:val="20"/>
          <w:szCs w:val="20"/>
        </w:rPr>
        <w:t>... năm ...</w:t>
      </w:r>
    </w:p>
    <w:p w14:paraId="0B772BE7" w14:textId="77777777" w:rsidR="00445D43" w:rsidRPr="00326CC5" w:rsidRDefault="00073769">
      <w:pPr>
        <w:pStyle w:val="normal0"/>
        <w:spacing w:before="120"/>
        <w:rPr>
          <w:rFonts w:ascii="Arial" w:hAnsi="Arial" w:cs="Arial"/>
          <w:sz w:val="20"/>
          <w:szCs w:val="20"/>
        </w:rPr>
      </w:pPr>
      <w:r w:rsidRPr="00326CC5">
        <w:rPr>
          <w:rFonts w:ascii="Arial" w:hAnsi="Arial" w:cs="Arial"/>
          <w:b/>
          <w:sz w:val="20"/>
          <w:szCs w:val="20"/>
        </w:rPr>
        <w:t xml:space="preserve">I. PHẦN I </w:t>
      </w:r>
      <w:r w:rsidR="00445D43" w:rsidRPr="00326CC5">
        <w:rPr>
          <w:rFonts w:ascii="Arial" w:hAnsi="Arial" w:cs="Arial"/>
          <w:sz w:val="20"/>
          <w:szCs w:val="20"/>
        </w:rPr>
        <w:t xml:space="preserve">(Áp dụng đối với trường hợp tổ chức tín dụng sử dụng tài sản bảo đảm quy định tại </w:t>
      </w:r>
      <w:r w:rsidR="00326CC5" w:rsidRPr="00326CC5">
        <w:rPr>
          <w:rFonts w:ascii="Arial" w:hAnsi="Arial" w:cs="Arial"/>
          <w:sz w:val="20"/>
          <w:szCs w:val="20"/>
        </w:rPr>
        <w:t>khoản</w:t>
      </w:r>
      <w:r w:rsidR="00445D43" w:rsidRPr="00326CC5">
        <w:rPr>
          <w:rFonts w:ascii="Arial" w:hAnsi="Arial" w:cs="Arial"/>
          <w:sz w:val="20"/>
          <w:szCs w:val="20"/>
        </w:rPr>
        <w:t xml:space="preserve"> 1 </w:t>
      </w:r>
      <w:r w:rsidR="00326CC5" w:rsidRPr="00326CC5">
        <w:rPr>
          <w:rFonts w:ascii="Arial" w:hAnsi="Arial" w:cs="Arial"/>
          <w:sz w:val="20"/>
          <w:szCs w:val="20"/>
        </w:rPr>
        <w:t>Điều</w:t>
      </w:r>
      <w:r w:rsidR="00445D43" w:rsidRPr="00326CC5">
        <w:rPr>
          <w:rFonts w:ascii="Arial" w:hAnsi="Arial" w:cs="Arial"/>
          <w:sz w:val="20"/>
          <w:szCs w:val="20"/>
        </w:rPr>
        <w:t xml:space="preserve"> 12 Thông tư số 08/2021/TT-NHNN đã được sửa đổi, bổ sung)</w:t>
      </w:r>
    </w:p>
    <w:p w14:paraId="75DBE766" w14:textId="77777777" w:rsidR="00445D43" w:rsidRPr="00326CC5" w:rsidRDefault="00445D43">
      <w:pPr>
        <w:pStyle w:val="normal0"/>
        <w:spacing w:before="120"/>
        <w:rPr>
          <w:rFonts w:ascii="Arial" w:hAnsi="Arial" w:cs="Arial"/>
          <w:sz w:val="20"/>
          <w:szCs w:val="20"/>
        </w:rPr>
      </w:pPr>
      <w:r w:rsidRPr="00326CC5">
        <w:rPr>
          <w:rFonts w:ascii="Arial" w:hAnsi="Arial" w:cs="Arial"/>
          <w:b/>
          <w:sz w:val="20"/>
          <w:szCs w:val="20"/>
        </w:rPr>
        <w:t xml:space="preserve">1. Giấy tờ có giá (GTCG) bằng đồng Việt Nam quy định tại </w:t>
      </w:r>
      <w:r w:rsidR="00326CC5" w:rsidRPr="00326CC5">
        <w:rPr>
          <w:rFonts w:ascii="Arial" w:hAnsi="Arial" w:cs="Arial"/>
          <w:b/>
          <w:sz w:val="20"/>
          <w:szCs w:val="20"/>
        </w:rPr>
        <w:t>điểm</w:t>
      </w:r>
      <w:r w:rsidRPr="00326CC5">
        <w:rPr>
          <w:rFonts w:ascii="Arial" w:hAnsi="Arial" w:cs="Arial"/>
          <w:b/>
          <w:sz w:val="20"/>
          <w:szCs w:val="20"/>
        </w:rPr>
        <w:t xml:space="preserve"> a, b </w:t>
      </w:r>
      <w:r w:rsidR="00326CC5" w:rsidRPr="00326CC5">
        <w:rPr>
          <w:rFonts w:ascii="Arial" w:hAnsi="Arial" w:cs="Arial"/>
          <w:b/>
          <w:sz w:val="20"/>
          <w:szCs w:val="20"/>
        </w:rPr>
        <w:t>khoản</w:t>
      </w:r>
      <w:r w:rsidRPr="00326CC5">
        <w:rPr>
          <w:rFonts w:ascii="Arial" w:hAnsi="Arial" w:cs="Arial"/>
          <w:b/>
          <w:sz w:val="20"/>
          <w:szCs w:val="20"/>
        </w:rPr>
        <w:t xml:space="preserve"> 1 </w:t>
      </w:r>
      <w:r w:rsidR="00326CC5" w:rsidRPr="00326CC5">
        <w:rPr>
          <w:rFonts w:ascii="Arial" w:hAnsi="Arial" w:cs="Arial"/>
          <w:b/>
          <w:sz w:val="20"/>
          <w:szCs w:val="20"/>
        </w:rPr>
        <w:t>Điều</w:t>
      </w:r>
      <w:r w:rsidRPr="00326CC5">
        <w:rPr>
          <w:rFonts w:ascii="Arial" w:hAnsi="Arial" w:cs="Arial"/>
          <w:b/>
          <w:sz w:val="20"/>
          <w:szCs w:val="20"/>
        </w:rPr>
        <w:t xml:space="preserve"> 12 Thông tư số 08/2021/TT-NHNN (đã được sửa đổi, bổ sung)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15" w:type="dxa"/>
          <w:right w:w="115" w:type="dxa"/>
        </w:tblCellMar>
        <w:tblLook w:val="0000" w:firstRow="0" w:lastRow="0" w:firstColumn="0" w:lastColumn="0" w:noHBand="0" w:noVBand="0"/>
      </w:tblPr>
      <w:tblGrid>
        <w:gridCol w:w="516"/>
        <w:gridCol w:w="667"/>
        <w:gridCol w:w="667"/>
        <w:gridCol w:w="601"/>
        <w:gridCol w:w="600"/>
        <w:gridCol w:w="824"/>
        <w:gridCol w:w="666"/>
        <w:gridCol w:w="600"/>
        <w:gridCol w:w="600"/>
        <w:gridCol w:w="666"/>
        <w:gridCol w:w="667"/>
        <w:gridCol w:w="667"/>
        <w:gridCol w:w="515"/>
        <w:gridCol w:w="809"/>
      </w:tblGrid>
      <w:tr w:rsidR="00445D43" w:rsidRPr="00326CC5" w14:paraId="18C859A7" w14:textId="77777777">
        <w:tc>
          <w:tcPr>
            <w:tcW w:w="240" w:type="pct"/>
            <w:shd w:val="clear" w:color="auto" w:fill="FFFFFF"/>
            <w:vAlign w:val="center"/>
          </w:tcPr>
          <w:p w14:paraId="104933E3"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STT</w:t>
            </w:r>
          </w:p>
        </w:tc>
        <w:tc>
          <w:tcPr>
            <w:tcW w:w="314" w:type="pct"/>
            <w:shd w:val="clear" w:color="auto" w:fill="FFFFFF"/>
            <w:vAlign w:val="center"/>
          </w:tcPr>
          <w:p w14:paraId="63583A71"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Loại GTCG</w:t>
            </w:r>
          </w:p>
        </w:tc>
        <w:tc>
          <w:tcPr>
            <w:tcW w:w="314" w:type="pct"/>
            <w:shd w:val="clear" w:color="auto" w:fill="FFFFFF"/>
            <w:vAlign w:val="center"/>
          </w:tcPr>
          <w:p w14:paraId="4AC6FCFB"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Mã GTCG</w:t>
            </w:r>
          </w:p>
        </w:tc>
        <w:tc>
          <w:tcPr>
            <w:tcW w:w="319" w:type="pct"/>
            <w:shd w:val="clear" w:color="auto" w:fill="FFFFFF"/>
            <w:vAlign w:val="center"/>
          </w:tcPr>
          <w:p w14:paraId="4EE413A8"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Tổ chức phát hành</w:t>
            </w:r>
          </w:p>
        </w:tc>
        <w:tc>
          <w:tcPr>
            <w:tcW w:w="278" w:type="pct"/>
            <w:shd w:val="clear" w:color="auto" w:fill="FFFFFF"/>
            <w:vAlign w:val="center"/>
          </w:tcPr>
          <w:p w14:paraId="1ED2F225"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Tổ chức lưu ký</w:t>
            </w:r>
          </w:p>
        </w:tc>
        <w:tc>
          <w:tcPr>
            <w:tcW w:w="449" w:type="pct"/>
            <w:shd w:val="clear" w:color="auto" w:fill="FFFFFF"/>
            <w:vAlign w:val="center"/>
          </w:tcPr>
          <w:p w14:paraId="1DA02E50"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Phương thức thanh toán lãi, gốc</w:t>
            </w:r>
          </w:p>
        </w:tc>
        <w:tc>
          <w:tcPr>
            <w:tcW w:w="400" w:type="pct"/>
            <w:shd w:val="clear" w:color="auto" w:fill="FFFFFF"/>
            <w:vAlign w:val="center"/>
          </w:tcPr>
          <w:p w14:paraId="251D87BC"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 xml:space="preserve">Lãi suất tại thời </w:t>
            </w:r>
            <w:r w:rsidR="00326CC5" w:rsidRPr="00326CC5">
              <w:rPr>
                <w:rFonts w:ascii="Arial" w:hAnsi="Arial" w:cs="Arial"/>
                <w:b/>
                <w:sz w:val="20"/>
                <w:szCs w:val="20"/>
              </w:rPr>
              <w:t>điểm</w:t>
            </w:r>
            <w:r w:rsidRPr="00326CC5">
              <w:rPr>
                <w:rFonts w:ascii="Arial" w:hAnsi="Arial" w:cs="Arial"/>
                <w:b/>
                <w:sz w:val="20"/>
                <w:szCs w:val="20"/>
              </w:rPr>
              <w:t xml:space="preserve"> định giá của GTCG</w:t>
            </w:r>
          </w:p>
        </w:tc>
        <w:tc>
          <w:tcPr>
            <w:tcW w:w="297" w:type="pct"/>
            <w:shd w:val="clear" w:color="auto" w:fill="FFFFFF"/>
            <w:vAlign w:val="center"/>
          </w:tcPr>
          <w:p w14:paraId="78ECF483"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Ngày phát hành</w:t>
            </w:r>
          </w:p>
        </w:tc>
        <w:tc>
          <w:tcPr>
            <w:tcW w:w="276" w:type="pct"/>
            <w:shd w:val="clear" w:color="auto" w:fill="FFFFFF"/>
            <w:vAlign w:val="center"/>
          </w:tcPr>
          <w:p w14:paraId="356D2ECA"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Ngày đến hạn</w:t>
            </w:r>
          </w:p>
        </w:tc>
        <w:tc>
          <w:tcPr>
            <w:tcW w:w="433" w:type="pct"/>
            <w:shd w:val="clear" w:color="auto" w:fill="FFFFFF"/>
            <w:vAlign w:val="center"/>
          </w:tcPr>
          <w:p w14:paraId="38A8D61F"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Thời hạn còn lại của GTCG</w:t>
            </w:r>
            <w:r w:rsidRPr="00326CC5">
              <w:rPr>
                <w:rFonts w:ascii="Arial" w:hAnsi="Arial" w:cs="Arial"/>
                <w:b/>
                <w:sz w:val="20"/>
                <w:szCs w:val="20"/>
              </w:rPr>
              <w:br/>
            </w:r>
            <w:r w:rsidRPr="00326CC5">
              <w:rPr>
                <w:rFonts w:ascii="Arial" w:hAnsi="Arial" w:cs="Arial"/>
                <w:sz w:val="20"/>
                <w:szCs w:val="20"/>
              </w:rPr>
              <w:t>(ngày)</w:t>
            </w:r>
          </w:p>
        </w:tc>
        <w:tc>
          <w:tcPr>
            <w:tcW w:w="314" w:type="pct"/>
            <w:shd w:val="clear" w:color="auto" w:fill="FFFFFF"/>
            <w:vAlign w:val="center"/>
          </w:tcPr>
          <w:p w14:paraId="402B3BD4"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Mệnh giá GTCG</w:t>
            </w:r>
            <w:r w:rsidRPr="00326CC5">
              <w:rPr>
                <w:rFonts w:ascii="Arial" w:hAnsi="Arial" w:cs="Arial"/>
                <w:b/>
                <w:sz w:val="20"/>
                <w:szCs w:val="20"/>
              </w:rPr>
              <w:br/>
            </w:r>
            <w:r w:rsidRPr="00326CC5">
              <w:rPr>
                <w:rFonts w:ascii="Arial" w:hAnsi="Arial" w:cs="Arial"/>
                <w:sz w:val="20"/>
                <w:szCs w:val="20"/>
              </w:rPr>
              <w:t>(đồng)</w:t>
            </w:r>
          </w:p>
        </w:tc>
        <w:tc>
          <w:tcPr>
            <w:tcW w:w="455" w:type="pct"/>
            <w:shd w:val="clear" w:color="auto" w:fill="FFFFFF"/>
            <w:vAlign w:val="center"/>
          </w:tcPr>
          <w:p w14:paraId="55A30251"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Giá trị của GTCG (GT) tại ngày</w:t>
            </w:r>
            <w:r w:rsidR="002A4786" w:rsidRPr="00326CC5">
              <w:rPr>
                <w:rFonts w:ascii="Arial" w:hAnsi="Arial" w:cs="Arial"/>
                <w:b/>
                <w:sz w:val="20"/>
                <w:szCs w:val="20"/>
                <w:lang w:val="en-US"/>
              </w:rPr>
              <w:t xml:space="preserve"> </w:t>
            </w:r>
            <w:r w:rsidRPr="00326CC5">
              <w:rPr>
                <w:rFonts w:ascii="Arial" w:hAnsi="Arial" w:cs="Arial"/>
                <w:b/>
                <w:sz w:val="20"/>
                <w:szCs w:val="20"/>
              </w:rPr>
              <w:t>...</w:t>
            </w:r>
            <w:r w:rsidRPr="00326CC5">
              <w:rPr>
                <w:rFonts w:ascii="Arial" w:hAnsi="Arial" w:cs="Arial"/>
                <w:b/>
                <w:sz w:val="20"/>
                <w:szCs w:val="20"/>
              </w:rPr>
              <w:br/>
            </w:r>
            <w:r w:rsidRPr="00326CC5">
              <w:rPr>
                <w:rFonts w:ascii="Arial" w:hAnsi="Arial" w:cs="Arial"/>
                <w:sz w:val="20"/>
                <w:szCs w:val="20"/>
              </w:rPr>
              <w:t>(đồng)</w:t>
            </w:r>
          </w:p>
        </w:tc>
        <w:tc>
          <w:tcPr>
            <w:tcW w:w="342" w:type="pct"/>
            <w:shd w:val="clear" w:color="auto" w:fill="FFFFFF"/>
            <w:vAlign w:val="center"/>
          </w:tcPr>
          <w:p w14:paraId="699CB025"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Tỷ lệ quy đổi (TL)</w:t>
            </w:r>
          </w:p>
        </w:tc>
        <w:tc>
          <w:tcPr>
            <w:tcW w:w="567" w:type="pct"/>
            <w:shd w:val="clear" w:color="auto" w:fill="FFFFFF"/>
            <w:vAlign w:val="center"/>
          </w:tcPr>
          <w:p w14:paraId="3B1E69A9"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Giá trị quy đổi của TSBĐ là GTCG (TS)</w:t>
            </w:r>
            <w:r w:rsidRPr="00326CC5">
              <w:rPr>
                <w:rFonts w:ascii="Arial" w:hAnsi="Arial" w:cs="Arial"/>
                <w:b/>
                <w:sz w:val="20"/>
                <w:szCs w:val="20"/>
              </w:rPr>
              <w:br/>
            </w:r>
            <w:r w:rsidRPr="00326CC5">
              <w:rPr>
                <w:rFonts w:ascii="Arial" w:hAnsi="Arial" w:cs="Arial"/>
                <w:sz w:val="20"/>
                <w:szCs w:val="20"/>
              </w:rPr>
              <w:t>(đồng)</w:t>
            </w:r>
          </w:p>
        </w:tc>
      </w:tr>
      <w:tr w:rsidR="00445D43" w:rsidRPr="00326CC5" w14:paraId="28171A92" w14:textId="77777777">
        <w:tc>
          <w:tcPr>
            <w:tcW w:w="240" w:type="pct"/>
            <w:shd w:val="clear" w:color="auto" w:fill="FFFFFF"/>
            <w:vAlign w:val="center"/>
          </w:tcPr>
          <w:p w14:paraId="59242CAA"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(1)</w:t>
            </w:r>
          </w:p>
        </w:tc>
        <w:tc>
          <w:tcPr>
            <w:tcW w:w="314" w:type="pct"/>
            <w:shd w:val="clear" w:color="auto" w:fill="FFFFFF"/>
            <w:vAlign w:val="center"/>
          </w:tcPr>
          <w:p w14:paraId="5BD25D28"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(2)</w:t>
            </w:r>
          </w:p>
        </w:tc>
        <w:tc>
          <w:tcPr>
            <w:tcW w:w="314" w:type="pct"/>
            <w:shd w:val="clear" w:color="auto" w:fill="FFFFFF"/>
            <w:vAlign w:val="center"/>
          </w:tcPr>
          <w:p w14:paraId="304CBAD9"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(3)</w:t>
            </w:r>
          </w:p>
        </w:tc>
        <w:tc>
          <w:tcPr>
            <w:tcW w:w="319" w:type="pct"/>
            <w:shd w:val="clear" w:color="auto" w:fill="FFFFFF"/>
            <w:vAlign w:val="center"/>
          </w:tcPr>
          <w:p w14:paraId="0AA8DF37"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(4)</w:t>
            </w:r>
          </w:p>
        </w:tc>
        <w:tc>
          <w:tcPr>
            <w:tcW w:w="278" w:type="pct"/>
            <w:shd w:val="clear" w:color="auto" w:fill="FFFFFF"/>
            <w:vAlign w:val="center"/>
          </w:tcPr>
          <w:p w14:paraId="0B88064B"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(5)</w:t>
            </w:r>
          </w:p>
        </w:tc>
        <w:tc>
          <w:tcPr>
            <w:tcW w:w="449" w:type="pct"/>
            <w:shd w:val="clear" w:color="auto" w:fill="FFFFFF"/>
            <w:vAlign w:val="center"/>
          </w:tcPr>
          <w:p w14:paraId="7C661F65"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(6)</w:t>
            </w:r>
          </w:p>
        </w:tc>
        <w:tc>
          <w:tcPr>
            <w:tcW w:w="400" w:type="pct"/>
            <w:shd w:val="clear" w:color="auto" w:fill="FFFFFF"/>
            <w:vAlign w:val="center"/>
          </w:tcPr>
          <w:p w14:paraId="74CF4FB6"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(7)</w:t>
            </w:r>
          </w:p>
        </w:tc>
        <w:tc>
          <w:tcPr>
            <w:tcW w:w="297" w:type="pct"/>
            <w:shd w:val="clear" w:color="auto" w:fill="FFFFFF"/>
            <w:vAlign w:val="center"/>
          </w:tcPr>
          <w:p w14:paraId="5031FA38"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(8)</w:t>
            </w:r>
          </w:p>
        </w:tc>
        <w:tc>
          <w:tcPr>
            <w:tcW w:w="276" w:type="pct"/>
            <w:shd w:val="clear" w:color="auto" w:fill="FFFFFF"/>
            <w:vAlign w:val="center"/>
          </w:tcPr>
          <w:p w14:paraId="28590EFC"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(9)</w:t>
            </w:r>
          </w:p>
        </w:tc>
        <w:tc>
          <w:tcPr>
            <w:tcW w:w="433" w:type="pct"/>
            <w:shd w:val="clear" w:color="auto" w:fill="FFFFFF"/>
            <w:vAlign w:val="center"/>
          </w:tcPr>
          <w:p w14:paraId="7BA0AED0"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(10)</w:t>
            </w:r>
          </w:p>
        </w:tc>
        <w:tc>
          <w:tcPr>
            <w:tcW w:w="314" w:type="pct"/>
            <w:shd w:val="clear" w:color="auto" w:fill="FFFFFF"/>
            <w:vAlign w:val="center"/>
          </w:tcPr>
          <w:p w14:paraId="5E5F5686"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(11)</w:t>
            </w:r>
          </w:p>
        </w:tc>
        <w:tc>
          <w:tcPr>
            <w:tcW w:w="455" w:type="pct"/>
            <w:shd w:val="clear" w:color="auto" w:fill="FFFFFF"/>
            <w:vAlign w:val="center"/>
          </w:tcPr>
          <w:p w14:paraId="0A87415A"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(12)</w:t>
            </w:r>
          </w:p>
        </w:tc>
        <w:tc>
          <w:tcPr>
            <w:tcW w:w="342" w:type="pct"/>
            <w:shd w:val="clear" w:color="auto" w:fill="FFFFFF"/>
            <w:vAlign w:val="center"/>
          </w:tcPr>
          <w:p w14:paraId="01E2D80A"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(13)</w:t>
            </w:r>
          </w:p>
        </w:tc>
        <w:tc>
          <w:tcPr>
            <w:tcW w:w="567" w:type="pct"/>
            <w:shd w:val="clear" w:color="auto" w:fill="FFFFFF"/>
            <w:vAlign w:val="center"/>
          </w:tcPr>
          <w:p w14:paraId="7686AFE7"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(14) = (12)/(13)</w:t>
            </w:r>
          </w:p>
        </w:tc>
      </w:tr>
      <w:tr w:rsidR="00445D43" w:rsidRPr="00326CC5" w14:paraId="6A9B6E59" w14:textId="77777777">
        <w:tc>
          <w:tcPr>
            <w:tcW w:w="240" w:type="pct"/>
            <w:shd w:val="clear" w:color="auto" w:fill="FFFFFF"/>
            <w:vAlign w:val="center"/>
          </w:tcPr>
          <w:p w14:paraId="196321F1"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1</w:t>
            </w:r>
          </w:p>
        </w:tc>
        <w:tc>
          <w:tcPr>
            <w:tcW w:w="314" w:type="pct"/>
            <w:shd w:val="clear" w:color="auto" w:fill="FFFFFF"/>
            <w:vAlign w:val="center"/>
          </w:tcPr>
          <w:p w14:paraId="0B19D84C" w14:textId="77777777" w:rsidR="00445D43" w:rsidRPr="00326CC5" w:rsidRDefault="00445D43" w:rsidP="004622B9">
            <w:pPr>
              <w:pStyle w:val="normal0"/>
              <w:spacing w:before="120"/>
              <w:jc w:val="center"/>
              <w:rPr>
                <w:rFonts w:ascii="Arial" w:hAnsi="Arial" w:cs="Arial"/>
                <w:sz w:val="20"/>
                <w:szCs w:val="20"/>
              </w:rPr>
            </w:pPr>
          </w:p>
        </w:tc>
        <w:tc>
          <w:tcPr>
            <w:tcW w:w="314" w:type="pct"/>
            <w:shd w:val="clear" w:color="auto" w:fill="FFFFFF"/>
            <w:vAlign w:val="center"/>
          </w:tcPr>
          <w:p w14:paraId="798B827E" w14:textId="77777777" w:rsidR="00445D43" w:rsidRPr="00326CC5" w:rsidRDefault="00445D43" w:rsidP="004622B9">
            <w:pPr>
              <w:pStyle w:val="normal0"/>
              <w:spacing w:before="120"/>
              <w:jc w:val="center"/>
              <w:rPr>
                <w:rFonts w:ascii="Arial" w:hAnsi="Arial" w:cs="Arial"/>
                <w:sz w:val="20"/>
                <w:szCs w:val="20"/>
              </w:rPr>
            </w:pPr>
          </w:p>
        </w:tc>
        <w:tc>
          <w:tcPr>
            <w:tcW w:w="319" w:type="pct"/>
            <w:shd w:val="clear" w:color="auto" w:fill="FFFFFF"/>
            <w:vAlign w:val="center"/>
          </w:tcPr>
          <w:p w14:paraId="781A2663" w14:textId="77777777" w:rsidR="00445D43" w:rsidRPr="00326CC5" w:rsidRDefault="00445D43" w:rsidP="004622B9">
            <w:pPr>
              <w:pStyle w:val="normal0"/>
              <w:spacing w:before="120"/>
              <w:jc w:val="center"/>
              <w:rPr>
                <w:rFonts w:ascii="Arial" w:hAnsi="Arial" w:cs="Arial"/>
                <w:sz w:val="20"/>
                <w:szCs w:val="20"/>
              </w:rPr>
            </w:pPr>
          </w:p>
        </w:tc>
        <w:tc>
          <w:tcPr>
            <w:tcW w:w="278" w:type="pct"/>
            <w:shd w:val="clear" w:color="auto" w:fill="FFFFFF"/>
            <w:vAlign w:val="center"/>
          </w:tcPr>
          <w:p w14:paraId="1E3FA5AB" w14:textId="77777777" w:rsidR="00445D43" w:rsidRPr="00326CC5" w:rsidRDefault="00445D43" w:rsidP="004622B9">
            <w:pPr>
              <w:pStyle w:val="normal0"/>
              <w:spacing w:before="120"/>
              <w:jc w:val="center"/>
              <w:rPr>
                <w:rFonts w:ascii="Arial" w:hAnsi="Arial" w:cs="Arial"/>
                <w:sz w:val="20"/>
                <w:szCs w:val="20"/>
              </w:rPr>
            </w:pPr>
          </w:p>
        </w:tc>
        <w:tc>
          <w:tcPr>
            <w:tcW w:w="449" w:type="pct"/>
            <w:shd w:val="clear" w:color="auto" w:fill="FFFFFF"/>
            <w:vAlign w:val="center"/>
          </w:tcPr>
          <w:p w14:paraId="0AC354C9" w14:textId="77777777" w:rsidR="00445D43" w:rsidRPr="00326CC5" w:rsidRDefault="00445D43" w:rsidP="004622B9">
            <w:pPr>
              <w:pStyle w:val="normal0"/>
              <w:spacing w:before="120"/>
              <w:jc w:val="center"/>
              <w:rPr>
                <w:rFonts w:ascii="Arial" w:hAnsi="Arial" w:cs="Arial"/>
                <w:sz w:val="20"/>
                <w:szCs w:val="20"/>
              </w:rPr>
            </w:pPr>
          </w:p>
        </w:tc>
        <w:tc>
          <w:tcPr>
            <w:tcW w:w="400" w:type="pct"/>
            <w:shd w:val="clear" w:color="auto" w:fill="FFFFFF"/>
            <w:vAlign w:val="center"/>
          </w:tcPr>
          <w:p w14:paraId="02985753" w14:textId="77777777" w:rsidR="00445D43" w:rsidRPr="00326CC5" w:rsidRDefault="00445D43" w:rsidP="004622B9">
            <w:pPr>
              <w:pStyle w:val="normal0"/>
              <w:spacing w:before="120"/>
              <w:jc w:val="center"/>
              <w:rPr>
                <w:rFonts w:ascii="Arial" w:hAnsi="Arial" w:cs="Arial"/>
                <w:sz w:val="20"/>
                <w:szCs w:val="20"/>
              </w:rPr>
            </w:pPr>
          </w:p>
        </w:tc>
        <w:tc>
          <w:tcPr>
            <w:tcW w:w="297" w:type="pct"/>
            <w:shd w:val="clear" w:color="auto" w:fill="FFFFFF"/>
            <w:vAlign w:val="center"/>
          </w:tcPr>
          <w:p w14:paraId="295AB663" w14:textId="77777777" w:rsidR="00445D43" w:rsidRPr="00326CC5" w:rsidRDefault="00445D43" w:rsidP="004622B9">
            <w:pPr>
              <w:pStyle w:val="normal0"/>
              <w:spacing w:before="120"/>
              <w:jc w:val="center"/>
              <w:rPr>
                <w:rFonts w:ascii="Arial" w:hAnsi="Arial" w:cs="Arial"/>
                <w:sz w:val="20"/>
                <w:szCs w:val="20"/>
              </w:rPr>
            </w:pPr>
          </w:p>
        </w:tc>
        <w:tc>
          <w:tcPr>
            <w:tcW w:w="276" w:type="pct"/>
            <w:shd w:val="clear" w:color="auto" w:fill="FFFFFF"/>
            <w:vAlign w:val="center"/>
          </w:tcPr>
          <w:p w14:paraId="1813C664" w14:textId="77777777" w:rsidR="00445D43" w:rsidRPr="00326CC5" w:rsidRDefault="00445D43" w:rsidP="004622B9">
            <w:pPr>
              <w:pStyle w:val="normal0"/>
              <w:spacing w:before="120"/>
              <w:jc w:val="center"/>
              <w:rPr>
                <w:rFonts w:ascii="Arial" w:hAnsi="Arial" w:cs="Arial"/>
                <w:sz w:val="20"/>
                <w:szCs w:val="20"/>
              </w:rPr>
            </w:pPr>
          </w:p>
        </w:tc>
        <w:tc>
          <w:tcPr>
            <w:tcW w:w="433" w:type="pct"/>
            <w:shd w:val="clear" w:color="auto" w:fill="FFFFFF"/>
            <w:vAlign w:val="center"/>
          </w:tcPr>
          <w:p w14:paraId="49AEAD50" w14:textId="77777777" w:rsidR="00445D43" w:rsidRPr="00326CC5" w:rsidRDefault="00445D43" w:rsidP="004622B9">
            <w:pPr>
              <w:pStyle w:val="normal0"/>
              <w:spacing w:before="120"/>
              <w:jc w:val="center"/>
              <w:rPr>
                <w:rFonts w:ascii="Arial" w:hAnsi="Arial" w:cs="Arial"/>
                <w:sz w:val="20"/>
                <w:szCs w:val="20"/>
              </w:rPr>
            </w:pPr>
          </w:p>
        </w:tc>
        <w:tc>
          <w:tcPr>
            <w:tcW w:w="314" w:type="pct"/>
            <w:shd w:val="clear" w:color="auto" w:fill="FFFFFF"/>
            <w:vAlign w:val="center"/>
          </w:tcPr>
          <w:p w14:paraId="4D3BBEBD" w14:textId="77777777" w:rsidR="00445D43" w:rsidRPr="00326CC5" w:rsidRDefault="00445D43" w:rsidP="004622B9">
            <w:pPr>
              <w:pStyle w:val="normal0"/>
              <w:spacing w:before="120"/>
              <w:jc w:val="center"/>
              <w:rPr>
                <w:rFonts w:ascii="Arial" w:hAnsi="Arial" w:cs="Arial"/>
                <w:sz w:val="20"/>
                <w:szCs w:val="20"/>
              </w:rPr>
            </w:pPr>
          </w:p>
        </w:tc>
        <w:tc>
          <w:tcPr>
            <w:tcW w:w="455" w:type="pct"/>
            <w:shd w:val="clear" w:color="auto" w:fill="FFFFFF"/>
            <w:vAlign w:val="center"/>
          </w:tcPr>
          <w:p w14:paraId="081128FD" w14:textId="77777777" w:rsidR="00445D43" w:rsidRPr="00326CC5" w:rsidRDefault="00445D43" w:rsidP="004622B9">
            <w:pPr>
              <w:pStyle w:val="normal0"/>
              <w:spacing w:before="120"/>
              <w:jc w:val="center"/>
              <w:rPr>
                <w:rFonts w:ascii="Arial" w:hAnsi="Arial" w:cs="Arial"/>
                <w:sz w:val="20"/>
                <w:szCs w:val="20"/>
              </w:rPr>
            </w:pPr>
          </w:p>
        </w:tc>
        <w:tc>
          <w:tcPr>
            <w:tcW w:w="342" w:type="pct"/>
            <w:shd w:val="clear" w:color="auto" w:fill="FFFFFF"/>
            <w:vAlign w:val="center"/>
          </w:tcPr>
          <w:p w14:paraId="155E1A99" w14:textId="77777777" w:rsidR="00445D43" w:rsidRPr="00326CC5" w:rsidRDefault="00445D43" w:rsidP="004622B9">
            <w:pPr>
              <w:pStyle w:val="normal0"/>
              <w:spacing w:before="120"/>
              <w:jc w:val="center"/>
              <w:rPr>
                <w:rFonts w:ascii="Arial" w:hAnsi="Arial" w:cs="Arial"/>
                <w:sz w:val="20"/>
                <w:szCs w:val="20"/>
              </w:rPr>
            </w:pPr>
          </w:p>
        </w:tc>
        <w:tc>
          <w:tcPr>
            <w:tcW w:w="567" w:type="pct"/>
            <w:shd w:val="clear" w:color="auto" w:fill="FFFFFF"/>
            <w:vAlign w:val="center"/>
          </w:tcPr>
          <w:p w14:paraId="562F2B42" w14:textId="77777777" w:rsidR="00445D43" w:rsidRPr="00326CC5" w:rsidRDefault="00445D43" w:rsidP="004622B9">
            <w:pPr>
              <w:pStyle w:val="normal0"/>
              <w:spacing w:before="120"/>
              <w:jc w:val="center"/>
              <w:rPr>
                <w:rFonts w:ascii="Arial" w:hAnsi="Arial" w:cs="Arial"/>
                <w:sz w:val="20"/>
                <w:szCs w:val="20"/>
              </w:rPr>
            </w:pPr>
          </w:p>
        </w:tc>
      </w:tr>
      <w:tr w:rsidR="00445D43" w:rsidRPr="00326CC5" w14:paraId="0B259EA2" w14:textId="77777777">
        <w:tc>
          <w:tcPr>
            <w:tcW w:w="240" w:type="pct"/>
            <w:shd w:val="clear" w:color="auto" w:fill="FFFFFF"/>
            <w:vAlign w:val="center"/>
          </w:tcPr>
          <w:p w14:paraId="67E53155"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2</w:t>
            </w:r>
          </w:p>
        </w:tc>
        <w:tc>
          <w:tcPr>
            <w:tcW w:w="314" w:type="pct"/>
            <w:shd w:val="clear" w:color="auto" w:fill="FFFFFF"/>
            <w:vAlign w:val="center"/>
          </w:tcPr>
          <w:p w14:paraId="5EA28463" w14:textId="77777777" w:rsidR="00445D43" w:rsidRPr="00326CC5" w:rsidRDefault="00445D43" w:rsidP="004622B9">
            <w:pPr>
              <w:pStyle w:val="normal0"/>
              <w:spacing w:before="120"/>
              <w:jc w:val="center"/>
              <w:rPr>
                <w:rFonts w:ascii="Arial" w:hAnsi="Arial" w:cs="Arial"/>
                <w:sz w:val="20"/>
                <w:szCs w:val="20"/>
              </w:rPr>
            </w:pPr>
          </w:p>
        </w:tc>
        <w:tc>
          <w:tcPr>
            <w:tcW w:w="314" w:type="pct"/>
            <w:shd w:val="clear" w:color="auto" w:fill="FFFFFF"/>
            <w:vAlign w:val="center"/>
          </w:tcPr>
          <w:p w14:paraId="1BBDA322" w14:textId="77777777" w:rsidR="00445D43" w:rsidRPr="00326CC5" w:rsidRDefault="00445D43" w:rsidP="004622B9">
            <w:pPr>
              <w:pStyle w:val="normal0"/>
              <w:spacing w:before="120"/>
              <w:jc w:val="center"/>
              <w:rPr>
                <w:rFonts w:ascii="Arial" w:hAnsi="Arial" w:cs="Arial"/>
                <w:sz w:val="20"/>
                <w:szCs w:val="20"/>
              </w:rPr>
            </w:pPr>
          </w:p>
        </w:tc>
        <w:tc>
          <w:tcPr>
            <w:tcW w:w="319" w:type="pct"/>
            <w:shd w:val="clear" w:color="auto" w:fill="FFFFFF"/>
            <w:vAlign w:val="center"/>
          </w:tcPr>
          <w:p w14:paraId="552808AC" w14:textId="77777777" w:rsidR="00445D43" w:rsidRPr="00326CC5" w:rsidRDefault="00445D43" w:rsidP="004622B9">
            <w:pPr>
              <w:pStyle w:val="normal0"/>
              <w:spacing w:before="120"/>
              <w:jc w:val="center"/>
              <w:rPr>
                <w:rFonts w:ascii="Arial" w:hAnsi="Arial" w:cs="Arial"/>
                <w:sz w:val="20"/>
                <w:szCs w:val="20"/>
              </w:rPr>
            </w:pPr>
          </w:p>
        </w:tc>
        <w:tc>
          <w:tcPr>
            <w:tcW w:w="278" w:type="pct"/>
            <w:shd w:val="clear" w:color="auto" w:fill="FFFFFF"/>
            <w:vAlign w:val="center"/>
          </w:tcPr>
          <w:p w14:paraId="7BE18699" w14:textId="77777777" w:rsidR="00445D43" w:rsidRPr="00326CC5" w:rsidRDefault="00445D43" w:rsidP="004622B9">
            <w:pPr>
              <w:pStyle w:val="normal0"/>
              <w:spacing w:before="120"/>
              <w:jc w:val="center"/>
              <w:rPr>
                <w:rFonts w:ascii="Arial" w:hAnsi="Arial" w:cs="Arial"/>
                <w:sz w:val="20"/>
                <w:szCs w:val="20"/>
              </w:rPr>
            </w:pPr>
          </w:p>
        </w:tc>
        <w:tc>
          <w:tcPr>
            <w:tcW w:w="449" w:type="pct"/>
            <w:shd w:val="clear" w:color="auto" w:fill="FFFFFF"/>
            <w:vAlign w:val="center"/>
          </w:tcPr>
          <w:p w14:paraId="15F58CCD" w14:textId="77777777" w:rsidR="00445D43" w:rsidRPr="00326CC5" w:rsidRDefault="00445D43" w:rsidP="004622B9">
            <w:pPr>
              <w:pStyle w:val="normal0"/>
              <w:spacing w:before="120"/>
              <w:jc w:val="center"/>
              <w:rPr>
                <w:rFonts w:ascii="Arial" w:hAnsi="Arial" w:cs="Arial"/>
                <w:sz w:val="20"/>
                <w:szCs w:val="20"/>
              </w:rPr>
            </w:pPr>
          </w:p>
        </w:tc>
        <w:tc>
          <w:tcPr>
            <w:tcW w:w="400" w:type="pct"/>
            <w:shd w:val="clear" w:color="auto" w:fill="FFFFFF"/>
            <w:vAlign w:val="center"/>
          </w:tcPr>
          <w:p w14:paraId="082759A3" w14:textId="77777777" w:rsidR="00445D43" w:rsidRPr="00326CC5" w:rsidRDefault="00445D43" w:rsidP="004622B9">
            <w:pPr>
              <w:pStyle w:val="normal0"/>
              <w:spacing w:before="120"/>
              <w:jc w:val="center"/>
              <w:rPr>
                <w:rFonts w:ascii="Arial" w:hAnsi="Arial" w:cs="Arial"/>
                <w:sz w:val="20"/>
                <w:szCs w:val="20"/>
              </w:rPr>
            </w:pPr>
          </w:p>
        </w:tc>
        <w:tc>
          <w:tcPr>
            <w:tcW w:w="297" w:type="pct"/>
            <w:shd w:val="clear" w:color="auto" w:fill="FFFFFF"/>
            <w:vAlign w:val="center"/>
          </w:tcPr>
          <w:p w14:paraId="68A6686D" w14:textId="77777777" w:rsidR="00445D43" w:rsidRPr="00326CC5" w:rsidRDefault="00445D43" w:rsidP="004622B9">
            <w:pPr>
              <w:pStyle w:val="normal0"/>
              <w:spacing w:before="120"/>
              <w:jc w:val="center"/>
              <w:rPr>
                <w:rFonts w:ascii="Arial" w:hAnsi="Arial" w:cs="Arial"/>
                <w:sz w:val="20"/>
                <w:szCs w:val="20"/>
              </w:rPr>
            </w:pPr>
          </w:p>
        </w:tc>
        <w:tc>
          <w:tcPr>
            <w:tcW w:w="276" w:type="pct"/>
            <w:shd w:val="clear" w:color="auto" w:fill="FFFFFF"/>
            <w:vAlign w:val="center"/>
          </w:tcPr>
          <w:p w14:paraId="53010FDD" w14:textId="77777777" w:rsidR="00445D43" w:rsidRPr="00326CC5" w:rsidRDefault="00445D43" w:rsidP="004622B9">
            <w:pPr>
              <w:pStyle w:val="normal0"/>
              <w:spacing w:before="120"/>
              <w:jc w:val="center"/>
              <w:rPr>
                <w:rFonts w:ascii="Arial" w:hAnsi="Arial" w:cs="Arial"/>
                <w:sz w:val="20"/>
                <w:szCs w:val="20"/>
              </w:rPr>
            </w:pPr>
          </w:p>
        </w:tc>
        <w:tc>
          <w:tcPr>
            <w:tcW w:w="433" w:type="pct"/>
            <w:shd w:val="clear" w:color="auto" w:fill="FFFFFF"/>
            <w:vAlign w:val="center"/>
          </w:tcPr>
          <w:p w14:paraId="6ACA6B32" w14:textId="77777777" w:rsidR="00445D43" w:rsidRPr="00326CC5" w:rsidRDefault="00445D43" w:rsidP="004622B9">
            <w:pPr>
              <w:pStyle w:val="normal0"/>
              <w:spacing w:before="120"/>
              <w:jc w:val="center"/>
              <w:rPr>
                <w:rFonts w:ascii="Arial" w:hAnsi="Arial" w:cs="Arial"/>
                <w:sz w:val="20"/>
                <w:szCs w:val="20"/>
              </w:rPr>
            </w:pPr>
          </w:p>
        </w:tc>
        <w:tc>
          <w:tcPr>
            <w:tcW w:w="314" w:type="pct"/>
            <w:shd w:val="clear" w:color="auto" w:fill="FFFFFF"/>
            <w:vAlign w:val="center"/>
          </w:tcPr>
          <w:p w14:paraId="727F5C2A" w14:textId="77777777" w:rsidR="00445D43" w:rsidRPr="00326CC5" w:rsidRDefault="00445D43" w:rsidP="004622B9">
            <w:pPr>
              <w:pStyle w:val="normal0"/>
              <w:spacing w:before="120"/>
              <w:jc w:val="center"/>
              <w:rPr>
                <w:rFonts w:ascii="Arial" w:hAnsi="Arial" w:cs="Arial"/>
                <w:sz w:val="20"/>
                <w:szCs w:val="20"/>
              </w:rPr>
            </w:pPr>
          </w:p>
        </w:tc>
        <w:tc>
          <w:tcPr>
            <w:tcW w:w="455" w:type="pct"/>
            <w:shd w:val="clear" w:color="auto" w:fill="FFFFFF"/>
            <w:vAlign w:val="center"/>
          </w:tcPr>
          <w:p w14:paraId="1AFFB2F8" w14:textId="77777777" w:rsidR="00445D43" w:rsidRPr="00326CC5" w:rsidRDefault="00445D43" w:rsidP="004622B9">
            <w:pPr>
              <w:pStyle w:val="normal0"/>
              <w:spacing w:before="120"/>
              <w:jc w:val="center"/>
              <w:rPr>
                <w:rFonts w:ascii="Arial" w:hAnsi="Arial" w:cs="Arial"/>
                <w:sz w:val="20"/>
                <w:szCs w:val="20"/>
              </w:rPr>
            </w:pPr>
          </w:p>
        </w:tc>
        <w:tc>
          <w:tcPr>
            <w:tcW w:w="342" w:type="pct"/>
            <w:shd w:val="clear" w:color="auto" w:fill="FFFFFF"/>
            <w:vAlign w:val="center"/>
          </w:tcPr>
          <w:p w14:paraId="5E81835F" w14:textId="77777777" w:rsidR="00445D43" w:rsidRPr="00326CC5" w:rsidRDefault="00445D43" w:rsidP="004622B9">
            <w:pPr>
              <w:pStyle w:val="normal0"/>
              <w:spacing w:before="120"/>
              <w:jc w:val="center"/>
              <w:rPr>
                <w:rFonts w:ascii="Arial" w:hAnsi="Arial" w:cs="Arial"/>
                <w:sz w:val="20"/>
                <w:szCs w:val="20"/>
              </w:rPr>
            </w:pPr>
          </w:p>
        </w:tc>
        <w:tc>
          <w:tcPr>
            <w:tcW w:w="567" w:type="pct"/>
            <w:shd w:val="clear" w:color="auto" w:fill="FFFFFF"/>
            <w:vAlign w:val="center"/>
          </w:tcPr>
          <w:p w14:paraId="2999C4F4" w14:textId="77777777" w:rsidR="00445D43" w:rsidRPr="00326CC5" w:rsidRDefault="00445D43" w:rsidP="004622B9">
            <w:pPr>
              <w:pStyle w:val="normal0"/>
              <w:spacing w:before="120"/>
              <w:jc w:val="center"/>
              <w:rPr>
                <w:rFonts w:ascii="Arial" w:hAnsi="Arial" w:cs="Arial"/>
                <w:sz w:val="20"/>
                <w:szCs w:val="20"/>
              </w:rPr>
            </w:pPr>
          </w:p>
        </w:tc>
      </w:tr>
      <w:tr w:rsidR="00445D43" w:rsidRPr="00326CC5" w14:paraId="7A03B799" w14:textId="77777777">
        <w:tc>
          <w:tcPr>
            <w:tcW w:w="240" w:type="pct"/>
            <w:shd w:val="clear" w:color="auto" w:fill="FFFFFF"/>
            <w:vAlign w:val="center"/>
          </w:tcPr>
          <w:p w14:paraId="3D436619"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w:t>
            </w:r>
          </w:p>
        </w:tc>
        <w:tc>
          <w:tcPr>
            <w:tcW w:w="314" w:type="pct"/>
            <w:shd w:val="clear" w:color="auto" w:fill="FFFFFF"/>
            <w:vAlign w:val="center"/>
          </w:tcPr>
          <w:p w14:paraId="5DB09E3A" w14:textId="77777777" w:rsidR="00445D43" w:rsidRPr="00326CC5" w:rsidRDefault="00445D43" w:rsidP="004622B9">
            <w:pPr>
              <w:pStyle w:val="normal0"/>
              <w:spacing w:before="120"/>
              <w:jc w:val="center"/>
              <w:rPr>
                <w:rFonts w:ascii="Arial" w:hAnsi="Arial" w:cs="Arial"/>
                <w:sz w:val="20"/>
                <w:szCs w:val="20"/>
              </w:rPr>
            </w:pPr>
          </w:p>
        </w:tc>
        <w:tc>
          <w:tcPr>
            <w:tcW w:w="314" w:type="pct"/>
            <w:shd w:val="clear" w:color="auto" w:fill="FFFFFF"/>
            <w:vAlign w:val="center"/>
          </w:tcPr>
          <w:p w14:paraId="5BB30C68" w14:textId="77777777" w:rsidR="00445D43" w:rsidRPr="00326CC5" w:rsidRDefault="00445D43" w:rsidP="004622B9">
            <w:pPr>
              <w:pStyle w:val="normal0"/>
              <w:spacing w:before="120"/>
              <w:jc w:val="center"/>
              <w:rPr>
                <w:rFonts w:ascii="Arial" w:hAnsi="Arial" w:cs="Arial"/>
                <w:sz w:val="20"/>
                <w:szCs w:val="20"/>
              </w:rPr>
            </w:pPr>
          </w:p>
        </w:tc>
        <w:tc>
          <w:tcPr>
            <w:tcW w:w="319" w:type="pct"/>
            <w:shd w:val="clear" w:color="auto" w:fill="FFFFFF"/>
            <w:vAlign w:val="center"/>
          </w:tcPr>
          <w:p w14:paraId="7EEFDCDA" w14:textId="77777777" w:rsidR="00445D43" w:rsidRPr="00326CC5" w:rsidRDefault="00445D43" w:rsidP="004622B9">
            <w:pPr>
              <w:pStyle w:val="normal0"/>
              <w:spacing w:before="120"/>
              <w:jc w:val="center"/>
              <w:rPr>
                <w:rFonts w:ascii="Arial" w:hAnsi="Arial" w:cs="Arial"/>
                <w:sz w:val="20"/>
                <w:szCs w:val="20"/>
              </w:rPr>
            </w:pPr>
          </w:p>
        </w:tc>
        <w:tc>
          <w:tcPr>
            <w:tcW w:w="278" w:type="pct"/>
            <w:shd w:val="clear" w:color="auto" w:fill="FFFFFF"/>
            <w:vAlign w:val="center"/>
          </w:tcPr>
          <w:p w14:paraId="52F886B0" w14:textId="77777777" w:rsidR="00445D43" w:rsidRPr="00326CC5" w:rsidRDefault="00445D43" w:rsidP="004622B9">
            <w:pPr>
              <w:pStyle w:val="normal0"/>
              <w:spacing w:before="120"/>
              <w:jc w:val="center"/>
              <w:rPr>
                <w:rFonts w:ascii="Arial" w:hAnsi="Arial" w:cs="Arial"/>
                <w:sz w:val="20"/>
                <w:szCs w:val="20"/>
              </w:rPr>
            </w:pPr>
          </w:p>
        </w:tc>
        <w:tc>
          <w:tcPr>
            <w:tcW w:w="449" w:type="pct"/>
            <w:shd w:val="clear" w:color="auto" w:fill="FFFFFF"/>
            <w:vAlign w:val="center"/>
          </w:tcPr>
          <w:p w14:paraId="2353F291" w14:textId="77777777" w:rsidR="00445D43" w:rsidRPr="00326CC5" w:rsidRDefault="00445D43" w:rsidP="004622B9">
            <w:pPr>
              <w:pStyle w:val="normal0"/>
              <w:spacing w:before="120"/>
              <w:jc w:val="center"/>
              <w:rPr>
                <w:rFonts w:ascii="Arial" w:hAnsi="Arial" w:cs="Arial"/>
                <w:sz w:val="20"/>
                <w:szCs w:val="20"/>
              </w:rPr>
            </w:pPr>
          </w:p>
        </w:tc>
        <w:tc>
          <w:tcPr>
            <w:tcW w:w="400" w:type="pct"/>
            <w:shd w:val="clear" w:color="auto" w:fill="FFFFFF"/>
            <w:vAlign w:val="center"/>
          </w:tcPr>
          <w:p w14:paraId="668D7C57" w14:textId="77777777" w:rsidR="00445D43" w:rsidRPr="00326CC5" w:rsidRDefault="00445D43" w:rsidP="004622B9">
            <w:pPr>
              <w:pStyle w:val="normal0"/>
              <w:spacing w:before="120"/>
              <w:jc w:val="center"/>
              <w:rPr>
                <w:rFonts w:ascii="Arial" w:hAnsi="Arial" w:cs="Arial"/>
                <w:sz w:val="20"/>
                <w:szCs w:val="20"/>
              </w:rPr>
            </w:pPr>
          </w:p>
        </w:tc>
        <w:tc>
          <w:tcPr>
            <w:tcW w:w="297" w:type="pct"/>
            <w:shd w:val="clear" w:color="auto" w:fill="FFFFFF"/>
            <w:vAlign w:val="center"/>
          </w:tcPr>
          <w:p w14:paraId="5CE80360" w14:textId="77777777" w:rsidR="00445D43" w:rsidRPr="00326CC5" w:rsidRDefault="00445D43" w:rsidP="004622B9">
            <w:pPr>
              <w:pStyle w:val="normal0"/>
              <w:spacing w:before="120"/>
              <w:jc w:val="center"/>
              <w:rPr>
                <w:rFonts w:ascii="Arial" w:hAnsi="Arial" w:cs="Arial"/>
                <w:sz w:val="20"/>
                <w:szCs w:val="20"/>
              </w:rPr>
            </w:pPr>
          </w:p>
        </w:tc>
        <w:tc>
          <w:tcPr>
            <w:tcW w:w="276" w:type="pct"/>
            <w:shd w:val="clear" w:color="auto" w:fill="FFFFFF"/>
            <w:vAlign w:val="center"/>
          </w:tcPr>
          <w:p w14:paraId="4BD657AF" w14:textId="77777777" w:rsidR="00445D43" w:rsidRPr="00326CC5" w:rsidRDefault="00445D43" w:rsidP="004622B9">
            <w:pPr>
              <w:pStyle w:val="normal0"/>
              <w:spacing w:before="120"/>
              <w:jc w:val="center"/>
              <w:rPr>
                <w:rFonts w:ascii="Arial" w:hAnsi="Arial" w:cs="Arial"/>
                <w:sz w:val="20"/>
                <w:szCs w:val="20"/>
              </w:rPr>
            </w:pPr>
          </w:p>
        </w:tc>
        <w:tc>
          <w:tcPr>
            <w:tcW w:w="433" w:type="pct"/>
            <w:shd w:val="clear" w:color="auto" w:fill="FFFFFF"/>
            <w:vAlign w:val="center"/>
          </w:tcPr>
          <w:p w14:paraId="78EEBE4B" w14:textId="77777777" w:rsidR="00445D43" w:rsidRPr="00326CC5" w:rsidRDefault="00445D43" w:rsidP="004622B9">
            <w:pPr>
              <w:pStyle w:val="normal0"/>
              <w:spacing w:before="120"/>
              <w:jc w:val="center"/>
              <w:rPr>
                <w:rFonts w:ascii="Arial" w:hAnsi="Arial" w:cs="Arial"/>
                <w:sz w:val="20"/>
                <w:szCs w:val="20"/>
              </w:rPr>
            </w:pPr>
          </w:p>
        </w:tc>
        <w:tc>
          <w:tcPr>
            <w:tcW w:w="314" w:type="pct"/>
            <w:shd w:val="clear" w:color="auto" w:fill="FFFFFF"/>
            <w:vAlign w:val="center"/>
          </w:tcPr>
          <w:p w14:paraId="7A074EC2" w14:textId="77777777" w:rsidR="00445D43" w:rsidRPr="00326CC5" w:rsidRDefault="00445D43" w:rsidP="004622B9">
            <w:pPr>
              <w:pStyle w:val="normal0"/>
              <w:spacing w:before="120"/>
              <w:jc w:val="center"/>
              <w:rPr>
                <w:rFonts w:ascii="Arial" w:hAnsi="Arial" w:cs="Arial"/>
                <w:sz w:val="20"/>
                <w:szCs w:val="20"/>
              </w:rPr>
            </w:pPr>
          </w:p>
        </w:tc>
        <w:tc>
          <w:tcPr>
            <w:tcW w:w="455" w:type="pct"/>
            <w:shd w:val="clear" w:color="auto" w:fill="FFFFFF"/>
            <w:vAlign w:val="center"/>
          </w:tcPr>
          <w:p w14:paraId="05657113" w14:textId="77777777" w:rsidR="00445D43" w:rsidRPr="00326CC5" w:rsidRDefault="00445D43" w:rsidP="004622B9">
            <w:pPr>
              <w:pStyle w:val="normal0"/>
              <w:spacing w:before="120"/>
              <w:jc w:val="center"/>
              <w:rPr>
                <w:rFonts w:ascii="Arial" w:hAnsi="Arial" w:cs="Arial"/>
                <w:sz w:val="20"/>
                <w:szCs w:val="20"/>
              </w:rPr>
            </w:pPr>
          </w:p>
        </w:tc>
        <w:tc>
          <w:tcPr>
            <w:tcW w:w="342" w:type="pct"/>
            <w:shd w:val="clear" w:color="auto" w:fill="FFFFFF"/>
            <w:vAlign w:val="center"/>
          </w:tcPr>
          <w:p w14:paraId="1FAF9E7A" w14:textId="77777777" w:rsidR="00445D43" w:rsidRPr="00326CC5" w:rsidRDefault="00445D43" w:rsidP="004622B9">
            <w:pPr>
              <w:pStyle w:val="normal0"/>
              <w:spacing w:before="120"/>
              <w:jc w:val="center"/>
              <w:rPr>
                <w:rFonts w:ascii="Arial" w:hAnsi="Arial" w:cs="Arial"/>
                <w:sz w:val="20"/>
                <w:szCs w:val="20"/>
              </w:rPr>
            </w:pPr>
          </w:p>
        </w:tc>
        <w:tc>
          <w:tcPr>
            <w:tcW w:w="567" w:type="pct"/>
            <w:shd w:val="clear" w:color="auto" w:fill="FFFFFF"/>
            <w:vAlign w:val="center"/>
          </w:tcPr>
          <w:p w14:paraId="2F5F671E" w14:textId="77777777" w:rsidR="00445D43" w:rsidRPr="00326CC5" w:rsidRDefault="00445D43" w:rsidP="004622B9">
            <w:pPr>
              <w:pStyle w:val="normal0"/>
              <w:spacing w:before="120"/>
              <w:jc w:val="center"/>
              <w:rPr>
                <w:rFonts w:ascii="Arial" w:hAnsi="Arial" w:cs="Arial"/>
                <w:sz w:val="20"/>
                <w:szCs w:val="20"/>
              </w:rPr>
            </w:pPr>
          </w:p>
        </w:tc>
      </w:tr>
      <w:tr w:rsidR="00445D43" w:rsidRPr="00326CC5" w14:paraId="12966CE3" w14:textId="77777777">
        <w:tc>
          <w:tcPr>
            <w:tcW w:w="3321" w:type="pct"/>
            <w:gridSpan w:val="10"/>
            <w:shd w:val="clear" w:color="auto" w:fill="FFFFFF"/>
            <w:vAlign w:val="center"/>
          </w:tcPr>
          <w:p w14:paraId="7BA75048"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Tổng</w:t>
            </w:r>
          </w:p>
        </w:tc>
        <w:tc>
          <w:tcPr>
            <w:tcW w:w="314" w:type="pct"/>
            <w:shd w:val="clear" w:color="auto" w:fill="FFFFFF"/>
            <w:vAlign w:val="center"/>
          </w:tcPr>
          <w:p w14:paraId="5CBFC2FB" w14:textId="77777777" w:rsidR="00445D43" w:rsidRPr="00326CC5" w:rsidRDefault="00445D43" w:rsidP="004622B9">
            <w:pPr>
              <w:pStyle w:val="normal0"/>
              <w:spacing w:before="120"/>
              <w:jc w:val="center"/>
              <w:rPr>
                <w:rFonts w:ascii="Arial" w:hAnsi="Arial" w:cs="Arial"/>
                <w:sz w:val="20"/>
                <w:szCs w:val="20"/>
              </w:rPr>
            </w:pPr>
          </w:p>
        </w:tc>
        <w:tc>
          <w:tcPr>
            <w:tcW w:w="455" w:type="pct"/>
            <w:shd w:val="clear" w:color="auto" w:fill="FFFFFF"/>
            <w:vAlign w:val="center"/>
          </w:tcPr>
          <w:p w14:paraId="43A7F585"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w:t>
            </w:r>
          </w:p>
        </w:tc>
        <w:tc>
          <w:tcPr>
            <w:tcW w:w="342" w:type="pct"/>
            <w:shd w:val="clear" w:color="auto" w:fill="FFFFFF"/>
            <w:vAlign w:val="center"/>
          </w:tcPr>
          <w:p w14:paraId="1D82BD18" w14:textId="77777777" w:rsidR="00445D43" w:rsidRPr="00326CC5" w:rsidRDefault="00445D43" w:rsidP="004622B9">
            <w:pPr>
              <w:pStyle w:val="normal0"/>
              <w:spacing w:before="120"/>
              <w:jc w:val="center"/>
              <w:rPr>
                <w:rFonts w:ascii="Arial" w:hAnsi="Arial" w:cs="Arial"/>
                <w:sz w:val="20"/>
                <w:szCs w:val="20"/>
              </w:rPr>
            </w:pPr>
          </w:p>
        </w:tc>
        <w:tc>
          <w:tcPr>
            <w:tcW w:w="567" w:type="pct"/>
            <w:shd w:val="clear" w:color="auto" w:fill="FFFFFF"/>
            <w:vAlign w:val="center"/>
          </w:tcPr>
          <w:p w14:paraId="3B9D0A06"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w:t>
            </w:r>
          </w:p>
        </w:tc>
      </w:tr>
    </w:tbl>
    <w:p w14:paraId="2FDBF8BD" w14:textId="77777777" w:rsidR="00445D43" w:rsidRPr="00326CC5" w:rsidRDefault="00445D43">
      <w:pPr>
        <w:pStyle w:val="normal0"/>
        <w:spacing w:before="120"/>
        <w:rPr>
          <w:rFonts w:ascii="Arial" w:hAnsi="Arial" w:cs="Arial"/>
          <w:sz w:val="20"/>
          <w:szCs w:val="20"/>
        </w:rPr>
      </w:pPr>
      <w:r w:rsidRPr="00326CC5">
        <w:rPr>
          <w:rFonts w:ascii="Arial" w:hAnsi="Arial" w:cs="Arial"/>
          <w:i/>
          <w:sz w:val="20"/>
          <w:szCs w:val="20"/>
        </w:rPr>
        <w:t>Ghi chú:</w:t>
      </w:r>
    </w:p>
    <w:p w14:paraId="24E22DF3"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Lãi suất tái cấp vốn do Ngân hàng Nhà nước công bố là ………%/năm để xác định giá trị của GTCG (cột 12) theo quy định tại Phụ lục IV Thông tư số 08/2021/TT-NHNN (đã được sửa đổi, bổ sung).</w:t>
      </w:r>
    </w:p>
    <w:p w14:paraId="14097B1A"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 Tỷ lệ quy đổi (TL) theo quy định tại </w:t>
      </w:r>
      <w:r w:rsidR="00326CC5" w:rsidRPr="00326CC5">
        <w:rPr>
          <w:rFonts w:ascii="Arial" w:hAnsi="Arial" w:cs="Arial"/>
          <w:sz w:val="20"/>
          <w:szCs w:val="20"/>
        </w:rPr>
        <w:t>điểm</w:t>
      </w:r>
      <w:r w:rsidRPr="00326CC5">
        <w:rPr>
          <w:rFonts w:ascii="Arial" w:hAnsi="Arial" w:cs="Arial"/>
          <w:sz w:val="20"/>
          <w:szCs w:val="20"/>
        </w:rPr>
        <w:t xml:space="preserve"> c </w:t>
      </w:r>
      <w:r w:rsidR="00326CC5" w:rsidRPr="00326CC5">
        <w:rPr>
          <w:rFonts w:ascii="Arial" w:hAnsi="Arial" w:cs="Arial"/>
          <w:sz w:val="20"/>
          <w:szCs w:val="20"/>
        </w:rPr>
        <w:t>khoản</w:t>
      </w:r>
      <w:r w:rsidRPr="00326CC5">
        <w:rPr>
          <w:rFonts w:ascii="Arial" w:hAnsi="Arial" w:cs="Arial"/>
          <w:sz w:val="20"/>
          <w:szCs w:val="20"/>
        </w:rPr>
        <w:t xml:space="preserve"> 2 </w:t>
      </w:r>
      <w:r w:rsidR="00326CC5" w:rsidRPr="00326CC5">
        <w:rPr>
          <w:rFonts w:ascii="Arial" w:hAnsi="Arial" w:cs="Arial"/>
          <w:sz w:val="20"/>
          <w:szCs w:val="20"/>
        </w:rPr>
        <w:t>Điều</w:t>
      </w:r>
      <w:r w:rsidRPr="00326CC5">
        <w:rPr>
          <w:rFonts w:ascii="Arial" w:hAnsi="Arial" w:cs="Arial"/>
          <w:sz w:val="20"/>
          <w:szCs w:val="20"/>
        </w:rPr>
        <w:t xml:space="preserve"> 12 Thông tư số 08/2021/TT-NHNN (đã được sửa đổi, bổ sung).</w:t>
      </w:r>
    </w:p>
    <w:p w14:paraId="4AC45449" w14:textId="77777777" w:rsidR="00445D43" w:rsidRPr="00326CC5" w:rsidRDefault="00445D43">
      <w:pPr>
        <w:pStyle w:val="normal0"/>
        <w:spacing w:before="120"/>
        <w:rPr>
          <w:rFonts w:ascii="Arial" w:hAnsi="Arial" w:cs="Arial"/>
          <w:sz w:val="20"/>
          <w:szCs w:val="20"/>
        </w:rPr>
      </w:pPr>
      <w:r w:rsidRPr="00326CC5">
        <w:rPr>
          <w:rFonts w:ascii="Arial" w:hAnsi="Arial" w:cs="Arial"/>
          <w:b/>
          <w:sz w:val="20"/>
          <w:szCs w:val="20"/>
        </w:rPr>
        <w:t xml:space="preserve">2. Giấy tờ có giá (GTCG) bằng đồng Việt Nam quy định tại </w:t>
      </w:r>
      <w:r w:rsidR="00326CC5" w:rsidRPr="00326CC5">
        <w:rPr>
          <w:rFonts w:ascii="Arial" w:hAnsi="Arial" w:cs="Arial"/>
          <w:b/>
          <w:sz w:val="20"/>
          <w:szCs w:val="20"/>
        </w:rPr>
        <w:t>điểm</w:t>
      </w:r>
      <w:r w:rsidRPr="00326CC5">
        <w:rPr>
          <w:rFonts w:ascii="Arial" w:hAnsi="Arial" w:cs="Arial"/>
          <w:b/>
          <w:sz w:val="20"/>
          <w:szCs w:val="20"/>
        </w:rPr>
        <w:t xml:space="preserve"> c </w:t>
      </w:r>
      <w:r w:rsidR="00326CC5" w:rsidRPr="00326CC5">
        <w:rPr>
          <w:rFonts w:ascii="Arial" w:hAnsi="Arial" w:cs="Arial"/>
          <w:b/>
          <w:sz w:val="20"/>
          <w:szCs w:val="20"/>
        </w:rPr>
        <w:t>khoản</w:t>
      </w:r>
      <w:r w:rsidRPr="00326CC5">
        <w:rPr>
          <w:rFonts w:ascii="Arial" w:hAnsi="Arial" w:cs="Arial"/>
          <w:b/>
          <w:sz w:val="20"/>
          <w:szCs w:val="20"/>
        </w:rPr>
        <w:t xml:space="preserve"> 1 </w:t>
      </w:r>
      <w:r w:rsidR="00326CC5" w:rsidRPr="00326CC5">
        <w:rPr>
          <w:rFonts w:ascii="Arial" w:hAnsi="Arial" w:cs="Arial"/>
          <w:b/>
          <w:sz w:val="20"/>
          <w:szCs w:val="20"/>
        </w:rPr>
        <w:t>Điều</w:t>
      </w:r>
      <w:r w:rsidRPr="00326CC5">
        <w:rPr>
          <w:rFonts w:ascii="Arial" w:hAnsi="Arial" w:cs="Arial"/>
          <w:b/>
          <w:sz w:val="20"/>
          <w:szCs w:val="20"/>
        </w:rPr>
        <w:t xml:space="preserve"> 12 Thông tư số 08/2021/TT-NHNN (đã được sửa đổi, bổ sung)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15" w:type="dxa"/>
          <w:right w:w="115" w:type="dxa"/>
        </w:tblCellMar>
        <w:tblLook w:val="0000" w:firstRow="0" w:lastRow="0" w:firstColumn="0" w:lastColumn="0" w:noHBand="0" w:noVBand="0"/>
      </w:tblPr>
      <w:tblGrid>
        <w:gridCol w:w="507"/>
        <w:gridCol w:w="653"/>
        <w:gridCol w:w="588"/>
        <w:gridCol w:w="588"/>
        <w:gridCol w:w="805"/>
        <w:gridCol w:w="652"/>
        <w:gridCol w:w="588"/>
        <w:gridCol w:w="588"/>
        <w:gridCol w:w="652"/>
        <w:gridCol w:w="653"/>
        <w:gridCol w:w="653"/>
        <w:gridCol w:w="653"/>
        <w:gridCol w:w="905"/>
        <w:gridCol w:w="580"/>
      </w:tblGrid>
      <w:tr w:rsidR="00445D43" w:rsidRPr="00326CC5" w14:paraId="2A210341" w14:textId="77777777">
        <w:tc>
          <w:tcPr>
            <w:tcW w:w="240" w:type="pct"/>
            <w:shd w:val="clear" w:color="auto" w:fill="FFFFFF"/>
            <w:vAlign w:val="center"/>
          </w:tcPr>
          <w:p w14:paraId="68E24511"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STT</w:t>
            </w:r>
          </w:p>
        </w:tc>
        <w:tc>
          <w:tcPr>
            <w:tcW w:w="314" w:type="pct"/>
            <w:shd w:val="clear" w:color="auto" w:fill="FFFFFF"/>
            <w:vAlign w:val="center"/>
          </w:tcPr>
          <w:p w14:paraId="4B808121"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Mã GTCG</w:t>
            </w:r>
          </w:p>
        </w:tc>
        <w:tc>
          <w:tcPr>
            <w:tcW w:w="292" w:type="pct"/>
            <w:shd w:val="clear" w:color="auto" w:fill="FFFFFF"/>
            <w:vAlign w:val="center"/>
          </w:tcPr>
          <w:p w14:paraId="1BE6B4AB"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Tổ chức phát hành</w:t>
            </w:r>
          </w:p>
        </w:tc>
        <w:tc>
          <w:tcPr>
            <w:tcW w:w="287" w:type="pct"/>
            <w:shd w:val="clear" w:color="auto" w:fill="FFFFFF"/>
            <w:vAlign w:val="center"/>
          </w:tcPr>
          <w:p w14:paraId="7CADCA40"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Tổ chức lưu ký</w:t>
            </w:r>
          </w:p>
        </w:tc>
        <w:tc>
          <w:tcPr>
            <w:tcW w:w="442" w:type="pct"/>
            <w:shd w:val="clear" w:color="auto" w:fill="FFFFFF"/>
            <w:vAlign w:val="center"/>
          </w:tcPr>
          <w:p w14:paraId="3234FA0E"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Phương thức thanh toán lãi, gốc</w:t>
            </w:r>
          </w:p>
        </w:tc>
        <w:tc>
          <w:tcPr>
            <w:tcW w:w="400" w:type="pct"/>
            <w:shd w:val="clear" w:color="auto" w:fill="FFFFFF"/>
            <w:vAlign w:val="center"/>
          </w:tcPr>
          <w:p w14:paraId="3569A7DB"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 xml:space="preserve">Lãi suất tại thời </w:t>
            </w:r>
            <w:r w:rsidR="00326CC5" w:rsidRPr="00326CC5">
              <w:rPr>
                <w:rFonts w:ascii="Arial" w:hAnsi="Arial" w:cs="Arial"/>
                <w:b/>
                <w:sz w:val="20"/>
                <w:szCs w:val="20"/>
              </w:rPr>
              <w:t>điểm</w:t>
            </w:r>
            <w:r w:rsidRPr="00326CC5">
              <w:rPr>
                <w:rFonts w:ascii="Arial" w:hAnsi="Arial" w:cs="Arial"/>
                <w:b/>
                <w:sz w:val="20"/>
                <w:szCs w:val="20"/>
              </w:rPr>
              <w:t xml:space="preserve"> định giá của GTCG</w:t>
            </w:r>
          </w:p>
        </w:tc>
        <w:tc>
          <w:tcPr>
            <w:tcW w:w="276" w:type="pct"/>
            <w:shd w:val="clear" w:color="auto" w:fill="FFFFFF"/>
            <w:vAlign w:val="center"/>
          </w:tcPr>
          <w:p w14:paraId="31593BF3"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Ngày phát hành</w:t>
            </w:r>
          </w:p>
        </w:tc>
        <w:tc>
          <w:tcPr>
            <w:tcW w:w="276" w:type="pct"/>
            <w:shd w:val="clear" w:color="auto" w:fill="FFFFFF"/>
            <w:vAlign w:val="center"/>
          </w:tcPr>
          <w:p w14:paraId="475DA661"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Ngày đến hạn</w:t>
            </w:r>
          </w:p>
        </w:tc>
        <w:tc>
          <w:tcPr>
            <w:tcW w:w="400" w:type="pct"/>
            <w:shd w:val="clear" w:color="auto" w:fill="FFFFFF"/>
            <w:vAlign w:val="center"/>
          </w:tcPr>
          <w:p w14:paraId="6EC4AD8E"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Thời hạn còn lại của GTCG</w:t>
            </w:r>
            <w:r w:rsidRPr="00326CC5">
              <w:rPr>
                <w:rFonts w:ascii="Arial" w:hAnsi="Arial" w:cs="Arial"/>
                <w:b/>
                <w:sz w:val="20"/>
                <w:szCs w:val="20"/>
              </w:rPr>
              <w:br/>
            </w:r>
            <w:r w:rsidRPr="00326CC5">
              <w:rPr>
                <w:rFonts w:ascii="Arial" w:hAnsi="Arial" w:cs="Arial"/>
                <w:sz w:val="20"/>
                <w:szCs w:val="20"/>
              </w:rPr>
              <w:t>(ngày)</w:t>
            </w:r>
          </w:p>
        </w:tc>
        <w:tc>
          <w:tcPr>
            <w:tcW w:w="372" w:type="pct"/>
            <w:shd w:val="clear" w:color="auto" w:fill="FFFFFF"/>
            <w:vAlign w:val="center"/>
          </w:tcPr>
          <w:p w14:paraId="0A430405"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Mệnh giá GTCG</w:t>
            </w:r>
            <w:r w:rsidRPr="00326CC5">
              <w:rPr>
                <w:rFonts w:ascii="Arial" w:hAnsi="Arial" w:cs="Arial"/>
                <w:b/>
                <w:sz w:val="20"/>
                <w:szCs w:val="20"/>
              </w:rPr>
              <w:br/>
            </w:r>
            <w:r w:rsidRPr="00326CC5">
              <w:rPr>
                <w:rFonts w:ascii="Arial" w:hAnsi="Arial" w:cs="Arial"/>
                <w:sz w:val="20"/>
                <w:szCs w:val="20"/>
              </w:rPr>
              <w:t>(đồng)</w:t>
            </w:r>
          </w:p>
        </w:tc>
        <w:tc>
          <w:tcPr>
            <w:tcW w:w="383" w:type="pct"/>
            <w:shd w:val="clear" w:color="auto" w:fill="FFFFFF"/>
            <w:vAlign w:val="center"/>
          </w:tcPr>
          <w:p w14:paraId="47FDE8CA"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Giá trị TSBĐ của GTCG</w:t>
            </w:r>
            <w:r w:rsidRPr="00326CC5">
              <w:rPr>
                <w:rFonts w:ascii="Arial" w:hAnsi="Arial" w:cs="Arial"/>
                <w:b/>
                <w:sz w:val="20"/>
                <w:szCs w:val="20"/>
              </w:rPr>
              <w:br/>
            </w:r>
            <w:r w:rsidRPr="00326CC5">
              <w:rPr>
                <w:rFonts w:ascii="Arial" w:hAnsi="Arial" w:cs="Arial"/>
                <w:sz w:val="20"/>
                <w:szCs w:val="20"/>
              </w:rPr>
              <w:t>(đồng)</w:t>
            </w:r>
          </w:p>
        </w:tc>
        <w:tc>
          <w:tcPr>
            <w:tcW w:w="419" w:type="pct"/>
            <w:shd w:val="clear" w:color="auto" w:fill="FFFFFF"/>
            <w:vAlign w:val="center"/>
          </w:tcPr>
          <w:p w14:paraId="72D87754"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Giá trị của GTCG (GT) tại ngày</w:t>
            </w:r>
            <w:r w:rsidR="00270DA3" w:rsidRPr="00326CC5">
              <w:rPr>
                <w:rFonts w:ascii="Arial" w:hAnsi="Arial" w:cs="Arial"/>
                <w:b/>
                <w:sz w:val="20"/>
                <w:szCs w:val="20"/>
                <w:lang w:val="en-US"/>
              </w:rPr>
              <w:t xml:space="preserve"> </w:t>
            </w:r>
            <w:r w:rsidRPr="00326CC5">
              <w:rPr>
                <w:rFonts w:ascii="Arial" w:hAnsi="Arial" w:cs="Arial"/>
                <w:b/>
                <w:sz w:val="20"/>
                <w:szCs w:val="20"/>
              </w:rPr>
              <w:t>...</w:t>
            </w:r>
            <w:r w:rsidRPr="00326CC5">
              <w:rPr>
                <w:rFonts w:ascii="Arial" w:hAnsi="Arial" w:cs="Arial"/>
                <w:b/>
                <w:sz w:val="20"/>
                <w:szCs w:val="20"/>
              </w:rPr>
              <w:br/>
            </w:r>
            <w:r w:rsidRPr="00326CC5">
              <w:rPr>
                <w:rFonts w:ascii="Arial" w:hAnsi="Arial" w:cs="Arial"/>
                <w:sz w:val="20"/>
                <w:szCs w:val="20"/>
              </w:rPr>
              <w:t>(đồng)</w:t>
            </w:r>
          </w:p>
        </w:tc>
        <w:tc>
          <w:tcPr>
            <w:tcW w:w="533" w:type="pct"/>
            <w:shd w:val="clear" w:color="auto" w:fill="FFFFFF"/>
            <w:vAlign w:val="center"/>
          </w:tcPr>
          <w:p w14:paraId="7566CB92"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Giá trị quy đổi của TSBĐ là GTCG (TS)</w:t>
            </w:r>
            <w:r w:rsidRPr="00326CC5">
              <w:rPr>
                <w:rFonts w:ascii="Arial" w:hAnsi="Arial" w:cs="Arial"/>
                <w:b/>
                <w:sz w:val="20"/>
                <w:szCs w:val="20"/>
              </w:rPr>
              <w:br/>
            </w:r>
            <w:r w:rsidRPr="00326CC5">
              <w:rPr>
                <w:rFonts w:ascii="Arial" w:hAnsi="Arial" w:cs="Arial"/>
                <w:sz w:val="20"/>
                <w:szCs w:val="20"/>
              </w:rPr>
              <w:t>(đồng)</w:t>
            </w:r>
          </w:p>
        </w:tc>
        <w:tc>
          <w:tcPr>
            <w:tcW w:w="368" w:type="pct"/>
            <w:shd w:val="clear" w:color="auto" w:fill="FFFFFF"/>
            <w:vAlign w:val="center"/>
          </w:tcPr>
          <w:p w14:paraId="039C9C33"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Ghi chú</w:t>
            </w:r>
          </w:p>
        </w:tc>
      </w:tr>
      <w:tr w:rsidR="00445D43" w:rsidRPr="00326CC5" w14:paraId="04740E78" w14:textId="77777777">
        <w:tc>
          <w:tcPr>
            <w:tcW w:w="240" w:type="pct"/>
            <w:shd w:val="clear" w:color="auto" w:fill="FFFFFF"/>
            <w:vAlign w:val="center"/>
          </w:tcPr>
          <w:p w14:paraId="4F86AD54"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(1)</w:t>
            </w:r>
          </w:p>
        </w:tc>
        <w:tc>
          <w:tcPr>
            <w:tcW w:w="314" w:type="pct"/>
            <w:shd w:val="clear" w:color="auto" w:fill="FFFFFF"/>
            <w:vAlign w:val="center"/>
          </w:tcPr>
          <w:p w14:paraId="7CB44BC0"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(2)</w:t>
            </w:r>
          </w:p>
        </w:tc>
        <w:tc>
          <w:tcPr>
            <w:tcW w:w="292" w:type="pct"/>
            <w:shd w:val="clear" w:color="auto" w:fill="FFFFFF"/>
            <w:vAlign w:val="center"/>
          </w:tcPr>
          <w:p w14:paraId="2BCAF598"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(3)</w:t>
            </w:r>
          </w:p>
        </w:tc>
        <w:tc>
          <w:tcPr>
            <w:tcW w:w="287" w:type="pct"/>
            <w:shd w:val="clear" w:color="auto" w:fill="FFFFFF"/>
            <w:vAlign w:val="center"/>
          </w:tcPr>
          <w:p w14:paraId="243C90FA"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(4)</w:t>
            </w:r>
          </w:p>
        </w:tc>
        <w:tc>
          <w:tcPr>
            <w:tcW w:w="442" w:type="pct"/>
            <w:shd w:val="clear" w:color="auto" w:fill="FFFFFF"/>
            <w:vAlign w:val="center"/>
          </w:tcPr>
          <w:p w14:paraId="4292889C"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(5)</w:t>
            </w:r>
          </w:p>
        </w:tc>
        <w:tc>
          <w:tcPr>
            <w:tcW w:w="400" w:type="pct"/>
            <w:shd w:val="clear" w:color="auto" w:fill="FFFFFF"/>
            <w:vAlign w:val="center"/>
          </w:tcPr>
          <w:p w14:paraId="0A8F8E95"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(6)</w:t>
            </w:r>
          </w:p>
        </w:tc>
        <w:tc>
          <w:tcPr>
            <w:tcW w:w="276" w:type="pct"/>
            <w:shd w:val="clear" w:color="auto" w:fill="FFFFFF"/>
            <w:vAlign w:val="center"/>
          </w:tcPr>
          <w:p w14:paraId="405DAFAA"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(7)</w:t>
            </w:r>
          </w:p>
        </w:tc>
        <w:tc>
          <w:tcPr>
            <w:tcW w:w="276" w:type="pct"/>
            <w:shd w:val="clear" w:color="auto" w:fill="FFFFFF"/>
            <w:vAlign w:val="center"/>
          </w:tcPr>
          <w:p w14:paraId="6528D5D0"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(8)</w:t>
            </w:r>
          </w:p>
        </w:tc>
        <w:tc>
          <w:tcPr>
            <w:tcW w:w="400" w:type="pct"/>
            <w:shd w:val="clear" w:color="auto" w:fill="FFFFFF"/>
            <w:vAlign w:val="center"/>
          </w:tcPr>
          <w:p w14:paraId="6A9F6A38"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(9)</w:t>
            </w:r>
          </w:p>
        </w:tc>
        <w:tc>
          <w:tcPr>
            <w:tcW w:w="372" w:type="pct"/>
            <w:shd w:val="clear" w:color="auto" w:fill="FFFFFF"/>
            <w:vAlign w:val="center"/>
          </w:tcPr>
          <w:p w14:paraId="00BAE880"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(10)</w:t>
            </w:r>
          </w:p>
        </w:tc>
        <w:tc>
          <w:tcPr>
            <w:tcW w:w="383" w:type="pct"/>
            <w:shd w:val="clear" w:color="auto" w:fill="FFFFFF"/>
            <w:vAlign w:val="center"/>
          </w:tcPr>
          <w:p w14:paraId="1D76172C"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(11)</w:t>
            </w:r>
          </w:p>
        </w:tc>
        <w:tc>
          <w:tcPr>
            <w:tcW w:w="419" w:type="pct"/>
            <w:shd w:val="clear" w:color="auto" w:fill="FFFFFF"/>
            <w:vAlign w:val="center"/>
          </w:tcPr>
          <w:p w14:paraId="5663ADF4"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(12)</w:t>
            </w:r>
          </w:p>
        </w:tc>
        <w:tc>
          <w:tcPr>
            <w:tcW w:w="533" w:type="pct"/>
            <w:shd w:val="clear" w:color="auto" w:fill="FFFFFF"/>
            <w:vAlign w:val="center"/>
          </w:tcPr>
          <w:p w14:paraId="49154D1C"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(13) = (12)/120%</w:t>
            </w:r>
          </w:p>
        </w:tc>
        <w:tc>
          <w:tcPr>
            <w:tcW w:w="368" w:type="pct"/>
            <w:shd w:val="clear" w:color="auto" w:fill="FFFFFF"/>
            <w:vAlign w:val="center"/>
          </w:tcPr>
          <w:p w14:paraId="513BF6B3"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(14)</w:t>
            </w:r>
          </w:p>
        </w:tc>
      </w:tr>
      <w:tr w:rsidR="00445D43" w:rsidRPr="00326CC5" w14:paraId="57188E32" w14:textId="77777777">
        <w:tc>
          <w:tcPr>
            <w:tcW w:w="240" w:type="pct"/>
            <w:shd w:val="clear" w:color="auto" w:fill="FFFFFF"/>
            <w:vAlign w:val="center"/>
          </w:tcPr>
          <w:p w14:paraId="735BB21C"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1</w:t>
            </w:r>
          </w:p>
        </w:tc>
        <w:tc>
          <w:tcPr>
            <w:tcW w:w="314" w:type="pct"/>
            <w:shd w:val="clear" w:color="auto" w:fill="FFFFFF"/>
            <w:vAlign w:val="center"/>
          </w:tcPr>
          <w:p w14:paraId="1FCCD5EF" w14:textId="77777777" w:rsidR="00445D43" w:rsidRPr="00326CC5" w:rsidRDefault="00445D43" w:rsidP="004622B9">
            <w:pPr>
              <w:pStyle w:val="normal0"/>
              <w:spacing w:before="120"/>
              <w:jc w:val="center"/>
              <w:rPr>
                <w:rFonts w:ascii="Arial" w:hAnsi="Arial" w:cs="Arial"/>
                <w:sz w:val="20"/>
                <w:szCs w:val="20"/>
              </w:rPr>
            </w:pPr>
          </w:p>
        </w:tc>
        <w:tc>
          <w:tcPr>
            <w:tcW w:w="292" w:type="pct"/>
            <w:shd w:val="clear" w:color="auto" w:fill="FFFFFF"/>
            <w:vAlign w:val="center"/>
          </w:tcPr>
          <w:p w14:paraId="1037EBBF" w14:textId="77777777" w:rsidR="00445D43" w:rsidRPr="00326CC5" w:rsidRDefault="00445D43" w:rsidP="004622B9">
            <w:pPr>
              <w:pStyle w:val="normal0"/>
              <w:spacing w:before="120"/>
              <w:jc w:val="center"/>
              <w:rPr>
                <w:rFonts w:ascii="Arial" w:hAnsi="Arial" w:cs="Arial"/>
                <w:sz w:val="20"/>
                <w:szCs w:val="20"/>
              </w:rPr>
            </w:pPr>
          </w:p>
        </w:tc>
        <w:tc>
          <w:tcPr>
            <w:tcW w:w="287" w:type="pct"/>
            <w:shd w:val="clear" w:color="auto" w:fill="FFFFFF"/>
            <w:vAlign w:val="center"/>
          </w:tcPr>
          <w:p w14:paraId="4C5BC186" w14:textId="77777777" w:rsidR="00445D43" w:rsidRPr="00326CC5" w:rsidRDefault="00445D43" w:rsidP="004622B9">
            <w:pPr>
              <w:pStyle w:val="normal0"/>
              <w:spacing w:before="120"/>
              <w:jc w:val="center"/>
              <w:rPr>
                <w:rFonts w:ascii="Arial" w:hAnsi="Arial" w:cs="Arial"/>
                <w:sz w:val="20"/>
                <w:szCs w:val="20"/>
              </w:rPr>
            </w:pPr>
          </w:p>
        </w:tc>
        <w:tc>
          <w:tcPr>
            <w:tcW w:w="442" w:type="pct"/>
            <w:shd w:val="clear" w:color="auto" w:fill="FFFFFF"/>
            <w:vAlign w:val="center"/>
          </w:tcPr>
          <w:p w14:paraId="771C01ED" w14:textId="77777777" w:rsidR="00445D43" w:rsidRPr="00326CC5" w:rsidRDefault="00445D43" w:rsidP="004622B9">
            <w:pPr>
              <w:pStyle w:val="normal0"/>
              <w:spacing w:before="120"/>
              <w:jc w:val="center"/>
              <w:rPr>
                <w:rFonts w:ascii="Arial" w:hAnsi="Arial" w:cs="Arial"/>
                <w:sz w:val="20"/>
                <w:szCs w:val="20"/>
              </w:rPr>
            </w:pPr>
          </w:p>
        </w:tc>
        <w:tc>
          <w:tcPr>
            <w:tcW w:w="400" w:type="pct"/>
            <w:shd w:val="clear" w:color="auto" w:fill="FFFFFF"/>
            <w:vAlign w:val="center"/>
          </w:tcPr>
          <w:p w14:paraId="0882CF8C" w14:textId="77777777" w:rsidR="00445D43" w:rsidRPr="00326CC5" w:rsidRDefault="00445D43" w:rsidP="004622B9">
            <w:pPr>
              <w:pStyle w:val="normal0"/>
              <w:spacing w:before="120"/>
              <w:jc w:val="center"/>
              <w:rPr>
                <w:rFonts w:ascii="Arial" w:hAnsi="Arial" w:cs="Arial"/>
                <w:sz w:val="20"/>
                <w:szCs w:val="20"/>
              </w:rPr>
            </w:pPr>
          </w:p>
        </w:tc>
        <w:tc>
          <w:tcPr>
            <w:tcW w:w="276" w:type="pct"/>
            <w:shd w:val="clear" w:color="auto" w:fill="FFFFFF"/>
            <w:vAlign w:val="center"/>
          </w:tcPr>
          <w:p w14:paraId="1D60D772" w14:textId="77777777" w:rsidR="00445D43" w:rsidRPr="00326CC5" w:rsidRDefault="00445D43" w:rsidP="004622B9">
            <w:pPr>
              <w:pStyle w:val="normal0"/>
              <w:spacing w:before="120"/>
              <w:jc w:val="center"/>
              <w:rPr>
                <w:rFonts w:ascii="Arial" w:hAnsi="Arial" w:cs="Arial"/>
                <w:sz w:val="20"/>
                <w:szCs w:val="20"/>
              </w:rPr>
            </w:pPr>
          </w:p>
        </w:tc>
        <w:tc>
          <w:tcPr>
            <w:tcW w:w="276" w:type="pct"/>
            <w:shd w:val="clear" w:color="auto" w:fill="FFFFFF"/>
            <w:vAlign w:val="center"/>
          </w:tcPr>
          <w:p w14:paraId="273602FD" w14:textId="77777777" w:rsidR="00445D43" w:rsidRPr="00326CC5" w:rsidRDefault="00445D43" w:rsidP="004622B9">
            <w:pPr>
              <w:pStyle w:val="normal0"/>
              <w:spacing w:before="120"/>
              <w:jc w:val="center"/>
              <w:rPr>
                <w:rFonts w:ascii="Arial" w:hAnsi="Arial" w:cs="Arial"/>
                <w:sz w:val="20"/>
                <w:szCs w:val="20"/>
              </w:rPr>
            </w:pPr>
          </w:p>
        </w:tc>
        <w:tc>
          <w:tcPr>
            <w:tcW w:w="400" w:type="pct"/>
            <w:shd w:val="clear" w:color="auto" w:fill="FFFFFF"/>
            <w:vAlign w:val="center"/>
          </w:tcPr>
          <w:p w14:paraId="5E1D5DD4" w14:textId="77777777" w:rsidR="00445D43" w:rsidRPr="00326CC5" w:rsidRDefault="00445D43" w:rsidP="004622B9">
            <w:pPr>
              <w:pStyle w:val="normal0"/>
              <w:spacing w:before="120"/>
              <w:jc w:val="center"/>
              <w:rPr>
                <w:rFonts w:ascii="Arial" w:hAnsi="Arial" w:cs="Arial"/>
                <w:sz w:val="20"/>
                <w:szCs w:val="20"/>
              </w:rPr>
            </w:pPr>
          </w:p>
        </w:tc>
        <w:tc>
          <w:tcPr>
            <w:tcW w:w="372" w:type="pct"/>
            <w:shd w:val="clear" w:color="auto" w:fill="FFFFFF"/>
            <w:vAlign w:val="center"/>
          </w:tcPr>
          <w:p w14:paraId="27A57784" w14:textId="77777777" w:rsidR="00445D43" w:rsidRPr="00326CC5" w:rsidRDefault="00445D43" w:rsidP="004622B9">
            <w:pPr>
              <w:pStyle w:val="normal0"/>
              <w:spacing w:before="120"/>
              <w:jc w:val="center"/>
              <w:rPr>
                <w:rFonts w:ascii="Arial" w:hAnsi="Arial" w:cs="Arial"/>
                <w:sz w:val="20"/>
                <w:szCs w:val="20"/>
              </w:rPr>
            </w:pPr>
          </w:p>
        </w:tc>
        <w:tc>
          <w:tcPr>
            <w:tcW w:w="383" w:type="pct"/>
            <w:shd w:val="clear" w:color="auto" w:fill="FFFFFF"/>
            <w:vAlign w:val="center"/>
          </w:tcPr>
          <w:p w14:paraId="11E6D334" w14:textId="77777777" w:rsidR="00445D43" w:rsidRPr="00326CC5" w:rsidRDefault="00445D43" w:rsidP="004622B9">
            <w:pPr>
              <w:pStyle w:val="normal0"/>
              <w:spacing w:before="120"/>
              <w:jc w:val="center"/>
              <w:rPr>
                <w:rFonts w:ascii="Arial" w:hAnsi="Arial" w:cs="Arial"/>
                <w:sz w:val="20"/>
                <w:szCs w:val="20"/>
              </w:rPr>
            </w:pPr>
          </w:p>
        </w:tc>
        <w:tc>
          <w:tcPr>
            <w:tcW w:w="419" w:type="pct"/>
            <w:shd w:val="clear" w:color="auto" w:fill="FFFFFF"/>
            <w:vAlign w:val="center"/>
          </w:tcPr>
          <w:p w14:paraId="5F4139F8" w14:textId="77777777" w:rsidR="00445D43" w:rsidRPr="00326CC5" w:rsidRDefault="00445D43" w:rsidP="004622B9">
            <w:pPr>
              <w:pStyle w:val="normal0"/>
              <w:spacing w:before="120"/>
              <w:jc w:val="center"/>
              <w:rPr>
                <w:rFonts w:ascii="Arial" w:hAnsi="Arial" w:cs="Arial"/>
                <w:sz w:val="20"/>
                <w:szCs w:val="20"/>
              </w:rPr>
            </w:pPr>
          </w:p>
        </w:tc>
        <w:tc>
          <w:tcPr>
            <w:tcW w:w="533" w:type="pct"/>
            <w:shd w:val="clear" w:color="auto" w:fill="FFFFFF"/>
            <w:vAlign w:val="center"/>
          </w:tcPr>
          <w:p w14:paraId="6459D541" w14:textId="77777777" w:rsidR="00445D43" w:rsidRPr="00326CC5" w:rsidRDefault="00445D43" w:rsidP="004622B9">
            <w:pPr>
              <w:pStyle w:val="normal0"/>
              <w:spacing w:before="120"/>
              <w:jc w:val="center"/>
              <w:rPr>
                <w:rFonts w:ascii="Arial" w:hAnsi="Arial" w:cs="Arial"/>
                <w:sz w:val="20"/>
                <w:szCs w:val="20"/>
              </w:rPr>
            </w:pPr>
          </w:p>
        </w:tc>
        <w:tc>
          <w:tcPr>
            <w:tcW w:w="368" w:type="pct"/>
            <w:shd w:val="clear" w:color="auto" w:fill="FFFFFF"/>
            <w:vAlign w:val="center"/>
          </w:tcPr>
          <w:p w14:paraId="6557099C"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Đang được niêm yết</w:t>
            </w:r>
          </w:p>
        </w:tc>
      </w:tr>
      <w:tr w:rsidR="00445D43" w:rsidRPr="00326CC5" w14:paraId="164E945A" w14:textId="77777777">
        <w:tc>
          <w:tcPr>
            <w:tcW w:w="240" w:type="pct"/>
            <w:shd w:val="clear" w:color="auto" w:fill="FFFFFF"/>
            <w:vAlign w:val="center"/>
          </w:tcPr>
          <w:p w14:paraId="6413FCE9"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2</w:t>
            </w:r>
          </w:p>
        </w:tc>
        <w:tc>
          <w:tcPr>
            <w:tcW w:w="314" w:type="pct"/>
            <w:shd w:val="clear" w:color="auto" w:fill="FFFFFF"/>
            <w:vAlign w:val="center"/>
          </w:tcPr>
          <w:p w14:paraId="6DDA744C" w14:textId="77777777" w:rsidR="00445D43" w:rsidRPr="00326CC5" w:rsidRDefault="00445D43" w:rsidP="004622B9">
            <w:pPr>
              <w:pStyle w:val="normal0"/>
              <w:spacing w:before="120"/>
              <w:jc w:val="center"/>
              <w:rPr>
                <w:rFonts w:ascii="Arial" w:hAnsi="Arial" w:cs="Arial"/>
                <w:sz w:val="20"/>
                <w:szCs w:val="20"/>
              </w:rPr>
            </w:pPr>
          </w:p>
        </w:tc>
        <w:tc>
          <w:tcPr>
            <w:tcW w:w="292" w:type="pct"/>
            <w:shd w:val="clear" w:color="auto" w:fill="FFFFFF"/>
            <w:vAlign w:val="center"/>
          </w:tcPr>
          <w:p w14:paraId="70AC78E6" w14:textId="77777777" w:rsidR="00445D43" w:rsidRPr="00326CC5" w:rsidRDefault="00445D43" w:rsidP="004622B9">
            <w:pPr>
              <w:pStyle w:val="normal0"/>
              <w:spacing w:before="120"/>
              <w:jc w:val="center"/>
              <w:rPr>
                <w:rFonts w:ascii="Arial" w:hAnsi="Arial" w:cs="Arial"/>
                <w:sz w:val="20"/>
                <w:szCs w:val="20"/>
              </w:rPr>
            </w:pPr>
          </w:p>
        </w:tc>
        <w:tc>
          <w:tcPr>
            <w:tcW w:w="287" w:type="pct"/>
            <w:shd w:val="clear" w:color="auto" w:fill="FFFFFF"/>
            <w:vAlign w:val="center"/>
          </w:tcPr>
          <w:p w14:paraId="23A701F9" w14:textId="77777777" w:rsidR="00445D43" w:rsidRPr="00326CC5" w:rsidRDefault="00445D43" w:rsidP="004622B9">
            <w:pPr>
              <w:pStyle w:val="normal0"/>
              <w:spacing w:before="120"/>
              <w:jc w:val="center"/>
              <w:rPr>
                <w:rFonts w:ascii="Arial" w:hAnsi="Arial" w:cs="Arial"/>
                <w:sz w:val="20"/>
                <w:szCs w:val="20"/>
              </w:rPr>
            </w:pPr>
          </w:p>
        </w:tc>
        <w:tc>
          <w:tcPr>
            <w:tcW w:w="442" w:type="pct"/>
            <w:shd w:val="clear" w:color="auto" w:fill="FFFFFF"/>
            <w:vAlign w:val="center"/>
          </w:tcPr>
          <w:p w14:paraId="59036F05" w14:textId="77777777" w:rsidR="00445D43" w:rsidRPr="00326CC5" w:rsidRDefault="00445D43" w:rsidP="004622B9">
            <w:pPr>
              <w:pStyle w:val="normal0"/>
              <w:spacing w:before="120"/>
              <w:jc w:val="center"/>
              <w:rPr>
                <w:rFonts w:ascii="Arial" w:hAnsi="Arial" w:cs="Arial"/>
                <w:sz w:val="20"/>
                <w:szCs w:val="20"/>
              </w:rPr>
            </w:pPr>
          </w:p>
        </w:tc>
        <w:tc>
          <w:tcPr>
            <w:tcW w:w="400" w:type="pct"/>
            <w:shd w:val="clear" w:color="auto" w:fill="FFFFFF"/>
            <w:vAlign w:val="center"/>
          </w:tcPr>
          <w:p w14:paraId="73C6EA2E" w14:textId="77777777" w:rsidR="00445D43" w:rsidRPr="00326CC5" w:rsidRDefault="00445D43" w:rsidP="004622B9">
            <w:pPr>
              <w:pStyle w:val="normal0"/>
              <w:spacing w:before="120"/>
              <w:jc w:val="center"/>
              <w:rPr>
                <w:rFonts w:ascii="Arial" w:hAnsi="Arial" w:cs="Arial"/>
                <w:sz w:val="20"/>
                <w:szCs w:val="20"/>
              </w:rPr>
            </w:pPr>
          </w:p>
        </w:tc>
        <w:tc>
          <w:tcPr>
            <w:tcW w:w="276" w:type="pct"/>
            <w:shd w:val="clear" w:color="auto" w:fill="FFFFFF"/>
            <w:vAlign w:val="center"/>
          </w:tcPr>
          <w:p w14:paraId="3112DEF9" w14:textId="77777777" w:rsidR="00445D43" w:rsidRPr="00326CC5" w:rsidRDefault="00445D43" w:rsidP="004622B9">
            <w:pPr>
              <w:pStyle w:val="normal0"/>
              <w:spacing w:before="120"/>
              <w:jc w:val="center"/>
              <w:rPr>
                <w:rFonts w:ascii="Arial" w:hAnsi="Arial" w:cs="Arial"/>
                <w:sz w:val="20"/>
                <w:szCs w:val="20"/>
              </w:rPr>
            </w:pPr>
          </w:p>
        </w:tc>
        <w:tc>
          <w:tcPr>
            <w:tcW w:w="276" w:type="pct"/>
            <w:shd w:val="clear" w:color="auto" w:fill="FFFFFF"/>
            <w:vAlign w:val="center"/>
          </w:tcPr>
          <w:p w14:paraId="3C00BE77" w14:textId="77777777" w:rsidR="00445D43" w:rsidRPr="00326CC5" w:rsidRDefault="00445D43" w:rsidP="004622B9">
            <w:pPr>
              <w:pStyle w:val="normal0"/>
              <w:spacing w:before="120"/>
              <w:jc w:val="center"/>
              <w:rPr>
                <w:rFonts w:ascii="Arial" w:hAnsi="Arial" w:cs="Arial"/>
                <w:sz w:val="20"/>
                <w:szCs w:val="20"/>
              </w:rPr>
            </w:pPr>
          </w:p>
        </w:tc>
        <w:tc>
          <w:tcPr>
            <w:tcW w:w="400" w:type="pct"/>
            <w:shd w:val="clear" w:color="auto" w:fill="FFFFFF"/>
            <w:vAlign w:val="center"/>
          </w:tcPr>
          <w:p w14:paraId="0397A411" w14:textId="77777777" w:rsidR="00445D43" w:rsidRPr="00326CC5" w:rsidRDefault="00445D43" w:rsidP="004622B9">
            <w:pPr>
              <w:pStyle w:val="normal0"/>
              <w:spacing w:before="120"/>
              <w:jc w:val="center"/>
              <w:rPr>
                <w:rFonts w:ascii="Arial" w:hAnsi="Arial" w:cs="Arial"/>
                <w:sz w:val="20"/>
                <w:szCs w:val="20"/>
              </w:rPr>
            </w:pPr>
          </w:p>
        </w:tc>
        <w:tc>
          <w:tcPr>
            <w:tcW w:w="372" w:type="pct"/>
            <w:shd w:val="clear" w:color="auto" w:fill="FFFFFF"/>
            <w:vAlign w:val="center"/>
          </w:tcPr>
          <w:p w14:paraId="6B7DC291" w14:textId="77777777" w:rsidR="00445D43" w:rsidRPr="00326CC5" w:rsidRDefault="00445D43" w:rsidP="004622B9">
            <w:pPr>
              <w:pStyle w:val="normal0"/>
              <w:spacing w:before="120"/>
              <w:jc w:val="center"/>
              <w:rPr>
                <w:rFonts w:ascii="Arial" w:hAnsi="Arial" w:cs="Arial"/>
                <w:sz w:val="20"/>
                <w:szCs w:val="20"/>
              </w:rPr>
            </w:pPr>
          </w:p>
        </w:tc>
        <w:tc>
          <w:tcPr>
            <w:tcW w:w="383" w:type="pct"/>
            <w:shd w:val="clear" w:color="auto" w:fill="FFFFFF"/>
            <w:vAlign w:val="center"/>
          </w:tcPr>
          <w:p w14:paraId="529E1CD3" w14:textId="77777777" w:rsidR="00445D43" w:rsidRPr="00326CC5" w:rsidRDefault="00445D43" w:rsidP="004622B9">
            <w:pPr>
              <w:pStyle w:val="normal0"/>
              <w:spacing w:before="120"/>
              <w:jc w:val="center"/>
              <w:rPr>
                <w:rFonts w:ascii="Arial" w:hAnsi="Arial" w:cs="Arial"/>
                <w:sz w:val="20"/>
                <w:szCs w:val="20"/>
              </w:rPr>
            </w:pPr>
          </w:p>
        </w:tc>
        <w:tc>
          <w:tcPr>
            <w:tcW w:w="419" w:type="pct"/>
            <w:shd w:val="clear" w:color="auto" w:fill="FFFFFF"/>
            <w:vAlign w:val="center"/>
          </w:tcPr>
          <w:p w14:paraId="16C4B714" w14:textId="77777777" w:rsidR="00445D43" w:rsidRPr="00326CC5" w:rsidRDefault="00445D43" w:rsidP="004622B9">
            <w:pPr>
              <w:pStyle w:val="normal0"/>
              <w:spacing w:before="120"/>
              <w:jc w:val="center"/>
              <w:rPr>
                <w:rFonts w:ascii="Arial" w:hAnsi="Arial" w:cs="Arial"/>
                <w:sz w:val="20"/>
                <w:szCs w:val="20"/>
              </w:rPr>
            </w:pPr>
          </w:p>
        </w:tc>
        <w:tc>
          <w:tcPr>
            <w:tcW w:w="533" w:type="pct"/>
            <w:shd w:val="clear" w:color="auto" w:fill="FFFFFF"/>
            <w:vAlign w:val="center"/>
          </w:tcPr>
          <w:p w14:paraId="13B02760" w14:textId="77777777" w:rsidR="00445D43" w:rsidRPr="00326CC5" w:rsidRDefault="00445D43" w:rsidP="004622B9">
            <w:pPr>
              <w:pStyle w:val="normal0"/>
              <w:spacing w:before="120"/>
              <w:jc w:val="center"/>
              <w:rPr>
                <w:rFonts w:ascii="Arial" w:hAnsi="Arial" w:cs="Arial"/>
                <w:sz w:val="20"/>
                <w:szCs w:val="20"/>
              </w:rPr>
            </w:pPr>
          </w:p>
        </w:tc>
        <w:tc>
          <w:tcPr>
            <w:tcW w:w="368" w:type="pct"/>
            <w:shd w:val="clear" w:color="auto" w:fill="FFFFFF"/>
            <w:vAlign w:val="center"/>
          </w:tcPr>
          <w:p w14:paraId="67E34EB0"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Đang được niêm yết</w:t>
            </w:r>
          </w:p>
        </w:tc>
      </w:tr>
      <w:tr w:rsidR="00445D43" w:rsidRPr="00326CC5" w14:paraId="0AE82F7D" w14:textId="77777777">
        <w:tc>
          <w:tcPr>
            <w:tcW w:w="240" w:type="pct"/>
            <w:shd w:val="clear" w:color="auto" w:fill="FFFFFF"/>
            <w:vAlign w:val="center"/>
          </w:tcPr>
          <w:p w14:paraId="5F9DEF13"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w:t>
            </w:r>
          </w:p>
        </w:tc>
        <w:tc>
          <w:tcPr>
            <w:tcW w:w="314" w:type="pct"/>
            <w:shd w:val="clear" w:color="auto" w:fill="FFFFFF"/>
            <w:vAlign w:val="center"/>
          </w:tcPr>
          <w:p w14:paraId="48E99673" w14:textId="77777777" w:rsidR="00445D43" w:rsidRPr="00326CC5" w:rsidRDefault="00445D43" w:rsidP="004622B9">
            <w:pPr>
              <w:pStyle w:val="normal0"/>
              <w:spacing w:before="120"/>
              <w:jc w:val="center"/>
              <w:rPr>
                <w:rFonts w:ascii="Arial" w:hAnsi="Arial" w:cs="Arial"/>
                <w:sz w:val="20"/>
                <w:szCs w:val="20"/>
              </w:rPr>
            </w:pPr>
          </w:p>
        </w:tc>
        <w:tc>
          <w:tcPr>
            <w:tcW w:w="292" w:type="pct"/>
            <w:shd w:val="clear" w:color="auto" w:fill="FFFFFF"/>
            <w:vAlign w:val="center"/>
          </w:tcPr>
          <w:p w14:paraId="443D9EDB" w14:textId="77777777" w:rsidR="00445D43" w:rsidRPr="00326CC5" w:rsidRDefault="00445D43" w:rsidP="004622B9">
            <w:pPr>
              <w:pStyle w:val="normal0"/>
              <w:spacing w:before="120"/>
              <w:jc w:val="center"/>
              <w:rPr>
                <w:rFonts w:ascii="Arial" w:hAnsi="Arial" w:cs="Arial"/>
                <w:sz w:val="20"/>
                <w:szCs w:val="20"/>
              </w:rPr>
            </w:pPr>
          </w:p>
        </w:tc>
        <w:tc>
          <w:tcPr>
            <w:tcW w:w="287" w:type="pct"/>
            <w:shd w:val="clear" w:color="auto" w:fill="FFFFFF"/>
            <w:vAlign w:val="center"/>
          </w:tcPr>
          <w:p w14:paraId="0B0412AD" w14:textId="77777777" w:rsidR="00445D43" w:rsidRPr="00326CC5" w:rsidRDefault="00445D43" w:rsidP="004622B9">
            <w:pPr>
              <w:pStyle w:val="normal0"/>
              <w:spacing w:before="120"/>
              <w:jc w:val="center"/>
              <w:rPr>
                <w:rFonts w:ascii="Arial" w:hAnsi="Arial" w:cs="Arial"/>
                <w:sz w:val="20"/>
                <w:szCs w:val="20"/>
              </w:rPr>
            </w:pPr>
          </w:p>
        </w:tc>
        <w:tc>
          <w:tcPr>
            <w:tcW w:w="442" w:type="pct"/>
            <w:shd w:val="clear" w:color="auto" w:fill="FFFFFF"/>
            <w:vAlign w:val="center"/>
          </w:tcPr>
          <w:p w14:paraId="364D2587" w14:textId="77777777" w:rsidR="00445D43" w:rsidRPr="00326CC5" w:rsidRDefault="00445D43" w:rsidP="004622B9">
            <w:pPr>
              <w:pStyle w:val="normal0"/>
              <w:spacing w:before="120"/>
              <w:jc w:val="center"/>
              <w:rPr>
                <w:rFonts w:ascii="Arial" w:hAnsi="Arial" w:cs="Arial"/>
                <w:sz w:val="20"/>
                <w:szCs w:val="20"/>
              </w:rPr>
            </w:pPr>
          </w:p>
        </w:tc>
        <w:tc>
          <w:tcPr>
            <w:tcW w:w="400" w:type="pct"/>
            <w:shd w:val="clear" w:color="auto" w:fill="FFFFFF"/>
            <w:vAlign w:val="center"/>
          </w:tcPr>
          <w:p w14:paraId="48A58C1A" w14:textId="77777777" w:rsidR="00445D43" w:rsidRPr="00326CC5" w:rsidRDefault="00445D43" w:rsidP="004622B9">
            <w:pPr>
              <w:pStyle w:val="normal0"/>
              <w:spacing w:before="120"/>
              <w:jc w:val="center"/>
              <w:rPr>
                <w:rFonts w:ascii="Arial" w:hAnsi="Arial" w:cs="Arial"/>
                <w:sz w:val="20"/>
                <w:szCs w:val="20"/>
              </w:rPr>
            </w:pPr>
          </w:p>
        </w:tc>
        <w:tc>
          <w:tcPr>
            <w:tcW w:w="276" w:type="pct"/>
            <w:shd w:val="clear" w:color="auto" w:fill="FFFFFF"/>
            <w:vAlign w:val="center"/>
          </w:tcPr>
          <w:p w14:paraId="11FC960B" w14:textId="77777777" w:rsidR="00445D43" w:rsidRPr="00326CC5" w:rsidRDefault="00445D43" w:rsidP="004622B9">
            <w:pPr>
              <w:pStyle w:val="normal0"/>
              <w:spacing w:before="120"/>
              <w:jc w:val="center"/>
              <w:rPr>
                <w:rFonts w:ascii="Arial" w:hAnsi="Arial" w:cs="Arial"/>
                <w:sz w:val="20"/>
                <w:szCs w:val="20"/>
              </w:rPr>
            </w:pPr>
          </w:p>
        </w:tc>
        <w:tc>
          <w:tcPr>
            <w:tcW w:w="276" w:type="pct"/>
            <w:shd w:val="clear" w:color="auto" w:fill="FFFFFF"/>
            <w:vAlign w:val="center"/>
          </w:tcPr>
          <w:p w14:paraId="2214DA3F" w14:textId="77777777" w:rsidR="00445D43" w:rsidRPr="00326CC5" w:rsidRDefault="00445D43" w:rsidP="004622B9">
            <w:pPr>
              <w:pStyle w:val="normal0"/>
              <w:spacing w:before="120"/>
              <w:jc w:val="center"/>
              <w:rPr>
                <w:rFonts w:ascii="Arial" w:hAnsi="Arial" w:cs="Arial"/>
                <w:sz w:val="20"/>
                <w:szCs w:val="20"/>
              </w:rPr>
            </w:pPr>
          </w:p>
        </w:tc>
        <w:tc>
          <w:tcPr>
            <w:tcW w:w="400" w:type="pct"/>
            <w:shd w:val="clear" w:color="auto" w:fill="FFFFFF"/>
            <w:vAlign w:val="center"/>
          </w:tcPr>
          <w:p w14:paraId="150569D9" w14:textId="77777777" w:rsidR="00445D43" w:rsidRPr="00326CC5" w:rsidRDefault="00445D43" w:rsidP="004622B9">
            <w:pPr>
              <w:pStyle w:val="normal0"/>
              <w:spacing w:before="120"/>
              <w:jc w:val="center"/>
              <w:rPr>
                <w:rFonts w:ascii="Arial" w:hAnsi="Arial" w:cs="Arial"/>
                <w:sz w:val="20"/>
                <w:szCs w:val="20"/>
              </w:rPr>
            </w:pPr>
          </w:p>
        </w:tc>
        <w:tc>
          <w:tcPr>
            <w:tcW w:w="372" w:type="pct"/>
            <w:shd w:val="clear" w:color="auto" w:fill="FFFFFF"/>
            <w:vAlign w:val="center"/>
          </w:tcPr>
          <w:p w14:paraId="0BBA5DD6" w14:textId="77777777" w:rsidR="00445D43" w:rsidRPr="00326CC5" w:rsidRDefault="00445D43" w:rsidP="004622B9">
            <w:pPr>
              <w:pStyle w:val="normal0"/>
              <w:spacing w:before="120"/>
              <w:jc w:val="center"/>
              <w:rPr>
                <w:rFonts w:ascii="Arial" w:hAnsi="Arial" w:cs="Arial"/>
                <w:sz w:val="20"/>
                <w:szCs w:val="20"/>
              </w:rPr>
            </w:pPr>
          </w:p>
        </w:tc>
        <w:tc>
          <w:tcPr>
            <w:tcW w:w="383" w:type="pct"/>
            <w:shd w:val="clear" w:color="auto" w:fill="FFFFFF"/>
            <w:vAlign w:val="center"/>
          </w:tcPr>
          <w:p w14:paraId="07AE9078" w14:textId="77777777" w:rsidR="00445D43" w:rsidRPr="00326CC5" w:rsidRDefault="00445D43" w:rsidP="004622B9">
            <w:pPr>
              <w:pStyle w:val="normal0"/>
              <w:spacing w:before="120"/>
              <w:jc w:val="center"/>
              <w:rPr>
                <w:rFonts w:ascii="Arial" w:hAnsi="Arial" w:cs="Arial"/>
                <w:sz w:val="20"/>
                <w:szCs w:val="20"/>
              </w:rPr>
            </w:pPr>
          </w:p>
        </w:tc>
        <w:tc>
          <w:tcPr>
            <w:tcW w:w="419" w:type="pct"/>
            <w:shd w:val="clear" w:color="auto" w:fill="FFFFFF"/>
            <w:vAlign w:val="center"/>
          </w:tcPr>
          <w:p w14:paraId="4EE90823" w14:textId="77777777" w:rsidR="00445D43" w:rsidRPr="00326CC5" w:rsidRDefault="00445D43" w:rsidP="004622B9">
            <w:pPr>
              <w:pStyle w:val="normal0"/>
              <w:spacing w:before="120"/>
              <w:jc w:val="center"/>
              <w:rPr>
                <w:rFonts w:ascii="Arial" w:hAnsi="Arial" w:cs="Arial"/>
                <w:sz w:val="20"/>
                <w:szCs w:val="20"/>
              </w:rPr>
            </w:pPr>
          </w:p>
        </w:tc>
        <w:tc>
          <w:tcPr>
            <w:tcW w:w="533" w:type="pct"/>
            <w:shd w:val="clear" w:color="auto" w:fill="FFFFFF"/>
            <w:vAlign w:val="center"/>
          </w:tcPr>
          <w:p w14:paraId="5CE9F790" w14:textId="77777777" w:rsidR="00445D43" w:rsidRPr="00326CC5" w:rsidRDefault="00445D43" w:rsidP="004622B9">
            <w:pPr>
              <w:pStyle w:val="normal0"/>
              <w:spacing w:before="120"/>
              <w:jc w:val="center"/>
              <w:rPr>
                <w:rFonts w:ascii="Arial" w:hAnsi="Arial" w:cs="Arial"/>
                <w:sz w:val="20"/>
                <w:szCs w:val="20"/>
              </w:rPr>
            </w:pPr>
          </w:p>
        </w:tc>
        <w:tc>
          <w:tcPr>
            <w:tcW w:w="368" w:type="pct"/>
            <w:shd w:val="clear" w:color="auto" w:fill="FFFFFF"/>
            <w:vAlign w:val="center"/>
          </w:tcPr>
          <w:p w14:paraId="16CB28C8"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w:t>
            </w:r>
          </w:p>
        </w:tc>
      </w:tr>
      <w:tr w:rsidR="00445D43" w:rsidRPr="00326CC5" w14:paraId="3C4710F7" w14:textId="77777777">
        <w:tc>
          <w:tcPr>
            <w:tcW w:w="2925" w:type="pct"/>
            <w:gridSpan w:val="9"/>
            <w:shd w:val="clear" w:color="auto" w:fill="FFFFFF"/>
            <w:vAlign w:val="center"/>
          </w:tcPr>
          <w:p w14:paraId="0872960C"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Tổng</w:t>
            </w:r>
          </w:p>
        </w:tc>
        <w:tc>
          <w:tcPr>
            <w:tcW w:w="372" w:type="pct"/>
            <w:shd w:val="clear" w:color="auto" w:fill="FFFFFF"/>
            <w:vAlign w:val="center"/>
          </w:tcPr>
          <w:p w14:paraId="2EF2F059" w14:textId="77777777" w:rsidR="00445D43" w:rsidRPr="00326CC5" w:rsidRDefault="00445D43" w:rsidP="004622B9">
            <w:pPr>
              <w:pStyle w:val="normal0"/>
              <w:spacing w:before="120"/>
              <w:jc w:val="center"/>
              <w:rPr>
                <w:rFonts w:ascii="Arial" w:hAnsi="Arial" w:cs="Arial"/>
                <w:sz w:val="20"/>
                <w:szCs w:val="20"/>
              </w:rPr>
            </w:pPr>
          </w:p>
        </w:tc>
        <w:tc>
          <w:tcPr>
            <w:tcW w:w="383" w:type="pct"/>
            <w:shd w:val="clear" w:color="auto" w:fill="FFFFFF"/>
            <w:vAlign w:val="center"/>
          </w:tcPr>
          <w:p w14:paraId="38FB63B2"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w:t>
            </w:r>
          </w:p>
        </w:tc>
        <w:tc>
          <w:tcPr>
            <w:tcW w:w="419" w:type="pct"/>
            <w:shd w:val="clear" w:color="auto" w:fill="FFFFFF"/>
            <w:vAlign w:val="center"/>
          </w:tcPr>
          <w:p w14:paraId="1F2C6395"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w:t>
            </w:r>
          </w:p>
        </w:tc>
        <w:tc>
          <w:tcPr>
            <w:tcW w:w="533" w:type="pct"/>
            <w:shd w:val="clear" w:color="auto" w:fill="FFFFFF"/>
            <w:vAlign w:val="center"/>
          </w:tcPr>
          <w:p w14:paraId="04F4FC49"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w:t>
            </w:r>
          </w:p>
        </w:tc>
        <w:tc>
          <w:tcPr>
            <w:tcW w:w="368" w:type="pct"/>
            <w:shd w:val="clear" w:color="auto" w:fill="FFFFFF"/>
            <w:vAlign w:val="center"/>
          </w:tcPr>
          <w:p w14:paraId="457F35FD" w14:textId="77777777" w:rsidR="00445D43" w:rsidRPr="00326CC5" w:rsidRDefault="00445D43" w:rsidP="004622B9">
            <w:pPr>
              <w:pStyle w:val="normal0"/>
              <w:spacing w:before="120"/>
              <w:jc w:val="center"/>
              <w:rPr>
                <w:rFonts w:ascii="Arial" w:hAnsi="Arial" w:cs="Arial"/>
                <w:sz w:val="20"/>
                <w:szCs w:val="20"/>
              </w:rPr>
            </w:pPr>
          </w:p>
        </w:tc>
      </w:tr>
    </w:tbl>
    <w:p w14:paraId="0D629658" w14:textId="77777777" w:rsidR="00445D43" w:rsidRPr="00326CC5" w:rsidRDefault="00445D43">
      <w:pPr>
        <w:pStyle w:val="normal0"/>
        <w:spacing w:before="120"/>
        <w:rPr>
          <w:rFonts w:ascii="Arial" w:hAnsi="Arial" w:cs="Arial"/>
          <w:sz w:val="20"/>
          <w:szCs w:val="20"/>
        </w:rPr>
      </w:pPr>
      <w:r w:rsidRPr="00326CC5">
        <w:rPr>
          <w:rFonts w:ascii="Arial" w:hAnsi="Arial" w:cs="Arial"/>
          <w:i/>
          <w:sz w:val="20"/>
          <w:szCs w:val="20"/>
        </w:rPr>
        <w:t>Ghi chú:</w:t>
      </w:r>
      <w:r w:rsidRPr="00326CC5">
        <w:rPr>
          <w:rFonts w:ascii="Arial" w:hAnsi="Arial" w:cs="Arial"/>
          <w:sz w:val="20"/>
          <w:szCs w:val="20"/>
        </w:rPr>
        <w:t xml:space="preserve"> Lãi suất tái cấp vốn do Ngân hàng Nhà nước công bố là ……..%/năm để xác định giá trị của GTCG (cột 12) theo quy định tại Phụ lục IV Thông tư số 08/2021/TT-NHNN (đã được sửa đổi, bổ sung).</w:t>
      </w:r>
    </w:p>
    <w:p w14:paraId="1A2E73CE"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Tổ chức tín dụng cam kết các GTCG nêu trên đáp ứng đầy đủ các </w:t>
      </w:r>
      <w:r w:rsidR="00326CC5" w:rsidRPr="00326CC5">
        <w:rPr>
          <w:rFonts w:ascii="Arial" w:hAnsi="Arial" w:cs="Arial"/>
          <w:sz w:val="20"/>
          <w:szCs w:val="20"/>
        </w:rPr>
        <w:t>điều</w:t>
      </w:r>
      <w:r w:rsidRPr="00326CC5">
        <w:rPr>
          <w:rFonts w:ascii="Arial" w:hAnsi="Arial" w:cs="Arial"/>
          <w:sz w:val="20"/>
          <w:szCs w:val="20"/>
        </w:rPr>
        <w:t xml:space="preserve"> kiện quy định tại </w:t>
      </w:r>
      <w:r w:rsidR="00326CC5" w:rsidRPr="00326CC5">
        <w:rPr>
          <w:rFonts w:ascii="Arial" w:hAnsi="Arial" w:cs="Arial"/>
          <w:sz w:val="20"/>
          <w:szCs w:val="20"/>
        </w:rPr>
        <w:t>khoản</w:t>
      </w:r>
      <w:r w:rsidRPr="00326CC5">
        <w:rPr>
          <w:rFonts w:ascii="Arial" w:hAnsi="Arial" w:cs="Arial"/>
          <w:sz w:val="20"/>
          <w:szCs w:val="20"/>
        </w:rPr>
        <w:t xml:space="preserve"> 1, </w:t>
      </w:r>
      <w:r w:rsidR="00326CC5" w:rsidRPr="00326CC5">
        <w:rPr>
          <w:rFonts w:ascii="Arial" w:hAnsi="Arial" w:cs="Arial"/>
          <w:sz w:val="20"/>
          <w:szCs w:val="20"/>
        </w:rPr>
        <w:t>khoản</w:t>
      </w:r>
      <w:r w:rsidRPr="00326CC5">
        <w:rPr>
          <w:rFonts w:ascii="Arial" w:hAnsi="Arial" w:cs="Arial"/>
          <w:sz w:val="20"/>
          <w:szCs w:val="20"/>
        </w:rPr>
        <w:t xml:space="preserve"> 2 </w:t>
      </w:r>
      <w:r w:rsidR="00326CC5" w:rsidRPr="00326CC5">
        <w:rPr>
          <w:rFonts w:ascii="Arial" w:hAnsi="Arial" w:cs="Arial"/>
          <w:sz w:val="20"/>
          <w:szCs w:val="20"/>
        </w:rPr>
        <w:t>Điều</w:t>
      </w:r>
      <w:r w:rsidRPr="00326CC5">
        <w:rPr>
          <w:rFonts w:ascii="Arial" w:hAnsi="Arial" w:cs="Arial"/>
          <w:sz w:val="20"/>
          <w:szCs w:val="20"/>
        </w:rPr>
        <w:t xml:space="preserve"> 13 Thông tư số 08/2021/TT-NHNN (đã được sửa đổi, bổ sung); tổng giá trị quy đổi của các tài sản bảo đảm là GTCG đủ </w:t>
      </w:r>
      <w:r w:rsidR="00326CC5" w:rsidRPr="00326CC5">
        <w:rPr>
          <w:rFonts w:ascii="Arial" w:hAnsi="Arial" w:cs="Arial"/>
          <w:sz w:val="20"/>
          <w:szCs w:val="20"/>
        </w:rPr>
        <w:t>điều</w:t>
      </w:r>
      <w:r w:rsidRPr="00326CC5">
        <w:rPr>
          <w:rFonts w:ascii="Arial" w:hAnsi="Arial" w:cs="Arial"/>
          <w:sz w:val="20"/>
          <w:szCs w:val="20"/>
        </w:rPr>
        <w:t xml:space="preserve"> kiện tại Danh </w:t>
      </w:r>
      <w:r w:rsidR="00326CC5" w:rsidRPr="00326CC5">
        <w:rPr>
          <w:rFonts w:ascii="Arial" w:hAnsi="Arial" w:cs="Arial"/>
          <w:sz w:val="20"/>
          <w:szCs w:val="20"/>
        </w:rPr>
        <w:t>mục</w:t>
      </w:r>
      <w:r w:rsidRPr="00326CC5">
        <w:rPr>
          <w:rFonts w:ascii="Arial" w:hAnsi="Arial" w:cs="Arial"/>
          <w:sz w:val="20"/>
          <w:szCs w:val="20"/>
        </w:rPr>
        <w:t xml:space="preserve"> này không thấp hơn số tiền đề nghị vay đặc biệt, gia hạn vay đặc biệt.</w:t>
      </w:r>
    </w:p>
    <w:p w14:paraId="031D6468" w14:textId="77777777" w:rsidR="00445D43" w:rsidRPr="00326CC5" w:rsidRDefault="00445D43">
      <w:pPr>
        <w:pStyle w:val="normal0"/>
        <w:spacing w:before="120"/>
        <w:rPr>
          <w:rFonts w:ascii="Arial" w:hAnsi="Arial" w:cs="Arial"/>
          <w:sz w:val="20"/>
          <w:szCs w:val="20"/>
        </w:rPr>
      </w:pPr>
      <w:r w:rsidRPr="00326CC5">
        <w:rPr>
          <w:rFonts w:ascii="Arial" w:hAnsi="Arial" w:cs="Arial"/>
          <w:b/>
          <w:sz w:val="20"/>
          <w:szCs w:val="20"/>
        </w:rPr>
        <w:t>II. PHẦN II</w:t>
      </w:r>
      <w:r w:rsidRPr="00326CC5">
        <w:rPr>
          <w:rFonts w:ascii="Arial" w:hAnsi="Arial" w:cs="Arial"/>
          <w:sz w:val="20"/>
          <w:szCs w:val="20"/>
        </w:rPr>
        <w:t xml:space="preserve"> (Áp dụng đối với trường hợp tổ chức tín dụng sử dụng tài sản bảo đảm quy định tại </w:t>
      </w:r>
      <w:r w:rsidR="00326CC5" w:rsidRPr="00326CC5">
        <w:rPr>
          <w:rFonts w:ascii="Arial" w:hAnsi="Arial" w:cs="Arial"/>
          <w:sz w:val="20"/>
          <w:szCs w:val="20"/>
        </w:rPr>
        <w:t>khoản</w:t>
      </w:r>
      <w:r w:rsidRPr="00326CC5">
        <w:rPr>
          <w:rFonts w:ascii="Arial" w:hAnsi="Arial" w:cs="Arial"/>
          <w:sz w:val="20"/>
          <w:szCs w:val="20"/>
        </w:rPr>
        <w:t xml:space="preserve"> 6 </w:t>
      </w:r>
      <w:r w:rsidR="00326CC5" w:rsidRPr="00326CC5">
        <w:rPr>
          <w:rFonts w:ascii="Arial" w:hAnsi="Arial" w:cs="Arial"/>
          <w:sz w:val="20"/>
          <w:szCs w:val="20"/>
        </w:rPr>
        <w:t>Điều</w:t>
      </w:r>
      <w:r w:rsidRPr="00326CC5">
        <w:rPr>
          <w:rFonts w:ascii="Arial" w:hAnsi="Arial" w:cs="Arial"/>
          <w:sz w:val="20"/>
          <w:szCs w:val="20"/>
        </w:rPr>
        <w:t xml:space="preserve"> 12 Thông tư số 08/2021/TT-NHNN đã được sửa đổi, bổ sung)</w:t>
      </w:r>
    </w:p>
    <w:p w14:paraId="19A19099" w14:textId="77777777" w:rsidR="00445D43" w:rsidRPr="00326CC5" w:rsidRDefault="00445D43">
      <w:pPr>
        <w:pStyle w:val="normal0"/>
        <w:spacing w:before="120"/>
        <w:rPr>
          <w:rFonts w:ascii="Arial" w:hAnsi="Arial" w:cs="Arial"/>
          <w:sz w:val="20"/>
          <w:szCs w:val="20"/>
        </w:rPr>
      </w:pPr>
      <w:r w:rsidRPr="00326CC5">
        <w:rPr>
          <w:rFonts w:ascii="Arial" w:hAnsi="Arial" w:cs="Arial"/>
          <w:b/>
          <w:sz w:val="20"/>
          <w:szCs w:val="20"/>
        </w:rPr>
        <w:t xml:space="preserve">1. Quyền đòi nợ phát sinh từ các </w:t>
      </w:r>
      <w:r w:rsidR="00326CC5" w:rsidRPr="00326CC5">
        <w:rPr>
          <w:rFonts w:ascii="Arial" w:hAnsi="Arial" w:cs="Arial"/>
          <w:b/>
          <w:sz w:val="20"/>
          <w:szCs w:val="20"/>
        </w:rPr>
        <w:t>khoản</w:t>
      </w:r>
      <w:r w:rsidRPr="00326CC5">
        <w:rPr>
          <w:rFonts w:ascii="Arial" w:hAnsi="Arial" w:cs="Arial"/>
          <w:b/>
          <w:sz w:val="20"/>
          <w:szCs w:val="20"/>
        </w:rPr>
        <w:t xml:space="preserve"> cấp tín dụng quy định tại </w:t>
      </w:r>
      <w:r w:rsidR="00326CC5" w:rsidRPr="00326CC5">
        <w:rPr>
          <w:rFonts w:ascii="Arial" w:hAnsi="Arial" w:cs="Arial"/>
          <w:b/>
          <w:sz w:val="20"/>
          <w:szCs w:val="20"/>
        </w:rPr>
        <w:t>điểm</w:t>
      </w:r>
      <w:r w:rsidRPr="00326CC5">
        <w:rPr>
          <w:rFonts w:ascii="Arial" w:hAnsi="Arial" w:cs="Arial"/>
          <w:b/>
          <w:sz w:val="20"/>
          <w:szCs w:val="20"/>
        </w:rPr>
        <w:t xml:space="preserve"> a </w:t>
      </w:r>
      <w:r w:rsidR="00326CC5" w:rsidRPr="00326CC5">
        <w:rPr>
          <w:rFonts w:ascii="Arial" w:hAnsi="Arial" w:cs="Arial"/>
          <w:b/>
          <w:sz w:val="20"/>
          <w:szCs w:val="20"/>
        </w:rPr>
        <w:t>khoản</w:t>
      </w:r>
      <w:r w:rsidRPr="00326CC5">
        <w:rPr>
          <w:rFonts w:ascii="Arial" w:hAnsi="Arial" w:cs="Arial"/>
          <w:b/>
          <w:sz w:val="20"/>
          <w:szCs w:val="20"/>
        </w:rPr>
        <w:t xml:space="preserve"> 6 </w:t>
      </w:r>
      <w:r w:rsidR="00326CC5" w:rsidRPr="00326CC5">
        <w:rPr>
          <w:rFonts w:ascii="Arial" w:hAnsi="Arial" w:cs="Arial"/>
          <w:b/>
          <w:sz w:val="20"/>
          <w:szCs w:val="20"/>
        </w:rPr>
        <w:t>Điều</w:t>
      </w:r>
      <w:r w:rsidRPr="00326CC5">
        <w:rPr>
          <w:rFonts w:ascii="Arial" w:hAnsi="Arial" w:cs="Arial"/>
          <w:b/>
          <w:sz w:val="20"/>
          <w:szCs w:val="20"/>
        </w:rPr>
        <w:t xml:space="preserve"> 12 Thông tư số 08/2021/TT-NHNN (đã được sửa đổi, bổ sung)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15" w:type="dxa"/>
          <w:right w:w="115" w:type="dxa"/>
        </w:tblCellMar>
        <w:tblLook w:val="0000" w:firstRow="0" w:lastRow="0" w:firstColumn="0" w:lastColumn="0" w:noHBand="0" w:noVBand="0"/>
      </w:tblPr>
      <w:tblGrid>
        <w:gridCol w:w="608"/>
        <w:gridCol w:w="968"/>
        <w:gridCol w:w="1115"/>
        <w:gridCol w:w="1044"/>
        <w:gridCol w:w="797"/>
        <w:gridCol w:w="822"/>
        <w:gridCol w:w="720"/>
        <w:gridCol w:w="1525"/>
        <w:gridCol w:w="1466"/>
      </w:tblGrid>
      <w:tr w:rsidR="00445D43" w:rsidRPr="00326CC5" w14:paraId="6B0E0EA7" w14:textId="77777777">
        <w:trPr>
          <w:cantSplit/>
        </w:trPr>
        <w:tc>
          <w:tcPr>
            <w:tcW w:w="314" w:type="pct"/>
            <w:vMerge w:val="restart"/>
            <w:shd w:val="clear" w:color="auto" w:fill="FFFFFF"/>
            <w:vAlign w:val="center"/>
          </w:tcPr>
          <w:p w14:paraId="6634F481"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STT</w:t>
            </w:r>
          </w:p>
        </w:tc>
        <w:tc>
          <w:tcPr>
            <w:tcW w:w="3013" w:type="pct"/>
            <w:gridSpan w:val="6"/>
            <w:shd w:val="clear" w:color="auto" w:fill="FFFFFF"/>
            <w:vAlign w:val="center"/>
          </w:tcPr>
          <w:p w14:paraId="1894EF2E" w14:textId="77777777" w:rsidR="00445D43" w:rsidRPr="00326CC5" w:rsidRDefault="00326CC5" w:rsidP="004622B9">
            <w:pPr>
              <w:pStyle w:val="normal0"/>
              <w:spacing w:before="120"/>
              <w:jc w:val="center"/>
              <w:rPr>
                <w:rFonts w:ascii="Arial" w:hAnsi="Arial" w:cs="Arial"/>
                <w:sz w:val="20"/>
                <w:szCs w:val="20"/>
              </w:rPr>
            </w:pPr>
            <w:r w:rsidRPr="00326CC5">
              <w:rPr>
                <w:rFonts w:ascii="Arial" w:hAnsi="Arial" w:cs="Arial"/>
                <w:b/>
                <w:sz w:val="20"/>
                <w:szCs w:val="20"/>
              </w:rPr>
              <w:t>Khoản</w:t>
            </w:r>
            <w:r w:rsidR="00445D43" w:rsidRPr="00326CC5">
              <w:rPr>
                <w:rFonts w:ascii="Arial" w:hAnsi="Arial" w:cs="Arial"/>
                <w:b/>
                <w:sz w:val="20"/>
                <w:szCs w:val="20"/>
              </w:rPr>
              <w:t xml:space="preserve"> cấp tín dụng của TCTD đối với khách hàng (đang được bảo đảm bằng tài sản)</w:t>
            </w:r>
          </w:p>
        </w:tc>
        <w:tc>
          <w:tcPr>
            <w:tcW w:w="1673" w:type="pct"/>
            <w:gridSpan w:val="2"/>
            <w:shd w:val="clear" w:color="auto" w:fill="FFFFFF"/>
            <w:vAlign w:val="center"/>
          </w:tcPr>
          <w:p w14:paraId="24A863EC"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 xml:space="preserve">TSBĐ cho </w:t>
            </w:r>
            <w:r w:rsidR="00326CC5" w:rsidRPr="00326CC5">
              <w:rPr>
                <w:rFonts w:ascii="Arial" w:hAnsi="Arial" w:cs="Arial"/>
                <w:b/>
                <w:sz w:val="20"/>
                <w:szCs w:val="20"/>
              </w:rPr>
              <w:t>khoản</w:t>
            </w:r>
            <w:r w:rsidRPr="00326CC5">
              <w:rPr>
                <w:rFonts w:ascii="Arial" w:hAnsi="Arial" w:cs="Arial"/>
                <w:b/>
                <w:sz w:val="20"/>
                <w:szCs w:val="20"/>
              </w:rPr>
              <w:t xml:space="preserve"> vay đặc biệt</w:t>
            </w:r>
          </w:p>
        </w:tc>
      </w:tr>
      <w:tr w:rsidR="00445D43" w:rsidRPr="00326CC5" w14:paraId="32AC31B2" w14:textId="77777777">
        <w:trPr>
          <w:cantSplit/>
        </w:trPr>
        <w:tc>
          <w:tcPr>
            <w:tcW w:w="314" w:type="pct"/>
            <w:vMerge/>
            <w:shd w:val="clear" w:color="auto" w:fill="FFFFFF"/>
            <w:vAlign w:val="center"/>
          </w:tcPr>
          <w:p w14:paraId="1555062C" w14:textId="77777777" w:rsidR="00445D43" w:rsidRPr="00326CC5" w:rsidRDefault="00445D43" w:rsidP="004622B9">
            <w:pPr>
              <w:pStyle w:val="normal0"/>
              <w:spacing w:line="276" w:lineRule="auto"/>
              <w:rPr>
                <w:rFonts w:ascii="Arial" w:hAnsi="Arial" w:cs="Arial"/>
                <w:sz w:val="20"/>
                <w:szCs w:val="20"/>
              </w:rPr>
            </w:pPr>
          </w:p>
        </w:tc>
        <w:tc>
          <w:tcPr>
            <w:tcW w:w="546" w:type="pct"/>
            <w:shd w:val="clear" w:color="auto" w:fill="FFFFFF"/>
            <w:vAlign w:val="center"/>
          </w:tcPr>
          <w:p w14:paraId="79DA6FDE"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Tên chi nhánh của TCTD</w:t>
            </w:r>
          </w:p>
        </w:tc>
        <w:tc>
          <w:tcPr>
            <w:tcW w:w="627" w:type="pct"/>
            <w:shd w:val="clear" w:color="auto" w:fill="FFFFFF"/>
            <w:vAlign w:val="center"/>
          </w:tcPr>
          <w:p w14:paraId="4C028618"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Tên khách hàng</w:t>
            </w:r>
          </w:p>
        </w:tc>
        <w:tc>
          <w:tcPr>
            <w:tcW w:w="588" w:type="pct"/>
            <w:shd w:val="clear" w:color="auto" w:fill="FFFFFF"/>
            <w:vAlign w:val="center"/>
          </w:tcPr>
          <w:p w14:paraId="17DF16AC"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Số hiệu hợp đồng tín dụng</w:t>
            </w:r>
          </w:p>
        </w:tc>
        <w:tc>
          <w:tcPr>
            <w:tcW w:w="419" w:type="pct"/>
            <w:shd w:val="clear" w:color="auto" w:fill="FFFFFF"/>
            <w:vAlign w:val="center"/>
          </w:tcPr>
          <w:p w14:paraId="647570B1"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Nhóm nợ</w:t>
            </w:r>
          </w:p>
        </w:tc>
        <w:tc>
          <w:tcPr>
            <w:tcW w:w="465" w:type="pct"/>
            <w:shd w:val="clear" w:color="auto" w:fill="FFFFFF"/>
            <w:vAlign w:val="center"/>
          </w:tcPr>
          <w:p w14:paraId="08711696"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Ngày giải ngân</w:t>
            </w:r>
          </w:p>
        </w:tc>
        <w:tc>
          <w:tcPr>
            <w:tcW w:w="368" w:type="pct"/>
            <w:shd w:val="clear" w:color="auto" w:fill="FFFFFF"/>
            <w:vAlign w:val="center"/>
          </w:tcPr>
          <w:p w14:paraId="757C3BA0"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Ngày đến hạn</w:t>
            </w:r>
          </w:p>
        </w:tc>
        <w:tc>
          <w:tcPr>
            <w:tcW w:w="853" w:type="pct"/>
            <w:shd w:val="clear" w:color="auto" w:fill="FFFFFF"/>
            <w:vAlign w:val="center"/>
          </w:tcPr>
          <w:p w14:paraId="3A085FBD"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Giá trị của quyền đòi nợ (GT) tại ngày ...</w:t>
            </w:r>
            <w:r w:rsidRPr="00326CC5">
              <w:rPr>
                <w:rFonts w:ascii="Arial" w:hAnsi="Arial" w:cs="Arial"/>
                <w:b/>
                <w:sz w:val="20"/>
                <w:szCs w:val="20"/>
              </w:rPr>
              <w:br/>
            </w:r>
            <w:r w:rsidRPr="00326CC5">
              <w:rPr>
                <w:rFonts w:ascii="Arial" w:hAnsi="Arial" w:cs="Arial"/>
                <w:sz w:val="20"/>
                <w:szCs w:val="20"/>
              </w:rPr>
              <w:t>(đồng)</w:t>
            </w:r>
          </w:p>
        </w:tc>
        <w:tc>
          <w:tcPr>
            <w:tcW w:w="820" w:type="pct"/>
            <w:shd w:val="clear" w:color="auto" w:fill="FFFFFF"/>
            <w:vAlign w:val="center"/>
          </w:tcPr>
          <w:p w14:paraId="6E4D9DD0"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Giá trị quy đổi của TSBĐ (TS)</w:t>
            </w:r>
            <w:r w:rsidRPr="00326CC5">
              <w:rPr>
                <w:rFonts w:ascii="Arial" w:hAnsi="Arial" w:cs="Arial"/>
                <w:b/>
                <w:sz w:val="20"/>
                <w:szCs w:val="20"/>
              </w:rPr>
              <w:br/>
            </w:r>
            <w:r w:rsidRPr="00326CC5">
              <w:rPr>
                <w:rFonts w:ascii="Arial" w:hAnsi="Arial" w:cs="Arial"/>
                <w:sz w:val="20"/>
                <w:szCs w:val="20"/>
              </w:rPr>
              <w:t>(đồng)</w:t>
            </w:r>
          </w:p>
        </w:tc>
      </w:tr>
      <w:tr w:rsidR="00445D43" w:rsidRPr="00326CC5" w14:paraId="7A7FBCD0" w14:textId="77777777">
        <w:tc>
          <w:tcPr>
            <w:tcW w:w="314" w:type="pct"/>
            <w:shd w:val="clear" w:color="auto" w:fill="FFFFFF"/>
            <w:vAlign w:val="center"/>
          </w:tcPr>
          <w:p w14:paraId="12FB3A55"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(1)</w:t>
            </w:r>
          </w:p>
        </w:tc>
        <w:tc>
          <w:tcPr>
            <w:tcW w:w="546" w:type="pct"/>
            <w:shd w:val="clear" w:color="auto" w:fill="FFFFFF"/>
            <w:vAlign w:val="center"/>
          </w:tcPr>
          <w:p w14:paraId="4AF978FD"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(2)</w:t>
            </w:r>
          </w:p>
        </w:tc>
        <w:tc>
          <w:tcPr>
            <w:tcW w:w="627" w:type="pct"/>
            <w:shd w:val="clear" w:color="auto" w:fill="FFFFFF"/>
            <w:vAlign w:val="center"/>
          </w:tcPr>
          <w:p w14:paraId="5FA35EE5"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(3)</w:t>
            </w:r>
          </w:p>
        </w:tc>
        <w:tc>
          <w:tcPr>
            <w:tcW w:w="588" w:type="pct"/>
            <w:shd w:val="clear" w:color="auto" w:fill="FFFFFF"/>
            <w:vAlign w:val="center"/>
          </w:tcPr>
          <w:p w14:paraId="197C60FE"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(4)</w:t>
            </w:r>
          </w:p>
        </w:tc>
        <w:tc>
          <w:tcPr>
            <w:tcW w:w="419" w:type="pct"/>
            <w:shd w:val="clear" w:color="auto" w:fill="FFFFFF"/>
            <w:vAlign w:val="center"/>
          </w:tcPr>
          <w:p w14:paraId="53A1B608"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(5)</w:t>
            </w:r>
          </w:p>
        </w:tc>
        <w:tc>
          <w:tcPr>
            <w:tcW w:w="465" w:type="pct"/>
            <w:shd w:val="clear" w:color="auto" w:fill="FFFFFF"/>
            <w:vAlign w:val="center"/>
          </w:tcPr>
          <w:p w14:paraId="7DD12EDD"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(6)</w:t>
            </w:r>
          </w:p>
        </w:tc>
        <w:tc>
          <w:tcPr>
            <w:tcW w:w="368" w:type="pct"/>
            <w:shd w:val="clear" w:color="auto" w:fill="FFFFFF"/>
            <w:vAlign w:val="center"/>
          </w:tcPr>
          <w:p w14:paraId="5CFFCBF2"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(7)</w:t>
            </w:r>
          </w:p>
        </w:tc>
        <w:tc>
          <w:tcPr>
            <w:tcW w:w="853" w:type="pct"/>
            <w:shd w:val="clear" w:color="auto" w:fill="FFFFFF"/>
            <w:vAlign w:val="center"/>
          </w:tcPr>
          <w:p w14:paraId="5C3FDFE6"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(8)</w:t>
            </w:r>
          </w:p>
        </w:tc>
        <w:tc>
          <w:tcPr>
            <w:tcW w:w="820" w:type="pct"/>
            <w:shd w:val="clear" w:color="auto" w:fill="FFFFFF"/>
            <w:vAlign w:val="center"/>
          </w:tcPr>
          <w:p w14:paraId="197D645B"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(9) = (8)/120%</w:t>
            </w:r>
          </w:p>
        </w:tc>
      </w:tr>
      <w:tr w:rsidR="00445D43" w:rsidRPr="00326CC5" w14:paraId="646FBCE7" w14:textId="77777777">
        <w:tc>
          <w:tcPr>
            <w:tcW w:w="314" w:type="pct"/>
            <w:shd w:val="clear" w:color="auto" w:fill="FFFFFF"/>
            <w:vAlign w:val="center"/>
          </w:tcPr>
          <w:p w14:paraId="117B7BE4"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1</w:t>
            </w:r>
          </w:p>
        </w:tc>
        <w:tc>
          <w:tcPr>
            <w:tcW w:w="546" w:type="pct"/>
            <w:shd w:val="clear" w:color="auto" w:fill="FFFFFF"/>
            <w:vAlign w:val="center"/>
          </w:tcPr>
          <w:p w14:paraId="494C84E9" w14:textId="77777777" w:rsidR="00445D43" w:rsidRPr="00326CC5" w:rsidRDefault="00445D43" w:rsidP="004622B9">
            <w:pPr>
              <w:pStyle w:val="normal0"/>
              <w:spacing w:before="120"/>
              <w:jc w:val="center"/>
              <w:rPr>
                <w:rFonts w:ascii="Arial" w:hAnsi="Arial" w:cs="Arial"/>
                <w:sz w:val="20"/>
                <w:szCs w:val="20"/>
              </w:rPr>
            </w:pPr>
          </w:p>
        </w:tc>
        <w:tc>
          <w:tcPr>
            <w:tcW w:w="627" w:type="pct"/>
            <w:shd w:val="clear" w:color="auto" w:fill="FFFFFF"/>
            <w:vAlign w:val="center"/>
          </w:tcPr>
          <w:p w14:paraId="1793C97F" w14:textId="77777777" w:rsidR="00445D43" w:rsidRPr="00326CC5" w:rsidRDefault="00445D43" w:rsidP="004622B9">
            <w:pPr>
              <w:pStyle w:val="normal0"/>
              <w:spacing w:before="120"/>
              <w:jc w:val="center"/>
              <w:rPr>
                <w:rFonts w:ascii="Arial" w:hAnsi="Arial" w:cs="Arial"/>
                <w:sz w:val="20"/>
                <w:szCs w:val="20"/>
              </w:rPr>
            </w:pPr>
          </w:p>
        </w:tc>
        <w:tc>
          <w:tcPr>
            <w:tcW w:w="588" w:type="pct"/>
            <w:shd w:val="clear" w:color="auto" w:fill="FFFFFF"/>
            <w:vAlign w:val="center"/>
          </w:tcPr>
          <w:p w14:paraId="1BA5C15D" w14:textId="77777777" w:rsidR="00445D43" w:rsidRPr="00326CC5" w:rsidRDefault="00445D43" w:rsidP="004622B9">
            <w:pPr>
              <w:pStyle w:val="normal0"/>
              <w:spacing w:before="120"/>
              <w:jc w:val="center"/>
              <w:rPr>
                <w:rFonts w:ascii="Arial" w:hAnsi="Arial" w:cs="Arial"/>
                <w:sz w:val="20"/>
                <w:szCs w:val="20"/>
              </w:rPr>
            </w:pPr>
          </w:p>
        </w:tc>
        <w:tc>
          <w:tcPr>
            <w:tcW w:w="419" w:type="pct"/>
            <w:shd w:val="clear" w:color="auto" w:fill="FFFFFF"/>
            <w:vAlign w:val="center"/>
          </w:tcPr>
          <w:p w14:paraId="40F7D76A" w14:textId="77777777" w:rsidR="00445D43" w:rsidRPr="00326CC5" w:rsidRDefault="00445D43" w:rsidP="004622B9">
            <w:pPr>
              <w:pStyle w:val="normal0"/>
              <w:spacing w:before="120"/>
              <w:jc w:val="center"/>
              <w:rPr>
                <w:rFonts w:ascii="Arial" w:hAnsi="Arial" w:cs="Arial"/>
                <w:sz w:val="20"/>
                <w:szCs w:val="20"/>
              </w:rPr>
            </w:pPr>
          </w:p>
        </w:tc>
        <w:tc>
          <w:tcPr>
            <w:tcW w:w="465" w:type="pct"/>
            <w:shd w:val="clear" w:color="auto" w:fill="FFFFFF"/>
            <w:vAlign w:val="center"/>
          </w:tcPr>
          <w:p w14:paraId="7F0FD40C" w14:textId="77777777" w:rsidR="00445D43" w:rsidRPr="00326CC5" w:rsidRDefault="00445D43" w:rsidP="004622B9">
            <w:pPr>
              <w:pStyle w:val="normal0"/>
              <w:spacing w:before="120"/>
              <w:jc w:val="center"/>
              <w:rPr>
                <w:rFonts w:ascii="Arial" w:hAnsi="Arial" w:cs="Arial"/>
                <w:sz w:val="20"/>
                <w:szCs w:val="20"/>
              </w:rPr>
            </w:pPr>
          </w:p>
        </w:tc>
        <w:tc>
          <w:tcPr>
            <w:tcW w:w="368" w:type="pct"/>
            <w:shd w:val="clear" w:color="auto" w:fill="FFFFFF"/>
            <w:vAlign w:val="center"/>
          </w:tcPr>
          <w:p w14:paraId="1D46C8B2" w14:textId="77777777" w:rsidR="00445D43" w:rsidRPr="00326CC5" w:rsidRDefault="00445D43" w:rsidP="004622B9">
            <w:pPr>
              <w:pStyle w:val="normal0"/>
              <w:spacing w:before="120"/>
              <w:jc w:val="center"/>
              <w:rPr>
                <w:rFonts w:ascii="Arial" w:hAnsi="Arial" w:cs="Arial"/>
                <w:sz w:val="20"/>
                <w:szCs w:val="20"/>
              </w:rPr>
            </w:pPr>
          </w:p>
        </w:tc>
        <w:tc>
          <w:tcPr>
            <w:tcW w:w="853" w:type="pct"/>
            <w:shd w:val="clear" w:color="auto" w:fill="FFFFFF"/>
            <w:vAlign w:val="center"/>
          </w:tcPr>
          <w:p w14:paraId="3F8E23B7" w14:textId="77777777" w:rsidR="00445D43" w:rsidRPr="00326CC5" w:rsidRDefault="00445D43" w:rsidP="004622B9">
            <w:pPr>
              <w:pStyle w:val="normal0"/>
              <w:spacing w:before="120"/>
              <w:jc w:val="center"/>
              <w:rPr>
                <w:rFonts w:ascii="Arial" w:hAnsi="Arial" w:cs="Arial"/>
                <w:sz w:val="20"/>
                <w:szCs w:val="20"/>
              </w:rPr>
            </w:pPr>
          </w:p>
        </w:tc>
        <w:tc>
          <w:tcPr>
            <w:tcW w:w="820" w:type="pct"/>
            <w:shd w:val="clear" w:color="auto" w:fill="FFFFFF"/>
            <w:vAlign w:val="center"/>
          </w:tcPr>
          <w:p w14:paraId="4AFCEF28" w14:textId="77777777" w:rsidR="00445D43" w:rsidRPr="00326CC5" w:rsidRDefault="00445D43" w:rsidP="004622B9">
            <w:pPr>
              <w:pStyle w:val="normal0"/>
              <w:spacing w:before="120"/>
              <w:jc w:val="center"/>
              <w:rPr>
                <w:rFonts w:ascii="Arial" w:hAnsi="Arial" w:cs="Arial"/>
                <w:sz w:val="20"/>
                <w:szCs w:val="20"/>
              </w:rPr>
            </w:pPr>
          </w:p>
        </w:tc>
      </w:tr>
      <w:tr w:rsidR="00445D43" w:rsidRPr="00326CC5" w14:paraId="68FFF105" w14:textId="77777777">
        <w:tc>
          <w:tcPr>
            <w:tcW w:w="314" w:type="pct"/>
            <w:shd w:val="clear" w:color="auto" w:fill="FFFFFF"/>
            <w:vAlign w:val="center"/>
          </w:tcPr>
          <w:p w14:paraId="2DAECEEC"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2</w:t>
            </w:r>
          </w:p>
        </w:tc>
        <w:tc>
          <w:tcPr>
            <w:tcW w:w="546" w:type="pct"/>
            <w:shd w:val="clear" w:color="auto" w:fill="FFFFFF"/>
            <w:vAlign w:val="center"/>
          </w:tcPr>
          <w:p w14:paraId="264507E1" w14:textId="77777777" w:rsidR="00445D43" w:rsidRPr="00326CC5" w:rsidRDefault="00445D43" w:rsidP="004622B9">
            <w:pPr>
              <w:pStyle w:val="normal0"/>
              <w:spacing w:before="120"/>
              <w:jc w:val="center"/>
              <w:rPr>
                <w:rFonts w:ascii="Arial" w:hAnsi="Arial" w:cs="Arial"/>
                <w:sz w:val="20"/>
                <w:szCs w:val="20"/>
              </w:rPr>
            </w:pPr>
          </w:p>
        </w:tc>
        <w:tc>
          <w:tcPr>
            <w:tcW w:w="627" w:type="pct"/>
            <w:shd w:val="clear" w:color="auto" w:fill="FFFFFF"/>
            <w:vAlign w:val="center"/>
          </w:tcPr>
          <w:p w14:paraId="414C1BE7" w14:textId="77777777" w:rsidR="00445D43" w:rsidRPr="00326CC5" w:rsidRDefault="00445D43" w:rsidP="004622B9">
            <w:pPr>
              <w:pStyle w:val="normal0"/>
              <w:spacing w:before="120"/>
              <w:jc w:val="center"/>
              <w:rPr>
                <w:rFonts w:ascii="Arial" w:hAnsi="Arial" w:cs="Arial"/>
                <w:sz w:val="20"/>
                <w:szCs w:val="20"/>
              </w:rPr>
            </w:pPr>
          </w:p>
        </w:tc>
        <w:tc>
          <w:tcPr>
            <w:tcW w:w="588" w:type="pct"/>
            <w:shd w:val="clear" w:color="auto" w:fill="FFFFFF"/>
            <w:vAlign w:val="center"/>
          </w:tcPr>
          <w:p w14:paraId="1FD74C9B" w14:textId="77777777" w:rsidR="00445D43" w:rsidRPr="00326CC5" w:rsidRDefault="00445D43" w:rsidP="004622B9">
            <w:pPr>
              <w:pStyle w:val="normal0"/>
              <w:spacing w:before="120"/>
              <w:jc w:val="center"/>
              <w:rPr>
                <w:rFonts w:ascii="Arial" w:hAnsi="Arial" w:cs="Arial"/>
                <w:sz w:val="20"/>
                <w:szCs w:val="20"/>
              </w:rPr>
            </w:pPr>
          </w:p>
        </w:tc>
        <w:tc>
          <w:tcPr>
            <w:tcW w:w="419" w:type="pct"/>
            <w:shd w:val="clear" w:color="auto" w:fill="FFFFFF"/>
            <w:vAlign w:val="center"/>
          </w:tcPr>
          <w:p w14:paraId="21A28810" w14:textId="77777777" w:rsidR="00445D43" w:rsidRPr="00326CC5" w:rsidRDefault="00445D43" w:rsidP="004622B9">
            <w:pPr>
              <w:pStyle w:val="normal0"/>
              <w:spacing w:before="120"/>
              <w:jc w:val="center"/>
              <w:rPr>
                <w:rFonts w:ascii="Arial" w:hAnsi="Arial" w:cs="Arial"/>
                <w:sz w:val="20"/>
                <w:szCs w:val="20"/>
              </w:rPr>
            </w:pPr>
          </w:p>
        </w:tc>
        <w:tc>
          <w:tcPr>
            <w:tcW w:w="465" w:type="pct"/>
            <w:shd w:val="clear" w:color="auto" w:fill="FFFFFF"/>
            <w:vAlign w:val="center"/>
          </w:tcPr>
          <w:p w14:paraId="734A98AA" w14:textId="77777777" w:rsidR="00445D43" w:rsidRPr="00326CC5" w:rsidRDefault="00445D43" w:rsidP="004622B9">
            <w:pPr>
              <w:pStyle w:val="normal0"/>
              <w:spacing w:before="120"/>
              <w:jc w:val="center"/>
              <w:rPr>
                <w:rFonts w:ascii="Arial" w:hAnsi="Arial" w:cs="Arial"/>
                <w:sz w:val="20"/>
                <w:szCs w:val="20"/>
              </w:rPr>
            </w:pPr>
          </w:p>
        </w:tc>
        <w:tc>
          <w:tcPr>
            <w:tcW w:w="368" w:type="pct"/>
            <w:shd w:val="clear" w:color="auto" w:fill="FFFFFF"/>
            <w:vAlign w:val="center"/>
          </w:tcPr>
          <w:p w14:paraId="0FCF9D35" w14:textId="77777777" w:rsidR="00445D43" w:rsidRPr="00326CC5" w:rsidRDefault="00445D43" w:rsidP="004622B9">
            <w:pPr>
              <w:pStyle w:val="normal0"/>
              <w:spacing w:before="120"/>
              <w:jc w:val="center"/>
              <w:rPr>
                <w:rFonts w:ascii="Arial" w:hAnsi="Arial" w:cs="Arial"/>
                <w:sz w:val="20"/>
                <w:szCs w:val="20"/>
              </w:rPr>
            </w:pPr>
          </w:p>
        </w:tc>
        <w:tc>
          <w:tcPr>
            <w:tcW w:w="853" w:type="pct"/>
            <w:shd w:val="clear" w:color="auto" w:fill="FFFFFF"/>
            <w:vAlign w:val="center"/>
          </w:tcPr>
          <w:p w14:paraId="2ACEC004" w14:textId="77777777" w:rsidR="00445D43" w:rsidRPr="00326CC5" w:rsidRDefault="00445D43" w:rsidP="004622B9">
            <w:pPr>
              <w:pStyle w:val="normal0"/>
              <w:spacing w:before="120"/>
              <w:jc w:val="center"/>
              <w:rPr>
                <w:rFonts w:ascii="Arial" w:hAnsi="Arial" w:cs="Arial"/>
                <w:sz w:val="20"/>
                <w:szCs w:val="20"/>
              </w:rPr>
            </w:pPr>
          </w:p>
        </w:tc>
        <w:tc>
          <w:tcPr>
            <w:tcW w:w="820" w:type="pct"/>
            <w:shd w:val="clear" w:color="auto" w:fill="FFFFFF"/>
            <w:vAlign w:val="center"/>
          </w:tcPr>
          <w:p w14:paraId="58A9110C" w14:textId="77777777" w:rsidR="00445D43" w:rsidRPr="00326CC5" w:rsidRDefault="00445D43" w:rsidP="004622B9">
            <w:pPr>
              <w:pStyle w:val="normal0"/>
              <w:spacing w:before="120"/>
              <w:jc w:val="center"/>
              <w:rPr>
                <w:rFonts w:ascii="Arial" w:hAnsi="Arial" w:cs="Arial"/>
                <w:sz w:val="20"/>
                <w:szCs w:val="20"/>
              </w:rPr>
            </w:pPr>
          </w:p>
        </w:tc>
      </w:tr>
      <w:tr w:rsidR="00445D43" w:rsidRPr="00326CC5" w14:paraId="159AEB93" w14:textId="77777777">
        <w:tc>
          <w:tcPr>
            <w:tcW w:w="314" w:type="pct"/>
            <w:shd w:val="clear" w:color="auto" w:fill="FFFFFF"/>
            <w:vAlign w:val="center"/>
          </w:tcPr>
          <w:p w14:paraId="3DCE29BA"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3</w:t>
            </w:r>
          </w:p>
        </w:tc>
        <w:tc>
          <w:tcPr>
            <w:tcW w:w="546" w:type="pct"/>
            <w:shd w:val="clear" w:color="auto" w:fill="FFFFFF"/>
            <w:vAlign w:val="center"/>
          </w:tcPr>
          <w:p w14:paraId="2923A767" w14:textId="77777777" w:rsidR="00445D43" w:rsidRPr="00326CC5" w:rsidRDefault="00445D43" w:rsidP="004622B9">
            <w:pPr>
              <w:pStyle w:val="normal0"/>
              <w:spacing w:before="120"/>
              <w:jc w:val="center"/>
              <w:rPr>
                <w:rFonts w:ascii="Arial" w:hAnsi="Arial" w:cs="Arial"/>
                <w:sz w:val="20"/>
                <w:szCs w:val="20"/>
              </w:rPr>
            </w:pPr>
          </w:p>
        </w:tc>
        <w:tc>
          <w:tcPr>
            <w:tcW w:w="627" w:type="pct"/>
            <w:shd w:val="clear" w:color="auto" w:fill="FFFFFF"/>
            <w:vAlign w:val="center"/>
          </w:tcPr>
          <w:p w14:paraId="57D9E44C" w14:textId="77777777" w:rsidR="00445D43" w:rsidRPr="00326CC5" w:rsidRDefault="00445D43" w:rsidP="004622B9">
            <w:pPr>
              <w:pStyle w:val="normal0"/>
              <w:spacing w:before="120"/>
              <w:jc w:val="center"/>
              <w:rPr>
                <w:rFonts w:ascii="Arial" w:hAnsi="Arial" w:cs="Arial"/>
                <w:sz w:val="20"/>
                <w:szCs w:val="20"/>
              </w:rPr>
            </w:pPr>
          </w:p>
        </w:tc>
        <w:tc>
          <w:tcPr>
            <w:tcW w:w="588" w:type="pct"/>
            <w:shd w:val="clear" w:color="auto" w:fill="FFFFFF"/>
            <w:vAlign w:val="center"/>
          </w:tcPr>
          <w:p w14:paraId="5D181532" w14:textId="77777777" w:rsidR="00445D43" w:rsidRPr="00326CC5" w:rsidRDefault="00445D43" w:rsidP="004622B9">
            <w:pPr>
              <w:pStyle w:val="normal0"/>
              <w:spacing w:before="120"/>
              <w:jc w:val="center"/>
              <w:rPr>
                <w:rFonts w:ascii="Arial" w:hAnsi="Arial" w:cs="Arial"/>
                <w:sz w:val="20"/>
                <w:szCs w:val="20"/>
              </w:rPr>
            </w:pPr>
          </w:p>
        </w:tc>
        <w:tc>
          <w:tcPr>
            <w:tcW w:w="419" w:type="pct"/>
            <w:shd w:val="clear" w:color="auto" w:fill="FFFFFF"/>
            <w:vAlign w:val="center"/>
          </w:tcPr>
          <w:p w14:paraId="7FF1F3FB" w14:textId="77777777" w:rsidR="00445D43" w:rsidRPr="00326CC5" w:rsidRDefault="00445D43" w:rsidP="004622B9">
            <w:pPr>
              <w:pStyle w:val="normal0"/>
              <w:spacing w:before="120"/>
              <w:jc w:val="center"/>
              <w:rPr>
                <w:rFonts w:ascii="Arial" w:hAnsi="Arial" w:cs="Arial"/>
                <w:sz w:val="20"/>
                <w:szCs w:val="20"/>
              </w:rPr>
            </w:pPr>
          </w:p>
        </w:tc>
        <w:tc>
          <w:tcPr>
            <w:tcW w:w="465" w:type="pct"/>
            <w:shd w:val="clear" w:color="auto" w:fill="FFFFFF"/>
            <w:vAlign w:val="center"/>
          </w:tcPr>
          <w:p w14:paraId="0029D5B4" w14:textId="77777777" w:rsidR="00445D43" w:rsidRPr="00326CC5" w:rsidRDefault="00445D43" w:rsidP="004622B9">
            <w:pPr>
              <w:pStyle w:val="normal0"/>
              <w:spacing w:before="120"/>
              <w:jc w:val="center"/>
              <w:rPr>
                <w:rFonts w:ascii="Arial" w:hAnsi="Arial" w:cs="Arial"/>
                <w:sz w:val="20"/>
                <w:szCs w:val="20"/>
              </w:rPr>
            </w:pPr>
          </w:p>
        </w:tc>
        <w:tc>
          <w:tcPr>
            <w:tcW w:w="368" w:type="pct"/>
            <w:shd w:val="clear" w:color="auto" w:fill="FFFFFF"/>
            <w:vAlign w:val="center"/>
          </w:tcPr>
          <w:p w14:paraId="5FF8150F" w14:textId="77777777" w:rsidR="00445D43" w:rsidRPr="00326CC5" w:rsidRDefault="00445D43" w:rsidP="004622B9">
            <w:pPr>
              <w:pStyle w:val="normal0"/>
              <w:spacing w:before="120"/>
              <w:jc w:val="center"/>
              <w:rPr>
                <w:rFonts w:ascii="Arial" w:hAnsi="Arial" w:cs="Arial"/>
                <w:sz w:val="20"/>
                <w:szCs w:val="20"/>
              </w:rPr>
            </w:pPr>
          </w:p>
        </w:tc>
        <w:tc>
          <w:tcPr>
            <w:tcW w:w="853" w:type="pct"/>
            <w:shd w:val="clear" w:color="auto" w:fill="FFFFFF"/>
            <w:vAlign w:val="center"/>
          </w:tcPr>
          <w:p w14:paraId="4B4CC2E8" w14:textId="77777777" w:rsidR="00445D43" w:rsidRPr="00326CC5" w:rsidRDefault="00445D43" w:rsidP="004622B9">
            <w:pPr>
              <w:pStyle w:val="normal0"/>
              <w:spacing w:before="120"/>
              <w:jc w:val="center"/>
              <w:rPr>
                <w:rFonts w:ascii="Arial" w:hAnsi="Arial" w:cs="Arial"/>
                <w:sz w:val="20"/>
                <w:szCs w:val="20"/>
              </w:rPr>
            </w:pPr>
          </w:p>
        </w:tc>
        <w:tc>
          <w:tcPr>
            <w:tcW w:w="820" w:type="pct"/>
            <w:shd w:val="clear" w:color="auto" w:fill="FFFFFF"/>
            <w:vAlign w:val="center"/>
          </w:tcPr>
          <w:p w14:paraId="5ADE1A11" w14:textId="77777777" w:rsidR="00445D43" w:rsidRPr="00326CC5" w:rsidRDefault="00445D43" w:rsidP="004622B9">
            <w:pPr>
              <w:pStyle w:val="normal0"/>
              <w:spacing w:before="120"/>
              <w:jc w:val="center"/>
              <w:rPr>
                <w:rFonts w:ascii="Arial" w:hAnsi="Arial" w:cs="Arial"/>
                <w:sz w:val="20"/>
                <w:szCs w:val="20"/>
              </w:rPr>
            </w:pPr>
          </w:p>
        </w:tc>
      </w:tr>
      <w:tr w:rsidR="00445D43" w:rsidRPr="00326CC5" w14:paraId="600AC8ED" w14:textId="77777777">
        <w:tc>
          <w:tcPr>
            <w:tcW w:w="314" w:type="pct"/>
            <w:shd w:val="clear" w:color="auto" w:fill="FFFFFF"/>
            <w:vAlign w:val="center"/>
          </w:tcPr>
          <w:p w14:paraId="734C215E"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w:t>
            </w:r>
          </w:p>
        </w:tc>
        <w:tc>
          <w:tcPr>
            <w:tcW w:w="546" w:type="pct"/>
            <w:shd w:val="clear" w:color="auto" w:fill="FFFFFF"/>
            <w:vAlign w:val="center"/>
          </w:tcPr>
          <w:p w14:paraId="4AA9117A" w14:textId="77777777" w:rsidR="00445D43" w:rsidRPr="00326CC5" w:rsidRDefault="00445D43" w:rsidP="004622B9">
            <w:pPr>
              <w:pStyle w:val="normal0"/>
              <w:spacing w:before="120"/>
              <w:jc w:val="center"/>
              <w:rPr>
                <w:rFonts w:ascii="Arial" w:hAnsi="Arial" w:cs="Arial"/>
                <w:sz w:val="20"/>
                <w:szCs w:val="20"/>
              </w:rPr>
            </w:pPr>
          </w:p>
        </w:tc>
        <w:tc>
          <w:tcPr>
            <w:tcW w:w="627" w:type="pct"/>
            <w:shd w:val="clear" w:color="auto" w:fill="FFFFFF"/>
            <w:vAlign w:val="center"/>
          </w:tcPr>
          <w:p w14:paraId="531058C0" w14:textId="77777777" w:rsidR="00445D43" w:rsidRPr="00326CC5" w:rsidRDefault="00445D43" w:rsidP="004622B9">
            <w:pPr>
              <w:pStyle w:val="normal0"/>
              <w:spacing w:before="120"/>
              <w:jc w:val="center"/>
              <w:rPr>
                <w:rFonts w:ascii="Arial" w:hAnsi="Arial" w:cs="Arial"/>
                <w:sz w:val="20"/>
                <w:szCs w:val="20"/>
              </w:rPr>
            </w:pPr>
          </w:p>
        </w:tc>
        <w:tc>
          <w:tcPr>
            <w:tcW w:w="588" w:type="pct"/>
            <w:shd w:val="clear" w:color="auto" w:fill="FFFFFF"/>
            <w:vAlign w:val="center"/>
          </w:tcPr>
          <w:p w14:paraId="35299903" w14:textId="77777777" w:rsidR="00445D43" w:rsidRPr="00326CC5" w:rsidRDefault="00445D43" w:rsidP="004622B9">
            <w:pPr>
              <w:pStyle w:val="normal0"/>
              <w:spacing w:before="120"/>
              <w:jc w:val="center"/>
              <w:rPr>
                <w:rFonts w:ascii="Arial" w:hAnsi="Arial" w:cs="Arial"/>
                <w:sz w:val="20"/>
                <w:szCs w:val="20"/>
              </w:rPr>
            </w:pPr>
          </w:p>
        </w:tc>
        <w:tc>
          <w:tcPr>
            <w:tcW w:w="419" w:type="pct"/>
            <w:shd w:val="clear" w:color="auto" w:fill="FFFFFF"/>
            <w:vAlign w:val="center"/>
          </w:tcPr>
          <w:p w14:paraId="17DFEB13" w14:textId="77777777" w:rsidR="00445D43" w:rsidRPr="00326CC5" w:rsidRDefault="00445D43" w:rsidP="004622B9">
            <w:pPr>
              <w:pStyle w:val="normal0"/>
              <w:spacing w:before="120"/>
              <w:jc w:val="center"/>
              <w:rPr>
                <w:rFonts w:ascii="Arial" w:hAnsi="Arial" w:cs="Arial"/>
                <w:sz w:val="20"/>
                <w:szCs w:val="20"/>
              </w:rPr>
            </w:pPr>
          </w:p>
        </w:tc>
        <w:tc>
          <w:tcPr>
            <w:tcW w:w="465" w:type="pct"/>
            <w:shd w:val="clear" w:color="auto" w:fill="FFFFFF"/>
            <w:vAlign w:val="center"/>
          </w:tcPr>
          <w:p w14:paraId="0449E95C" w14:textId="77777777" w:rsidR="00445D43" w:rsidRPr="00326CC5" w:rsidRDefault="00445D43" w:rsidP="004622B9">
            <w:pPr>
              <w:pStyle w:val="normal0"/>
              <w:spacing w:before="120"/>
              <w:jc w:val="center"/>
              <w:rPr>
                <w:rFonts w:ascii="Arial" w:hAnsi="Arial" w:cs="Arial"/>
                <w:sz w:val="20"/>
                <w:szCs w:val="20"/>
              </w:rPr>
            </w:pPr>
          </w:p>
        </w:tc>
        <w:tc>
          <w:tcPr>
            <w:tcW w:w="368" w:type="pct"/>
            <w:shd w:val="clear" w:color="auto" w:fill="FFFFFF"/>
            <w:vAlign w:val="center"/>
          </w:tcPr>
          <w:p w14:paraId="228A1D67" w14:textId="77777777" w:rsidR="00445D43" w:rsidRPr="00326CC5" w:rsidRDefault="00445D43" w:rsidP="004622B9">
            <w:pPr>
              <w:pStyle w:val="normal0"/>
              <w:spacing w:before="120"/>
              <w:jc w:val="center"/>
              <w:rPr>
                <w:rFonts w:ascii="Arial" w:hAnsi="Arial" w:cs="Arial"/>
                <w:sz w:val="20"/>
                <w:szCs w:val="20"/>
              </w:rPr>
            </w:pPr>
          </w:p>
        </w:tc>
        <w:tc>
          <w:tcPr>
            <w:tcW w:w="853" w:type="pct"/>
            <w:shd w:val="clear" w:color="auto" w:fill="FFFFFF"/>
            <w:vAlign w:val="center"/>
          </w:tcPr>
          <w:p w14:paraId="2796CDFD" w14:textId="77777777" w:rsidR="00445D43" w:rsidRPr="00326CC5" w:rsidRDefault="00445D43" w:rsidP="004622B9">
            <w:pPr>
              <w:pStyle w:val="normal0"/>
              <w:spacing w:before="120"/>
              <w:jc w:val="center"/>
              <w:rPr>
                <w:rFonts w:ascii="Arial" w:hAnsi="Arial" w:cs="Arial"/>
                <w:sz w:val="20"/>
                <w:szCs w:val="20"/>
              </w:rPr>
            </w:pPr>
          </w:p>
        </w:tc>
        <w:tc>
          <w:tcPr>
            <w:tcW w:w="820" w:type="pct"/>
            <w:shd w:val="clear" w:color="auto" w:fill="FFFFFF"/>
            <w:vAlign w:val="center"/>
          </w:tcPr>
          <w:p w14:paraId="5F692705" w14:textId="77777777" w:rsidR="00445D43" w:rsidRPr="00326CC5" w:rsidRDefault="00445D43" w:rsidP="004622B9">
            <w:pPr>
              <w:pStyle w:val="normal0"/>
              <w:spacing w:before="120"/>
              <w:jc w:val="center"/>
              <w:rPr>
                <w:rFonts w:ascii="Arial" w:hAnsi="Arial" w:cs="Arial"/>
                <w:sz w:val="20"/>
                <w:szCs w:val="20"/>
              </w:rPr>
            </w:pPr>
          </w:p>
        </w:tc>
      </w:tr>
      <w:tr w:rsidR="00445D43" w:rsidRPr="00326CC5" w14:paraId="010E67E4" w14:textId="77777777">
        <w:tc>
          <w:tcPr>
            <w:tcW w:w="3327" w:type="pct"/>
            <w:gridSpan w:val="7"/>
            <w:shd w:val="clear" w:color="auto" w:fill="FFFFFF"/>
            <w:vAlign w:val="center"/>
          </w:tcPr>
          <w:p w14:paraId="18CB0B56"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Tổng</w:t>
            </w:r>
          </w:p>
        </w:tc>
        <w:tc>
          <w:tcPr>
            <w:tcW w:w="853" w:type="pct"/>
            <w:shd w:val="clear" w:color="auto" w:fill="FFFFFF"/>
            <w:vAlign w:val="center"/>
          </w:tcPr>
          <w:p w14:paraId="407E908C" w14:textId="77777777" w:rsidR="00445D43" w:rsidRPr="00326CC5" w:rsidRDefault="00445D43" w:rsidP="004622B9">
            <w:pPr>
              <w:pStyle w:val="normal0"/>
              <w:spacing w:before="120"/>
              <w:jc w:val="center"/>
              <w:rPr>
                <w:rFonts w:ascii="Arial" w:hAnsi="Arial" w:cs="Arial"/>
                <w:sz w:val="20"/>
                <w:szCs w:val="20"/>
              </w:rPr>
            </w:pPr>
          </w:p>
        </w:tc>
        <w:tc>
          <w:tcPr>
            <w:tcW w:w="820" w:type="pct"/>
            <w:shd w:val="clear" w:color="auto" w:fill="FFFFFF"/>
            <w:vAlign w:val="center"/>
          </w:tcPr>
          <w:p w14:paraId="527C2E70" w14:textId="77777777" w:rsidR="00445D43" w:rsidRPr="00326CC5" w:rsidRDefault="00445D43" w:rsidP="004622B9">
            <w:pPr>
              <w:pStyle w:val="normal0"/>
              <w:spacing w:before="120"/>
              <w:jc w:val="center"/>
              <w:rPr>
                <w:rFonts w:ascii="Arial" w:hAnsi="Arial" w:cs="Arial"/>
                <w:sz w:val="20"/>
                <w:szCs w:val="20"/>
              </w:rPr>
            </w:pPr>
          </w:p>
        </w:tc>
      </w:tr>
    </w:tbl>
    <w:p w14:paraId="20B44A35" w14:textId="77777777" w:rsidR="00445D43" w:rsidRPr="00326CC5" w:rsidRDefault="00445D43">
      <w:pPr>
        <w:pStyle w:val="normal0"/>
        <w:spacing w:before="120"/>
        <w:rPr>
          <w:rFonts w:ascii="Arial" w:hAnsi="Arial" w:cs="Arial"/>
          <w:sz w:val="20"/>
          <w:szCs w:val="20"/>
        </w:rPr>
      </w:pPr>
      <w:r w:rsidRPr="00326CC5">
        <w:rPr>
          <w:rFonts w:ascii="Arial" w:hAnsi="Arial" w:cs="Arial"/>
          <w:b/>
          <w:sz w:val="20"/>
          <w:szCs w:val="20"/>
        </w:rPr>
        <w:t xml:space="preserve">2. Quyền tài sản là </w:t>
      </w:r>
      <w:r w:rsidR="00326CC5" w:rsidRPr="00326CC5">
        <w:rPr>
          <w:rFonts w:ascii="Arial" w:hAnsi="Arial" w:cs="Arial"/>
          <w:b/>
          <w:sz w:val="20"/>
          <w:szCs w:val="20"/>
        </w:rPr>
        <w:t>khoản</w:t>
      </w:r>
      <w:r w:rsidRPr="00326CC5">
        <w:rPr>
          <w:rFonts w:ascii="Arial" w:hAnsi="Arial" w:cs="Arial"/>
          <w:b/>
          <w:sz w:val="20"/>
          <w:szCs w:val="20"/>
        </w:rPr>
        <w:t xml:space="preserve"> lãi phải thu quy định tại </w:t>
      </w:r>
      <w:r w:rsidR="00326CC5" w:rsidRPr="00326CC5">
        <w:rPr>
          <w:rFonts w:ascii="Arial" w:hAnsi="Arial" w:cs="Arial"/>
          <w:b/>
          <w:sz w:val="20"/>
          <w:szCs w:val="20"/>
        </w:rPr>
        <w:t>điểm</w:t>
      </w:r>
      <w:r w:rsidRPr="00326CC5">
        <w:rPr>
          <w:rFonts w:ascii="Arial" w:hAnsi="Arial" w:cs="Arial"/>
          <w:b/>
          <w:sz w:val="20"/>
          <w:szCs w:val="20"/>
        </w:rPr>
        <w:t xml:space="preserve"> b </w:t>
      </w:r>
      <w:r w:rsidR="00326CC5" w:rsidRPr="00326CC5">
        <w:rPr>
          <w:rFonts w:ascii="Arial" w:hAnsi="Arial" w:cs="Arial"/>
          <w:b/>
          <w:sz w:val="20"/>
          <w:szCs w:val="20"/>
        </w:rPr>
        <w:t>khoản</w:t>
      </w:r>
      <w:r w:rsidRPr="00326CC5">
        <w:rPr>
          <w:rFonts w:ascii="Arial" w:hAnsi="Arial" w:cs="Arial"/>
          <w:b/>
          <w:sz w:val="20"/>
          <w:szCs w:val="20"/>
        </w:rPr>
        <w:t xml:space="preserve"> 6 </w:t>
      </w:r>
      <w:r w:rsidR="00326CC5" w:rsidRPr="00326CC5">
        <w:rPr>
          <w:rFonts w:ascii="Arial" w:hAnsi="Arial" w:cs="Arial"/>
          <w:b/>
          <w:sz w:val="20"/>
          <w:szCs w:val="20"/>
        </w:rPr>
        <w:t>Điều</w:t>
      </w:r>
      <w:r w:rsidRPr="00326CC5">
        <w:rPr>
          <w:rFonts w:ascii="Arial" w:hAnsi="Arial" w:cs="Arial"/>
          <w:b/>
          <w:sz w:val="20"/>
          <w:szCs w:val="20"/>
        </w:rPr>
        <w:t xml:space="preserve"> 12 Thông tư số 08/2021/TT-NHNN (đã được sửa đổi, bổ sung)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15" w:type="dxa"/>
          <w:right w:w="115" w:type="dxa"/>
        </w:tblCellMar>
        <w:tblLook w:val="0000" w:firstRow="0" w:lastRow="0" w:firstColumn="0" w:lastColumn="0" w:noHBand="0" w:noVBand="0"/>
      </w:tblPr>
      <w:tblGrid>
        <w:gridCol w:w="608"/>
        <w:gridCol w:w="1221"/>
        <w:gridCol w:w="1221"/>
        <w:gridCol w:w="1255"/>
        <w:gridCol w:w="1450"/>
        <w:gridCol w:w="1655"/>
        <w:gridCol w:w="1655"/>
      </w:tblGrid>
      <w:tr w:rsidR="00445D43" w:rsidRPr="00326CC5" w14:paraId="6C868FF5" w14:textId="77777777">
        <w:trPr>
          <w:cantSplit/>
        </w:trPr>
        <w:tc>
          <w:tcPr>
            <w:tcW w:w="255" w:type="pct"/>
            <w:vMerge w:val="restart"/>
            <w:shd w:val="clear" w:color="auto" w:fill="FFFFFF"/>
            <w:vAlign w:val="center"/>
          </w:tcPr>
          <w:p w14:paraId="3F8F8575"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STT</w:t>
            </w:r>
          </w:p>
        </w:tc>
        <w:tc>
          <w:tcPr>
            <w:tcW w:w="2893" w:type="pct"/>
            <w:gridSpan w:val="4"/>
            <w:shd w:val="clear" w:color="auto" w:fill="FFFFFF"/>
            <w:vAlign w:val="center"/>
          </w:tcPr>
          <w:p w14:paraId="7FFFB34D" w14:textId="77777777" w:rsidR="00445D43" w:rsidRPr="00326CC5" w:rsidRDefault="00326CC5" w:rsidP="004622B9">
            <w:pPr>
              <w:pStyle w:val="normal0"/>
              <w:spacing w:before="120"/>
              <w:jc w:val="center"/>
              <w:rPr>
                <w:rFonts w:ascii="Arial" w:hAnsi="Arial" w:cs="Arial"/>
                <w:sz w:val="20"/>
                <w:szCs w:val="20"/>
              </w:rPr>
            </w:pPr>
            <w:r w:rsidRPr="00326CC5">
              <w:rPr>
                <w:rFonts w:ascii="Arial" w:hAnsi="Arial" w:cs="Arial"/>
                <w:b/>
                <w:sz w:val="20"/>
                <w:szCs w:val="20"/>
              </w:rPr>
              <w:t>Khoản</w:t>
            </w:r>
            <w:r w:rsidR="00445D43" w:rsidRPr="00326CC5">
              <w:rPr>
                <w:rFonts w:ascii="Arial" w:hAnsi="Arial" w:cs="Arial"/>
                <w:b/>
                <w:sz w:val="20"/>
                <w:szCs w:val="20"/>
              </w:rPr>
              <w:t xml:space="preserve"> lãi phải thu từ </w:t>
            </w:r>
            <w:r w:rsidRPr="00326CC5">
              <w:rPr>
                <w:rFonts w:ascii="Arial" w:hAnsi="Arial" w:cs="Arial"/>
                <w:b/>
                <w:sz w:val="20"/>
                <w:szCs w:val="20"/>
              </w:rPr>
              <w:t>khoản</w:t>
            </w:r>
            <w:r w:rsidR="00445D43" w:rsidRPr="00326CC5">
              <w:rPr>
                <w:rFonts w:ascii="Arial" w:hAnsi="Arial" w:cs="Arial"/>
                <w:b/>
                <w:sz w:val="20"/>
                <w:szCs w:val="20"/>
              </w:rPr>
              <w:t xml:space="preserve"> cấp tín dụng (đang được bảo đảm bằng tài sản) của TCTD đối với khách hàng</w:t>
            </w:r>
          </w:p>
        </w:tc>
        <w:tc>
          <w:tcPr>
            <w:tcW w:w="1852" w:type="pct"/>
            <w:gridSpan w:val="2"/>
            <w:shd w:val="clear" w:color="auto" w:fill="FFFFFF"/>
            <w:vAlign w:val="center"/>
          </w:tcPr>
          <w:p w14:paraId="0F8E98BF"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 xml:space="preserve">TSBĐ cho </w:t>
            </w:r>
            <w:r w:rsidR="00326CC5" w:rsidRPr="00326CC5">
              <w:rPr>
                <w:rFonts w:ascii="Arial" w:hAnsi="Arial" w:cs="Arial"/>
                <w:b/>
                <w:sz w:val="20"/>
                <w:szCs w:val="20"/>
              </w:rPr>
              <w:t>khoản</w:t>
            </w:r>
            <w:r w:rsidRPr="00326CC5">
              <w:rPr>
                <w:rFonts w:ascii="Arial" w:hAnsi="Arial" w:cs="Arial"/>
                <w:b/>
                <w:sz w:val="20"/>
                <w:szCs w:val="20"/>
              </w:rPr>
              <w:t xml:space="preserve"> vay đặc biệt</w:t>
            </w:r>
          </w:p>
        </w:tc>
      </w:tr>
      <w:tr w:rsidR="00445D43" w:rsidRPr="00326CC5" w14:paraId="67956737" w14:textId="77777777">
        <w:trPr>
          <w:cantSplit/>
        </w:trPr>
        <w:tc>
          <w:tcPr>
            <w:tcW w:w="255" w:type="pct"/>
            <w:vMerge/>
            <w:shd w:val="clear" w:color="auto" w:fill="FFFFFF"/>
            <w:vAlign w:val="center"/>
          </w:tcPr>
          <w:p w14:paraId="014D892B" w14:textId="77777777" w:rsidR="00445D43" w:rsidRPr="00326CC5" w:rsidRDefault="00445D43" w:rsidP="004622B9">
            <w:pPr>
              <w:pStyle w:val="normal0"/>
              <w:spacing w:line="276" w:lineRule="auto"/>
              <w:rPr>
                <w:rFonts w:ascii="Arial" w:hAnsi="Arial" w:cs="Arial"/>
                <w:sz w:val="20"/>
                <w:szCs w:val="20"/>
              </w:rPr>
            </w:pPr>
          </w:p>
        </w:tc>
        <w:tc>
          <w:tcPr>
            <w:tcW w:w="687" w:type="pct"/>
            <w:shd w:val="clear" w:color="auto" w:fill="FFFFFF"/>
            <w:vAlign w:val="center"/>
          </w:tcPr>
          <w:p w14:paraId="1693DE1C"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Tên chi nhánh của TCTD</w:t>
            </w:r>
          </w:p>
        </w:tc>
        <w:tc>
          <w:tcPr>
            <w:tcW w:w="687" w:type="pct"/>
            <w:shd w:val="clear" w:color="auto" w:fill="FFFFFF"/>
            <w:vAlign w:val="center"/>
          </w:tcPr>
          <w:p w14:paraId="41BCA773"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Tên khách hàng</w:t>
            </w:r>
          </w:p>
        </w:tc>
        <w:tc>
          <w:tcPr>
            <w:tcW w:w="706" w:type="pct"/>
            <w:shd w:val="clear" w:color="auto" w:fill="FFFFFF"/>
            <w:vAlign w:val="center"/>
          </w:tcPr>
          <w:p w14:paraId="7D70AC7F"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Số hiệu hợp đồng tín dụng</w:t>
            </w:r>
          </w:p>
        </w:tc>
        <w:tc>
          <w:tcPr>
            <w:tcW w:w="813" w:type="pct"/>
            <w:shd w:val="clear" w:color="auto" w:fill="FFFFFF"/>
            <w:vAlign w:val="center"/>
          </w:tcPr>
          <w:p w14:paraId="669671D4"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Ngày đến hạn của kỳ trả lãi</w:t>
            </w:r>
          </w:p>
        </w:tc>
        <w:tc>
          <w:tcPr>
            <w:tcW w:w="926" w:type="pct"/>
            <w:shd w:val="clear" w:color="auto" w:fill="FFFFFF"/>
            <w:vAlign w:val="center"/>
          </w:tcPr>
          <w:p w14:paraId="3499CF39"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Giá trị của quyền tài sản (GT) tại ngày ...</w:t>
            </w:r>
            <w:r w:rsidRPr="00326CC5">
              <w:rPr>
                <w:rFonts w:ascii="Arial" w:hAnsi="Arial" w:cs="Arial"/>
                <w:b/>
                <w:sz w:val="20"/>
                <w:szCs w:val="20"/>
              </w:rPr>
              <w:br/>
            </w:r>
            <w:r w:rsidRPr="00326CC5">
              <w:rPr>
                <w:rFonts w:ascii="Arial" w:hAnsi="Arial" w:cs="Arial"/>
                <w:sz w:val="20"/>
                <w:szCs w:val="20"/>
              </w:rPr>
              <w:t>(đồng)</w:t>
            </w:r>
          </w:p>
        </w:tc>
        <w:tc>
          <w:tcPr>
            <w:tcW w:w="926" w:type="pct"/>
            <w:shd w:val="clear" w:color="auto" w:fill="FFFFFF"/>
            <w:vAlign w:val="center"/>
          </w:tcPr>
          <w:p w14:paraId="0BAF8531"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Giá trị quy đổi của TSBĐ (TS)</w:t>
            </w:r>
            <w:r w:rsidRPr="00326CC5">
              <w:rPr>
                <w:rFonts w:ascii="Arial" w:hAnsi="Arial" w:cs="Arial"/>
                <w:b/>
                <w:sz w:val="20"/>
                <w:szCs w:val="20"/>
              </w:rPr>
              <w:br/>
            </w:r>
            <w:r w:rsidRPr="00326CC5">
              <w:rPr>
                <w:rFonts w:ascii="Arial" w:hAnsi="Arial" w:cs="Arial"/>
                <w:sz w:val="20"/>
                <w:szCs w:val="20"/>
              </w:rPr>
              <w:t>(đồng)</w:t>
            </w:r>
          </w:p>
        </w:tc>
      </w:tr>
      <w:tr w:rsidR="00445D43" w:rsidRPr="00326CC5" w14:paraId="2B82A36F" w14:textId="77777777">
        <w:tc>
          <w:tcPr>
            <w:tcW w:w="255" w:type="pct"/>
            <w:shd w:val="clear" w:color="auto" w:fill="FFFFFF"/>
            <w:vAlign w:val="center"/>
          </w:tcPr>
          <w:p w14:paraId="69A58E95"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(1)</w:t>
            </w:r>
          </w:p>
        </w:tc>
        <w:tc>
          <w:tcPr>
            <w:tcW w:w="687" w:type="pct"/>
            <w:shd w:val="clear" w:color="auto" w:fill="FFFFFF"/>
            <w:vAlign w:val="center"/>
          </w:tcPr>
          <w:p w14:paraId="0F5BCFA9"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(2)</w:t>
            </w:r>
          </w:p>
        </w:tc>
        <w:tc>
          <w:tcPr>
            <w:tcW w:w="687" w:type="pct"/>
            <w:shd w:val="clear" w:color="auto" w:fill="FFFFFF"/>
            <w:vAlign w:val="center"/>
          </w:tcPr>
          <w:p w14:paraId="503A3E97"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(3)</w:t>
            </w:r>
          </w:p>
        </w:tc>
        <w:tc>
          <w:tcPr>
            <w:tcW w:w="706" w:type="pct"/>
            <w:shd w:val="clear" w:color="auto" w:fill="FFFFFF"/>
            <w:vAlign w:val="center"/>
          </w:tcPr>
          <w:p w14:paraId="65800989"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(4)</w:t>
            </w:r>
          </w:p>
        </w:tc>
        <w:tc>
          <w:tcPr>
            <w:tcW w:w="813" w:type="pct"/>
            <w:shd w:val="clear" w:color="auto" w:fill="FFFFFF"/>
            <w:vAlign w:val="center"/>
          </w:tcPr>
          <w:p w14:paraId="7BFAAF12"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(5)</w:t>
            </w:r>
          </w:p>
        </w:tc>
        <w:tc>
          <w:tcPr>
            <w:tcW w:w="926" w:type="pct"/>
            <w:shd w:val="clear" w:color="auto" w:fill="FFFFFF"/>
            <w:vAlign w:val="center"/>
          </w:tcPr>
          <w:p w14:paraId="5B1B51BB"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(6)</w:t>
            </w:r>
          </w:p>
        </w:tc>
        <w:tc>
          <w:tcPr>
            <w:tcW w:w="926" w:type="pct"/>
            <w:shd w:val="clear" w:color="auto" w:fill="FFFFFF"/>
            <w:vAlign w:val="center"/>
          </w:tcPr>
          <w:p w14:paraId="421B4714"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(7) = (6)/120%</w:t>
            </w:r>
          </w:p>
        </w:tc>
      </w:tr>
      <w:tr w:rsidR="00445D43" w:rsidRPr="00326CC5" w14:paraId="7CC9AD39" w14:textId="77777777">
        <w:tc>
          <w:tcPr>
            <w:tcW w:w="255" w:type="pct"/>
            <w:shd w:val="clear" w:color="auto" w:fill="FFFFFF"/>
            <w:vAlign w:val="center"/>
          </w:tcPr>
          <w:p w14:paraId="4DC492A5"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1</w:t>
            </w:r>
          </w:p>
        </w:tc>
        <w:tc>
          <w:tcPr>
            <w:tcW w:w="687" w:type="pct"/>
            <w:shd w:val="clear" w:color="auto" w:fill="FFFFFF"/>
            <w:vAlign w:val="center"/>
          </w:tcPr>
          <w:p w14:paraId="093A9C10" w14:textId="77777777" w:rsidR="00445D43" w:rsidRPr="00326CC5" w:rsidRDefault="00445D43" w:rsidP="004622B9">
            <w:pPr>
              <w:pStyle w:val="normal0"/>
              <w:spacing w:before="120"/>
              <w:jc w:val="center"/>
              <w:rPr>
                <w:rFonts w:ascii="Arial" w:hAnsi="Arial" w:cs="Arial"/>
                <w:sz w:val="20"/>
                <w:szCs w:val="20"/>
              </w:rPr>
            </w:pPr>
          </w:p>
        </w:tc>
        <w:tc>
          <w:tcPr>
            <w:tcW w:w="687" w:type="pct"/>
            <w:shd w:val="clear" w:color="auto" w:fill="FFFFFF"/>
            <w:vAlign w:val="center"/>
          </w:tcPr>
          <w:p w14:paraId="2881B64E" w14:textId="77777777" w:rsidR="00445D43" w:rsidRPr="00326CC5" w:rsidRDefault="00445D43" w:rsidP="004622B9">
            <w:pPr>
              <w:pStyle w:val="normal0"/>
              <w:spacing w:before="120"/>
              <w:jc w:val="center"/>
              <w:rPr>
                <w:rFonts w:ascii="Arial" w:hAnsi="Arial" w:cs="Arial"/>
                <w:sz w:val="20"/>
                <w:szCs w:val="20"/>
              </w:rPr>
            </w:pPr>
          </w:p>
        </w:tc>
        <w:tc>
          <w:tcPr>
            <w:tcW w:w="706" w:type="pct"/>
            <w:shd w:val="clear" w:color="auto" w:fill="FFFFFF"/>
            <w:vAlign w:val="center"/>
          </w:tcPr>
          <w:p w14:paraId="133B936C" w14:textId="77777777" w:rsidR="00445D43" w:rsidRPr="00326CC5" w:rsidRDefault="00445D43" w:rsidP="004622B9">
            <w:pPr>
              <w:pStyle w:val="normal0"/>
              <w:spacing w:before="120"/>
              <w:jc w:val="center"/>
              <w:rPr>
                <w:rFonts w:ascii="Arial" w:hAnsi="Arial" w:cs="Arial"/>
                <w:sz w:val="20"/>
                <w:szCs w:val="20"/>
              </w:rPr>
            </w:pPr>
          </w:p>
        </w:tc>
        <w:tc>
          <w:tcPr>
            <w:tcW w:w="813" w:type="pct"/>
            <w:shd w:val="clear" w:color="auto" w:fill="FFFFFF"/>
            <w:vAlign w:val="center"/>
          </w:tcPr>
          <w:p w14:paraId="6F935BD7" w14:textId="77777777" w:rsidR="00445D43" w:rsidRPr="00326CC5" w:rsidRDefault="00445D43" w:rsidP="004622B9">
            <w:pPr>
              <w:pStyle w:val="normal0"/>
              <w:spacing w:before="120"/>
              <w:jc w:val="center"/>
              <w:rPr>
                <w:rFonts w:ascii="Arial" w:hAnsi="Arial" w:cs="Arial"/>
                <w:sz w:val="20"/>
                <w:szCs w:val="20"/>
              </w:rPr>
            </w:pPr>
          </w:p>
        </w:tc>
        <w:tc>
          <w:tcPr>
            <w:tcW w:w="926" w:type="pct"/>
            <w:shd w:val="clear" w:color="auto" w:fill="FFFFFF"/>
            <w:vAlign w:val="center"/>
          </w:tcPr>
          <w:p w14:paraId="03373D7F" w14:textId="77777777" w:rsidR="00445D43" w:rsidRPr="00326CC5" w:rsidRDefault="00445D43" w:rsidP="004622B9">
            <w:pPr>
              <w:pStyle w:val="normal0"/>
              <w:spacing w:before="120"/>
              <w:jc w:val="center"/>
              <w:rPr>
                <w:rFonts w:ascii="Arial" w:hAnsi="Arial" w:cs="Arial"/>
                <w:sz w:val="20"/>
                <w:szCs w:val="20"/>
              </w:rPr>
            </w:pPr>
          </w:p>
        </w:tc>
        <w:tc>
          <w:tcPr>
            <w:tcW w:w="926" w:type="pct"/>
            <w:shd w:val="clear" w:color="auto" w:fill="FFFFFF"/>
            <w:vAlign w:val="center"/>
          </w:tcPr>
          <w:p w14:paraId="793EE44F" w14:textId="77777777" w:rsidR="00445D43" w:rsidRPr="00326CC5" w:rsidRDefault="00445D43" w:rsidP="004622B9">
            <w:pPr>
              <w:pStyle w:val="normal0"/>
              <w:spacing w:before="120"/>
              <w:jc w:val="center"/>
              <w:rPr>
                <w:rFonts w:ascii="Arial" w:hAnsi="Arial" w:cs="Arial"/>
                <w:sz w:val="20"/>
                <w:szCs w:val="20"/>
              </w:rPr>
            </w:pPr>
          </w:p>
        </w:tc>
      </w:tr>
      <w:tr w:rsidR="00445D43" w:rsidRPr="00326CC5" w14:paraId="3191C7E8" w14:textId="77777777">
        <w:tc>
          <w:tcPr>
            <w:tcW w:w="255" w:type="pct"/>
            <w:shd w:val="clear" w:color="auto" w:fill="FFFFFF"/>
            <w:vAlign w:val="center"/>
          </w:tcPr>
          <w:p w14:paraId="600764A8"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2</w:t>
            </w:r>
          </w:p>
        </w:tc>
        <w:tc>
          <w:tcPr>
            <w:tcW w:w="687" w:type="pct"/>
            <w:shd w:val="clear" w:color="auto" w:fill="FFFFFF"/>
            <w:vAlign w:val="center"/>
          </w:tcPr>
          <w:p w14:paraId="16AD721A" w14:textId="77777777" w:rsidR="00445D43" w:rsidRPr="00326CC5" w:rsidRDefault="00445D43" w:rsidP="004622B9">
            <w:pPr>
              <w:pStyle w:val="normal0"/>
              <w:spacing w:before="120"/>
              <w:jc w:val="center"/>
              <w:rPr>
                <w:rFonts w:ascii="Arial" w:hAnsi="Arial" w:cs="Arial"/>
                <w:sz w:val="20"/>
                <w:szCs w:val="20"/>
              </w:rPr>
            </w:pPr>
          </w:p>
        </w:tc>
        <w:tc>
          <w:tcPr>
            <w:tcW w:w="687" w:type="pct"/>
            <w:shd w:val="clear" w:color="auto" w:fill="FFFFFF"/>
            <w:vAlign w:val="center"/>
          </w:tcPr>
          <w:p w14:paraId="16FF0698" w14:textId="77777777" w:rsidR="00445D43" w:rsidRPr="00326CC5" w:rsidRDefault="00445D43" w:rsidP="004622B9">
            <w:pPr>
              <w:pStyle w:val="normal0"/>
              <w:spacing w:before="120"/>
              <w:jc w:val="center"/>
              <w:rPr>
                <w:rFonts w:ascii="Arial" w:hAnsi="Arial" w:cs="Arial"/>
                <w:sz w:val="20"/>
                <w:szCs w:val="20"/>
              </w:rPr>
            </w:pPr>
          </w:p>
        </w:tc>
        <w:tc>
          <w:tcPr>
            <w:tcW w:w="706" w:type="pct"/>
            <w:shd w:val="clear" w:color="auto" w:fill="FFFFFF"/>
            <w:vAlign w:val="center"/>
          </w:tcPr>
          <w:p w14:paraId="50ACC312" w14:textId="77777777" w:rsidR="00445D43" w:rsidRPr="00326CC5" w:rsidRDefault="00445D43" w:rsidP="004622B9">
            <w:pPr>
              <w:pStyle w:val="normal0"/>
              <w:spacing w:before="120"/>
              <w:jc w:val="center"/>
              <w:rPr>
                <w:rFonts w:ascii="Arial" w:hAnsi="Arial" w:cs="Arial"/>
                <w:sz w:val="20"/>
                <w:szCs w:val="20"/>
              </w:rPr>
            </w:pPr>
          </w:p>
        </w:tc>
        <w:tc>
          <w:tcPr>
            <w:tcW w:w="813" w:type="pct"/>
            <w:shd w:val="clear" w:color="auto" w:fill="FFFFFF"/>
            <w:vAlign w:val="center"/>
          </w:tcPr>
          <w:p w14:paraId="0EC458D1" w14:textId="77777777" w:rsidR="00445D43" w:rsidRPr="00326CC5" w:rsidRDefault="00445D43" w:rsidP="004622B9">
            <w:pPr>
              <w:pStyle w:val="normal0"/>
              <w:spacing w:before="120"/>
              <w:jc w:val="center"/>
              <w:rPr>
                <w:rFonts w:ascii="Arial" w:hAnsi="Arial" w:cs="Arial"/>
                <w:sz w:val="20"/>
                <w:szCs w:val="20"/>
              </w:rPr>
            </w:pPr>
          </w:p>
        </w:tc>
        <w:tc>
          <w:tcPr>
            <w:tcW w:w="926" w:type="pct"/>
            <w:shd w:val="clear" w:color="auto" w:fill="FFFFFF"/>
            <w:vAlign w:val="center"/>
          </w:tcPr>
          <w:p w14:paraId="1D900426" w14:textId="77777777" w:rsidR="00445D43" w:rsidRPr="00326CC5" w:rsidRDefault="00445D43" w:rsidP="004622B9">
            <w:pPr>
              <w:pStyle w:val="normal0"/>
              <w:spacing w:before="120"/>
              <w:jc w:val="center"/>
              <w:rPr>
                <w:rFonts w:ascii="Arial" w:hAnsi="Arial" w:cs="Arial"/>
                <w:sz w:val="20"/>
                <w:szCs w:val="20"/>
              </w:rPr>
            </w:pPr>
          </w:p>
        </w:tc>
        <w:tc>
          <w:tcPr>
            <w:tcW w:w="926" w:type="pct"/>
            <w:shd w:val="clear" w:color="auto" w:fill="FFFFFF"/>
            <w:vAlign w:val="center"/>
          </w:tcPr>
          <w:p w14:paraId="38FBDE74" w14:textId="77777777" w:rsidR="00445D43" w:rsidRPr="00326CC5" w:rsidRDefault="00445D43" w:rsidP="004622B9">
            <w:pPr>
              <w:pStyle w:val="normal0"/>
              <w:spacing w:before="120"/>
              <w:jc w:val="center"/>
              <w:rPr>
                <w:rFonts w:ascii="Arial" w:hAnsi="Arial" w:cs="Arial"/>
                <w:sz w:val="20"/>
                <w:szCs w:val="20"/>
              </w:rPr>
            </w:pPr>
          </w:p>
        </w:tc>
      </w:tr>
      <w:tr w:rsidR="00445D43" w:rsidRPr="00326CC5" w14:paraId="087049A4" w14:textId="77777777">
        <w:tc>
          <w:tcPr>
            <w:tcW w:w="255" w:type="pct"/>
            <w:shd w:val="clear" w:color="auto" w:fill="FFFFFF"/>
            <w:vAlign w:val="center"/>
          </w:tcPr>
          <w:p w14:paraId="40AED8DC"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w:t>
            </w:r>
          </w:p>
        </w:tc>
        <w:tc>
          <w:tcPr>
            <w:tcW w:w="687" w:type="pct"/>
            <w:shd w:val="clear" w:color="auto" w:fill="FFFFFF"/>
            <w:vAlign w:val="center"/>
          </w:tcPr>
          <w:p w14:paraId="0EC25800" w14:textId="77777777" w:rsidR="00445D43" w:rsidRPr="00326CC5" w:rsidRDefault="00445D43" w:rsidP="004622B9">
            <w:pPr>
              <w:pStyle w:val="normal0"/>
              <w:spacing w:before="120"/>
              <w:jc w:val="center"/>
              <w:rPr>
                <w:rFonts w:ascii="Arial" w:hAnsi="Arial" w:cs="Arial"/>
                <w:sz w:val="20"/>
                <w:szCs w:val="20"/>
              </w:rPr>
            </w:pPr>
          </w:p>
        </w:tc>
        <w:tc>
          <w:tcPr>
            <w:tcW w:w="687" w:type="pct"/>
            <w:shd w:val="clear" w:color="auto" w:fill="FFFFFF"/>
            <w:vAlign w:val="center"/>
          </w:tcPr>
          <w:p w14:paraId="50B6B6F0" w14:textId="77777777" w:rsidR="00445D43" w:rsidRPr="00326CC5" w:rsidRDefault="00445D43" w:rsidP="004622B9">
            <w:pPr>
              <w:pStyle w:val="normal0"/>
              <w:spacing w:before="120"/>
              <w:jc w:val="center"/>
              <w:rPr>
                <w:rFonts w:ascii="Arial" w:hAnsi="Arial" w:cs="Arial"/>
                <w:sz w:val="20"/>
                <w:szCs w:val="20"/>
              </w:rPr>
            </w:pPr>
          </w:p>
        </w:tc>
        <w:tc>
          <w:tcPr>
            <w:tcW w:w="706" w:type="pct"/>
            <w:shd w:val="clear" w:color="auto" w:fill="FFFFFF"/>
            <w:vAlign w:val="center"/>
          </w:tcPr>
          <w:p w14:paraId="0C950535" w14:textId="77777777" w:rsidR="00445D43" w:rsidRPr="00326CC5" w:rsidRDefault="00445D43" w:rsidP="004622B9">
            <w:pPr>
              <w:pStyle w:val="normal0"/>
              <w:spacing w:before="120"/>
              <w:jc w:val="center"/>
              <w:rPr>
                <w:rFonts w:ascii="Arial" w:hAnsi="Arial" w:cs="Arial"/>
                <w:sz w:val="20"/>
                <w:szCs w:val="20"/>
              </w:rPr>
            </w:pPr>
          </w:p>
        </w:tc>
        <w:tc>
          <w:tcPr>
            <w:tcW w:w="813" w:type="pct"/>
            <w:shd w:val="clear" w:color="auto" w:fill="FFFFFF"/>
            <w:vAlign w:val="center"/>
          </w:tcPr>
          <w:p w14:paraId="4BF58AEF" w14:textId="77777777" w:rsidR="00445D43" w:rsidRPr="00326CC5" w:rsidRDefault="00445D43" w:rsidP="004622B9">
            <w:pPr>
              <w:pStyle w:val="normal0"/>
              <w:spacing w:before="120"/>
              <w:jc w:val="center"/>
              <w:rPr>
                <w:rFonts w:ascii="Arial" w:hAnsi="Arial" w:cs="Arial"/>
                <w:sz w:val="20"/>
                <w:szCs w:val="20"/>
              </w:rPr>
            </w:pPr>
          </w:p>
        </w:tc>
        <w:tc>
          <w:tcPr>
            <w:tcW w:w="926" w:type="pct"/>
            <w:shd w:val="clear" w:color="auto" w:fill="FFFFFF"/>
            <w:vAlign w:val="center"/>
          </w:tcPr>
          <w:p w14:paraId="25DFD402" w14:textId="77777777" w:rsidR="00445D43" w:rsidRPr="00326CC5" w:rsidRDefault="00445D43" w:rsidP="004622B9">
            <w:pPr>
              <w:pStyle w:val="normal0"/>
              <w:spacing w:before="120"/>
              <w:jc w:val="center"/>
              <w:rPr>
                <w:rFonts w:ascii="Arial" w:hAnsi="Arial" w:cs="Arial"/>
                <w:sz w:val="20"/>
                <w:szCs w:val="20"/>
              </w:rPr>
            </w:pPr>
          </w:p>
        </w:tc>
        <w:tc>
          <w:tcPr>
            <w:tcW w:w="926" w:type="pct"/>
            <w:shd w:val="clear" w:color="auto" w:fill="FFFFFF"/>
            <w:vAlign w:val="center"/>
          </w:tcPr>
          <w:p w14:paraId="16D51AC2" w14:textId="77777777" w:rsidR="00445D43" w:rsidRPr="00326CC5" w:rsidRDefault="00445D43" w:rsidP="004622B9">
            <w:pPr>
              <w:pStyle w:val="normal0"/>
              <w:spacing w:before="120"/>
              <w:jc w:val="center"/>
              <w:rPr>
                <w:rFonts w:ascii="Arial" w:hAnsi="Arial" w:cs="Arial"/>
                <w:sz w:val="20"/>
                <w:szCs w:val="20"/>
              </w:rPr>
            </w:pPr>
          </w:p>
        </w:tc>
      </w:tr>
      <w:tr w:rsidR="00445D43" w:rsidRPr="00326CC5" w14:paraId="1F3BB3FC" w14:textId="77777777">
        <w:tc>
          <w:tcPr>
            <w:tcW w:w="3148" w:type="pct"/>
            <w:gridSpan w:val="5"/>
            <w:shd w:val="clear" w:color="auto" w:fill="FFFFFF"/>
            <w:vAlign w:val="center"/>
          </w:tcPr>
          <w:p w14:paraId="56C5BECA"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Tổng</w:t>
            </w:r>
          </w:p>
        </w:tc>
        <w:tc>
          <w:tcPr>
            <w:tcW w:w="926" w:type="pct"/>
            <w:shd w:val="clear" w:color="auto" w:fill="FFFFFF"/>
            <w:vAlign w:val="center"/>
          </w:tcPr>
          <w:p w14:paraId="7B353DA5"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w:t>
            </w:r>
          </w:p>
        </w:tc>
        <w:tc>
          <w:tcPr>
            <w:tcW w:w="926" w:type="pct"/>
            <w:shd w:val="clear" w:color="auto" w:fill="FFFFFF"/>
            <w:vAlign w:val="center"/>
          </w:tcPr>
          <w:p w14:paraId="448AE338"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w:t>
            </w:r>
          </w:p>
        </w:tc>
      </w:tr>
    </w:tbl>
    <w:p w14:paraId="50749FD1"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Tổ chức tín dụng cam kết đã sử dụng hết tài sản bảo đảm quy định tại </w:t>
      </w:r>
      <w:r w:rsidR="00326CC5" w:rsidRPr="00326CC5">
        <w:rPr>
          <w:rFonts w:ascii="Arial" w:hAnsi="Arial" w:cs="Arial"/>
          <w:sz w:val="20"/>
          <w:szCs w:val="20"/>
        </w:rPr>
        <w:t>khoản</w:t>
      </w:r>
      <w:r w:rsidRPr="00326CC5">
        <w:rPr>
          <w:rFonts w:ascii="Arial" w:hAnsi="Arial" w:cs="Arial"/>
          <w:sz w:val="20"/>
          <w:szCs w:val="20"/>
        </w:rPr>
        <w:t xml:space="preserve"> 1 </w:t>
      </w:r>
      <w:r w:rsidR="00326CC5" w:rsidRPr="00326CC5">
        <w:rPr>
          <w:rFonts w:ascii="Arial" w:hAnsi="Arial" w:cs="Arial"/>
          <w:sz w:val="20"/>
          <w:szCs w:val="20"/>
        </w:rPr>
        <w:t>Điều</w:t>
      </w:r>
      <w:r w:rsidRPr="00326CC5">
        <w:rPr>
          <w:rFonts w:ascii="Arial" w:hAnsi="Arial" w:cs="Arial"/>
          <w:sz w:val="20"/>
          <w:szCs w:val="20"/>
        </w:rPr>
        <w:t xml:space="preserve"> 12 Thông tư số 08/2021/TT-NHNN (đã được sửa đổi, bổ sung) tại thời </w:t>
      </w:r>
      <w:r w:rsidR="00326CC5" w:rsidRPr="00326CC5">
        <w:rPr>
          <w:rFonts w:ascii="Arial" w:hAnsi="Arial" w:cs="Arial"/>
          <w:sz w:val="20"/>
          <w:szCs w:val="20"/>
        </w:rPr>
        <w:t>điểm</w:t>
      </w:r>
      <w:r w:rsidRPr="00326CC5">
        <w:rPr>
          <w:rFonts w:ascii="Arial" w:hAnsi="Arial" w:cs="Arial"/>
          <w:sz w:val="20"/>
          <w:szCs w:val="20"/>
        </w:rPr>
        <w:t xml:space="preserve"> đề nghị vay đặc biệt/đề nghị gia hạn vay đặc biệt; các </w:t>
      </w:r>
      <w:r w:rsidR="00326CC5" w:rsidRPr="00326CC5">
        <w:rPr>
          <w:rFonts w:ascii="Arial" w:hAnsi="Arial" w:cs="Arial"/>
          <w:sz w:val="20"/>
          <w:szCs w:val="20"/>
        </w:rPr>
        <w:t>khoản</w:t>
      </w:r>
      <w:r w:rsidRPr="00326CC5">
        <w:rPr>
          <w:rFonts w:ascii="Arial" w:hAnsi="Arial" w:cs="Arial"/>
          <w:sz w:val="20"/>
          <w:szCs w:val="20"/>
        </w:rPr>
        <w:t xml:space="preserve"> cấp tín dụng nêu trên đáp ứng </w:t>
      </w:r>
      <w:r w:rsidR="00326CC5" w:rsidRPr="00326CC5">
        <w:rPr>
          <w:rFonts w:ascii="Arial" w:hAnsi="Arial" w:cs="Arial"/>
          <w:sz w:val="20"/>
          <w:szCs w:val="20"/>
        </w:rPr>
        <w:t>điều</w:t>
      </w:r>
      <w:r w:rsidRPr="00326CC5">
        <w:rPr>
          <w:rFonts w:ascii="Arial" w:hAnsi="Arial" w:cs="Arial"/>
          <w:sz w:val="20"/>
          <w:szCs w:val="20"/>
        </w:rPr>
        <w:t xml:space="preserve"> kiện quy định tại </w:t>
      </w:r>
      <w:r w:rsidR="00326CC5" w:rsidRPr="00326CC5">
        <w:rPr>
          <w:rFonts w:ascii="Arial" w:hAnsi="Arial" w:cs="Arial"/>
          <w:sz w:val="20"/>
          <w:szCs w:val="20"/>
        </w:rPr>
        <w:t>khoản</w:t>
      </w:r>
      <w:r w:rsidRPr="00326CC5">
        <w:rPr>
          <w:rFonts w:ascii="Arial" w:hAnsi="Arial" w:cs="Arial"/>
          <w:sz w:val="20"/>
          <w:szCs w:val="20"/>
        </w:rPr>
        <w:t xml:space="preserve"> 3 </w:t>
      </w:r>
      <w:r w:rsidR="00326CC5" w:rsidRPr="00326CC5">
        <w:rPr>
          <w:rFonts w:ascii="Arial" w:hAnsi="Arial" w:cs="Arial"/>
          <w:sz w:val="20"/>
          <w:szCs w:val="20"/>
        </w:rPr>
        <w:t>Điều</w:t>
      </w:r>
      <w:r w:rsidRPr="00326CC5">
        <w:rPr>
          <w:rFonts w:ascii="Arial" w:hAnsi="Arial" w:cs="Arial"/>
          <w:sz w:val="20"/>
          <w:szCs w:val="20"/>
        </w:rPr>
        <w:t xml:space="preserve"> 13 Thông tư số 08/2021/TT-NHNN (đã được sửa đổi, bổ sung) và tuân thủ quy định của pháp luật về hoạt động cấp tín dụng; tổng giá trị quy đổi của các tài sản bảo đảm đủ </w:t>
      </w:r>
      <w:r w:rsidR="00326CC5" w:rsidRPr="00326CC5">
        <w:rPr>
          <w:rFonts w:ascii="Arial" w:hAnsi="Arial" w:cs="Arial"/>
          <w:sz w:val="20"/>
          <w:szCs w:val="20"/>
        </w:rPr>
        <w:t>điều</w:t>
      </w:r>
      <w:r w:rsidRPr="00326CC5">
        <w:rPr>
          <w:rFonts w:ascii="Arial" w:hAnsi="Arial" w:cs="Arial"/>
          <w:sz w:val="20"/>
          <w:szCs w:val="20"/>
        </w:rPr>
        <w:t xml:space="preserve"> kiện tại Danh </w:t>
      </w:r>
      <w:r w:rsidR="00326CC5" w:rsidRPr="00326CC5">
        <w:rPr>
          <w:rFonts w:ascii="Arial" w:hAnsi="Arial" w:cs="Arial"/>
          <w:sz w:val="20"/>
          <w:szCs w:val="20"/>
        </w:rPr>
        <w:t>mục</w:t>
      </w:r>
      <w:r w:rsidRPr="00326CC5">
        <w:rPr>
          <w:rFonts w:ascii="Arial" w:hAnsi="Arial" w:cs="Arial"/>
          <w:sz w:val="20"/>
          <w:szCs w:val="20"/>
        </w:rPr>
        <w:t xml:space="preserve"> này không thấp hơn số tiền đề nghị vay đặc biệt/gia hạn vay đặc biệt.</w:t>
      </w:r>
    </w:p>
    <w:p w14:paraId="2523E387" w14:textId="77777777" w:rsidR="00445D43" w:rsidRPr="00326CC5" w:rsidRDefault="00445D43">
      <w:pPr>
        <w:pStyle w:val="normal0"/>
        <w:spacing w:before="120"/>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2773"/>
        <w:gridCol w:w="1763"/>
        <w:gridCol w:w="1366"/>
        <w:gridCol w:w="3169"/>
      </w:tblGrid>
      <w:tr w:rsidR="00445D43" w:rsidRPr="00326CC5" w14:paraId="18253B39" w14:textId="77777777">
        <w:tc>
          <w:tcPr>
            <w:tcW w:w="1528" w:type="pct"/>
          </w:tcPr>
          <w:p w14:paraId="6CDC7A45" w14:textId="77777777" w:rsidR="00445D43" w:rsidRPr="00326CC5" w:rsidRDefault="00445D43" w:rsidP="004622B9">
            <w:pPr>
              <w:pStyle w:val="normal0"/>
              <w:spacing w:before="120"/>
              <w:jc w:val="center"/>
              <w:rPr>
                <w:rFonts w:ascii="Arial" w:hAnsi="Arial" w:cs="Arial"/>
                <w:sz w:val="20"/>
                <w:szCs w:val="20"/>
              </w:rPr>
            </w:pPr>
          </w:p>
          <w:p w14:paraId="614BAD2A" w14:textId="77777777" w:rsidR="00445D43" w:rsidRPr="00326CC5" w:rsidRDefault="00445D43" w:rsidP="004622B9">
            <w:pPr>
              <w:pStyle w:val="normal0"/>
              <w:spacing w:before="120"/>
              <w:jc w:val="center"/>
              <w:rPr>
                <w:rFonts w:ascii="Arial" w:hAnsi="Arial" w:cs="Arial"/>
                <w:sz w:val="20"/>
                <w:szCs w:val="20"/>
                <w:lang w:val="en-US"/>
              </w:rPr>
            </w:pPr>
            <w:r w:rsidRPr="00326CC5">
              <w:rPr>
                <w:rFonts w:ascii="Arial" w:hAnsi="Arial" w:cs="Arial"/>
                <w:b/>
                <w:sz w:val="20"/>
                <w:szCs w:val="20"/>
              </w:rPr>
              <w:t>Xác nhận của Ban kiểm soát đặc biệt</w:t>
            </w:r>
            <w:r w:rsidR="0096671E" w:rsidRPr="00326CC5">
              <w:rPr>
                <w:rFonts w:ascii="Arial" w:hAnsi="Arial" w:cs="Arial"/>
                <w:b/>
                <w:sz w:val="20"/>
                <w:szCs w:val="20"/>
                <w:lang w:val="en-US"/>
              </w:rPr>
              <w:br/>
            </w:r>
            <w:r w:rsidR="0096671E" w:rsidRPr="00326CC5">
              <w:rPr>
                <w:rFonts w:ascii="Arial" w:hAnsi="Arial" w:cs="Arial"/>
                <w:b/>
                <w:sz w:val="20"/>
                <w:szCs w:val="20"/>
                <w:lang w:val="en-US"/>
              </w:rPr>
              <w:br/>
            </w:r>
            <w:r w:rsidR="0096671E" w:rsidRPr="00326CC5">
              <w:rPr>
                <w:rFonts w:ascii="Arial" w:hAnsi="Arial" w:cs="Arial"/>
                <w:b/>
                <w:sz w:val="20"/>
                <w:szCs w:val="20"/>
                <w:lang w:val="en-US"/>
              </w:rPr>
              <w:br/>
            </w:r>
            <w:r w:rsidR="0096671E" w:rsidRPr="00326CC5">
              <w:rPr>
                <w:rFonts w:ascii="Arial" w:hAnsi="Arial" w:cs="Arial"/>
                <w:b/>
                <w:sz w:val="20"/>
                <w:szCs w:val="20"/>
                <w:lang w:val="en-US"/>
              </w:rPr>
              <w:br/>
            </w:r>
            <w:r w:rsidR="0096671E" w:rsidRPr="00326CC5">
              <w:rPr>
                <w:rFonts w:ascii="Arial" w:hAnsi="Arial" w:cs="Arial"/>
                <w:b/>
                <w:sz w:val="20"/>
                <w:szCs w:val="20"/>
                <w:lang w:val="en-US"/>
              </w:rPr>
              <w:br/>
            </w:r>
          </w:p>
        </w:tc>
        <w:tc>
          <w:tcPr>
            <w:tcW w:w="972" w:type="pct"/>
          </w:tcPr>
          <w:p w14:paraId="2F3F0717" w14:textId="77777777" w:rsidR="00445D43" w:rsidRPr="00326CC5" w:rsidRDefault="00445D43" w:rsidP="004622B9">
            <w:pPr>
              <w:pStyle w:val="normal0"/>
              <w:spacing w:before="120"/>
              <w:jc w:val="center"/>
              <w:rPr>
                <w:rFonts w:ascii="Arial" w:hAnsi="Arial" w:cs="Arial"/>
                <w:sz w:val="20"/>
                <w:szCs w:val="20"/>
              </w:rPr>
            </w:pPr>
          </w:p>
          <w:p w14:paraId="1FFFC73D" w14:textId="77777777" w:rsidR="00445D43" w:rsidRPr="00326CC5" w:rsidRDefault="00445D43" w:rsidP="004622B9">
            <w:pPr>
              <w:pStyle w:val="normal0"/>
              <w:spacing w:before="120"/>
              <w:jc w:val="center"/>
              <w:rPr>
                <w:rFonts w:ascii="Arial" w:hAnsi="Arial" w:cs="Arial"/>
                <w:sz w:val="20"/>
                <w:szCs w:val="20"/>
                <w:lang w:val="en-US"/>
              </w:rPr>
            </w:pPr>
            <w:r w:rsidRPr="00326CC5">
              <w:rPr>
                <w:rFonts w:ascii="Arial" w:hAnsi="Arial" w:cs="Arial"/>
                <w:b/>
                <w:sz w:val="20"/>
                <w:szCs w:val="20"/>
              </w:rPr>
              <w:t>Lập biểu</w:t>
            </w:r>
            <w:r w:rsidR="0096671E" w:rsidRPr="00326CC5">
              <w:rPr>
                <w:rFonts w:ascii="Arial" w:hAnsi="Arial" w:cs="Arial"/>
                <w:b/>
                <w:sz w:val="20"/>
                <w:szCs w:val="20"/>
                <w:lang w:val="en-US"/>
              </w:rPr>
              <w:br/>
            </w:r>
            <w:r w:rsidR="0096671E" w:rsidRPr="00326CC5">
              <w:rPr>
                <w:rFonts w:ascii="Arial" w:hAnsi="Arial" w:cs="Arial"/>
                <w:b/>
                <w:sz w:val="20"/>
                <w:szCs w:val="20"/>
                <w:lang w:val="en-US"/>
              </w:rPr>
              <w:br/>
            </w:r>
            <w:r w:rsidR="0096671E" w:rsidRPr="00326CC5">
              <w:rPr>
                <w:rFonts w:ascii="Arial" w:hAnsi="Arial" w:cs="Arial"/>
                <w:b/>
                <w:sz w:val="20"/>
                <w:szCs w:val="20"/>
                <w:lang w:val="en-US"/>
              </w:rPr>
              <w:br/>
            </w:r>
            <w:r w:rsidR="0096671E" w:rsidRPr="00326CC5">
              <w:rPr>
                <w:rFonts w:ascii="Arial" w:hAnsi="Arial" w:cs="Arial"/>
                <w:b/>
                <w:sz w:val="20"/>
                <w:szCs w:val="20"/>
                <w:lang w:val="en-US"/>
              </w:rPr>
              <w:br/>
            </w:r>
            <w:r w:rsidR="0096671E" w:rsidRPr="00326CC5">
              <w:rPr>
                <w:rFonts w:ascii="Arial" w:hAnsi="Arial" w:cs="Arial"/>
                <w:b/>
                <w:sz w:val="20"/>
                <w:szCs w:val="20"/>
                <w:lang w:val="en-US"/>
              </w:rPr>
              <w:br/>
            </w:r>
          </w:p>
        </w:tc>
        <w:tc>
          <w:tcPr>
            <w:tcW w:w="753" w:type="pct"/>
          </w:tcPr>
          <w:p w14:paraId="328B2662" w14:textId="77777777" w:rsidR="00445D43" w:rsidRPr="00326CC5" w:rsidRDefault="00445D43" w:rsidP="004622B9">
            <w:pPr>
              <w:pStyle w:val="normal0"/>
              <w:spacing w:before="120"/>
              <w:jc w:val="center"/>
              <w:rPr>
                <w:rFonts w:ascii="Arial" w:hAnsi="Arial" w:cs="Arial"/>
                <w:sz w:val="20"/>
                <w:szCs w:val="20"/>
              </w:rPr>
            </w:pPr>
          </w:p>
          <w:p w14:paraId="1F4C526C" w14:textId="77777777" w:rsidR="00445D43" w:rsidRPr="00326CC5" w:rsidRDefault="00445D43" w:rsidP="004622B9">
            <w:pPr>
              <w:pStyle w:val="normal0"/>
              <w:spacing w:before="120"/>
              <w:jc w:val="center"/>
              <w:rPr>
                <w:rFonts w:ascii="Arial" w:hAnsi="Arial" w:cs="Arial"/>
                <w:sz w:val="20"/>
                <w:szCs w:val="20"/>
                <w:lang w:val="en-US"/>
              </w:rPr>
            </w:pPr>
            <w:r w:rsidRPr="00326CC5">
              <w:rPr>
                <w:rFonts w:ascii="Arial" w:hAnsi="Arial" w:cs="Arial"/>
                <w:b/>
                <w:sz w:val="20"/>
                <w:szCs w:val="20"/>
              </w:rPr>
              <w:t>Kiểm soát</w:t>
            </w:r>
            <w:r w:rsidR="0096671E" w:rsidRPr="00326CC5">
              <w:rPr>
                <w:rFonts w:ascii="Arial" w:hAnsi="Arial" w:cs="Arial"/>
                <w:b/>
                <w:sz w:val="20"/>
                <w:szCs w:val="20"/>
                <w:lang w:val="en-US"/>
              </w:rPr>
              <w:br/>
            </w:r>
            <w:r w:rsidR="0096671E" w:rsidRPr="00326CC5">
              <w:rPr>
                <w:rFonts w:ascii="Arial" w:hAnsi="Arial" w:cs="Arial"/>
                <w:b/>
                <w:sz w:val="20"/>
                <w:szCs w:val="20"/>
                <w:lang w:val="en-US"/>
              </w:rPr>
              <w:br/>
            </w:r>
            <w:r w:rsidR="0096671E" w:rsidRPr="00326CC5">
              <w:rPr>
                <w:rFonts w:ascii="Arial" w:hAnsi="Arial" w:cs="Arial"/>
                <w:b/>
                <w:sz w:val="20"/>
                <w:szCs w:val="20"/>
                <w:lang w:val="en-US"/>
              </w:rPr>
              <w:br/>
            </w:r>
            <w:r w:rsidR="0096671E" w:rsidRPr="00326CC5">
              <w:rPr>
                <w:rFonts w:ascii="Arial" w:hAnsi="Arial" w:cs="Arial"/>
                <w:b/>
                <w:sz w:val="20"/>
                <w:szCs w:val="20"/>
                <w:lang w:val="en-US"/>
              </w:rPr>
              <w:br/>
            </w:r>
            <w:r w:rsidR="0096671E" w:rsidRPr="00326CC5">
              <w:rPr>
                <w:rFonts w:ascii="Arial" w:hAnsi="Arial" w:cs="Arial"/>
                <w:b/>
                <w:sz w:val="20"/>
                <w:szCs w:val="20"/>
                <w:lang w:val="en-US"/>
              </w:rPr>
              <w:br/>
            </w:r>
          </w:p>
        </w:tc>
        <w:tc>
          <w:tcPr>
            <w:tcW w:w="1747" w:type="pct"/>
          </w:tcPr>
          <w:p w14:paraId="4E02C463" w14:textId="77777777" w:rsidR="0096671E" w:rsidRPr="00326CC5" w:rsidRDefault="0096671E" w:rsidP="004622B9">
            <w:pPr>
              <w:pStyle w:val="normal0"/>
              <w:spacing w:before="120"/>
              <w:jc w:val="center"/>
              <w:rPr>
                <w:rFonts w:ascii="Arial" w:hAnsi="Arial" w:cs="Arial"/>
                <w:i/>
                <w:sz w:val="20"/>
                <w:szCs w:val="20"/>
                <w:lang w:val="en-US"/>
              </w:rPr>
            </w:pPr>
            <w:r w:rsidRPr="00326CC5">
              <w:rPr>
                <w:rFonts w:ascii="Arial" w:hAnsi="Arial" w:cs="Arial"/>
                <w:i/>
                <w:sz w:val="20"/>
                <w:szCs w:val="20"/>
              </w:rPr>
              <w:t xml:space="preserve">…….., ngày…… tháng……. </w:t>
            </w:r>
            <w:r w:rsidRPr="00326CC5">
              <w:rPr>
                <w:rFonts w:ascii="Arial" w:hAnsi="Arial" w:cs="Arial"/>
                <w:i/>
                <w:sz w:val="20"/>
                <w:szCs w:val="20"/>
                <w:lang w:val="en-US"/>
              </w:rPr>
              <w:t>n</w:t>
            </w:r>
            <w:r w:rsidRPr="00326CC5">
              <w:rPr>
                <w:rFonts w:ascii="Arial" w:hAnsi="Arial" w:cs="Arial"/>
                <w:i/>
                <w:sz w:val="20"/>
                <w:szCs w:val="20"/>
              </w:rPr>
              <w:t>ăm</w:t>
            </w:r>
            <w:r w:rsidRPr="00326CC5">
              <w:rPr>
                <w:rFonts w:ascii="Arial" w:hAnsi="Arial" w:cs="Arial"/>
                <w:i/>
                <w:sz w:val="20"/>
                <w:szCs w:val="20"/>
                <w:lang w:val="en-US"/>
              </w:rPr>
              <w:t xml:space="preserve"> </w:t>
            </w:r>
            <w:r w:rsidRPr="00326CC5">
              <w:rPr>
                <w:rFonts w:ascii="Arial" w:hAnsi="Arial" w:cs="Arial"/>
                <w:i/>
                <w:sz w:val="20"/>
                <w:szCs w:val="20"/>
              </w:rPr>
              <w:t>…</w:t>
            </w:r>
            <w:r w:rsidR="00445D43" w:rsidRPr="00326CC5">
              <w:rPr>
                <w:rFonts w:ascii="Arial" w:hAnsi="Arial" w:cs="Arial"/>
                <w:i/>
                <w:sz w:val="20"/>
                <w:szCs w:val="20"/>
              </w:rPr>
              <w:t>..</w:t>
            </w:r>
          </w:p>
          <w:p w14:paraId="5B34EAEC"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Người đại diện hợp pháp của tổ chức tín dụng</w:t>
            </w:r>
            <w:r w:rsidRPr="00326CC5">
              <w:rPr>
                <w:rFonts w:ascii="Arial" w:hAnsi="Arial" w:cs="Arial"/>
                <w:b/>
                <w:sz w:val="20"/>
                <w:szCs w:val="20"/>
              </w:rPr>
              <w:br/>
            </w:r>
            <w:r w:rsidRPr="00326CC5">
              <w:rPr>
                <w:rFonts w:ascii="Arial" w:hAnsi="Arial" w:cs="Arial"/>
                <w:sz w:val="20"/>
                <w:szCs w:val="20"/>
              </w:rPr>
              <w:t>(Ký, ghi rõ họ tên và đóng dấu)</w:t>
            </w:r>
            <w:r w:rsidRPr="00326CC5">
              <w:rPr>
                <w:rFonts w:ascii="Arial" w:hAnsi="Arial" w:cs="Arial"/>
                <w:sz w:val="20"/>
                <w:szCs w:val="20"/>
              </w:rPr>
              <w:br/>
            </w:r>
            <w:r w:rsidRPr="00326CC5">
              <w:rPr>
                <w:rFonts w:ascii="Arial" w:hAnsi="Arial" w:cs="Arial"/>
                <w:sz w:val="20"/>
                <w:szCs w:val="20"/>
              </w:rPr>
              <w:br/>
            </w:r>
            <w:r w:rsidRPr="00326CC5">
              <w:rPr>
                <w:rFonts w:ascii="Arial" w:hAnsi="Arial" w:cs="Arial"/>
                <w:sz w:val="20"/>
                <w:szCs w:val="20"/>
              </w:rPr>
              <w:br/>
            </w:r>
            <w:r w:rsidRPr="00326CC5">
              <w:rPr>
                <w:rFonts w:ascii="Arial" w:hAnsi="Arial" w:cs="Arial"/>
                <w:sz w:val="20"/>
                <w:szCs w:val="20"/>
              </w:rPr>
              <w:br/>
            </w:r>
            <w:r w:rsidRPr="00326CC5">
              <w:rPr>
                <w:rFonts w:ascii="Arial" w:hAnsi="Arial" w:cs="Arial"/>
                <w:sz w:val="20"/>
                <w:szCs w:val="20"/>
              </w:rPr>
              <w:br/>
            </w:r>
          </w:p>
        </w:tc>
      </w:tr>
    </w:tbl>
    <w:p w14:paraId="675DCB3A" w14:textId="77777777" w:rsidR="00445D43" w:rsidRPr="00326CC5" w:rsidRDefault="00445D43">
      <w:pPr>
        <w:pStyle w:val="normal0"/>
        <w:spacing w:before="120"/>
        <w:rPr>
          <w:rFonts w:ascii="Arial" w:hAnsi="Arial" w:cs="Arial"/>
          <w:sz w:val="20"/>
          <w:szCs w:val="20"/>
        </w:rPr>
      </w:pPr>
      <w:r w:rsidRPr="00326CC5">
        <w:rPr>
          <w:rFonts w:ascii="Arial" w:hAnsi="Arial" w:cs="Arial"/>
          <w:b/>
          <w:sz w:val="20"/>
          <w:szCs w:val="20"/>
        </w:rPr>
        <w:t>Hướng dẫn lập biểu:</w:t>
      </w:r>
    </w:p>
    <w:p w14:paraId="144A61E4"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 Phần I: Cột (12) </w:t>
      </w:r>
      <w:r w:rsidR="00326CC5" w:rsidRPr="00326CC5">
        <w:rPr>
          <w:rFonts w:ascii="Arial" w:hAnsi="Arial" w:cs="Arial"/>
          <w:sz w:val="20"/>
          <w:szCs w:val="20"/>
        </w:rPr>
        <w:t>Mục</w:t>
      </w:r>
      <w:r w:rsidRPr="00326CC5">
        <w:rPr>
          <w:rFonts w:ascii="Arial" w:hAnsi="Arial" w:cs="Arial"/>
          <w:sz w:val="20"/>
          <w:szCs w:val="20"/>
        </w:rPr>
        <w:t xml:space="preserve"> 1, Cột (12) </w:t>
      </w:r>
      <w:r w:rsidR="00326CC5" w:rsidRPr="00326CC5">
        <w:rPr>
          <w:rFonts w:ascii="Arial" w:hAnsi="Arial" w:cs="Arial"/>
          <w:sz w:val="20"/>
          <w:szCs w:val="20"/>
        </w:rPr>
        <w:t>Mục</w:t>
      </w:r>
      <w:r w:rsidRPr="00326CC5">
        <w:rPr>
          <w:rFonts w:ascii="Arial" w:hAnsi="Arial" w:cs="Arial"/>
          <w:sz w:val="20"/>
          <w:szCs w:val="20"/>
        </w:rPr>
        <w:t xml:space="preserve"> 2: Giá trị của giấy tờ có giá (GT) tại ngày chốt số liệu được xác định theo quy định tại Phụ lục IV ban hành kèm theo Thông tư số 08/2021/TT-NHNN (đã được sửa đổi, bổ sung).</w:t>
      </w:r>
    </w:p>
    <w:p w14:paraId="049A17F0"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 Phần II: Cột (8) </w:t>
      </w:r>
      <w:r w:rsidR="00326CC5" w:rsidRPr="00326CC5">
        <w:rPr>
          <w:rFonts w:ascii="Arial" w:hAnsi="Arial" w:cs="Arial"/>
          <w:sz w:val="20"/>
          <w:szCs w:val="20"/>
        </w:rPr>
        <w:t>Mục</w:t>
      </w:r>
      <w:r w:rsidRPr="00326CC5">
        <w:rPr>
          <w:rFonts w:ascii="Arial" w:hAnsi="Arial" w:cs="Arial"/>
          <w:sz w:val="20"/>
          <w:szCs w:val="20"/>
        </w:rPr>
        <w:t xml:space="preserve"> 1, Cột (6) </w:t>
      </w:r>
      <w:r w:rsidR="00326CC5" w:rsidRPr="00326CC5">
        <w:rPr>
          <w:rFonts w:ascii="Arial" w:hAnsi="Arial" w:cs="Arial"/>
          <w:sz w:val="20"/>
          <w:szCs w:val="20"/>
        </w:rPr>
        <w:t>Mục</w:t>
      </w:r>
      <w:r w:rsidRPr="00326CC5">
        <w:rPr>
          <w:rFonts w:ascii="Arial" w:hAnsi="Arial" w:cs="Arial"/>
          <w:sz w:val="20"/>
          <w:szCs w:val="20"/>
        </w:rPr>
        <w:t xml:space="preserve"> 2: Giá trị của quyền đòi nợ, quyền tài sản (GT) tại ngày chốt số liệu được xác định theo quy định tại Phụ lục IV ban hành kèm theo Thông tư số 08/2021/TT-NHNN (đã được sửa đổi, bổ sung).</w:t>
      </w:r>
    </w:p>
    <w:p w14:paraId="2694F6D4" w14:textId="77777777" w:rsidR="00445D43" w:rsidRPr="00326CC5" w:rsidRDefault="00445D43">
      <w:pPr>
        <w:pStyle w:val="normal0"/>
        <w:spacing w:before="120"/>
        <w:rPr>
          <w:rFonts w:ascii="Arial" w:hAnsi="Arial" w:cs="Arial"/>
          <w:sz w:val="20"/>
          <w:szCs w:val="20"/>
        </w:rPr>
        <w:sectPr w:rsidR="00445D43" w:rsidRPr="00326CC5" w:rsidSect="00326CC5">
          <w:pgSz w:w="11906" w:h="16838"/>
          <w:pgMar w:top="567" w:right="1134" w:bottom="567" w:left="1701" w:header="720" w:footer="720" w:gutter="0"/>
          <w:cols w:space="720"/>
          <w:rtlGutter/>
          <w:docGrid w:linePitch="326"/>
        </w:sectPr>
      </w:pPr>
    </w:p>
    <w:p w14:paraId="3BCDF609" w14:textId="77777777" w:rsidR="00445D43" w:rsidRPr="00326CC5" w:rsidRDefault="00445D43">
      <w:pPr>
        <w:pStyle w:val="normal0"/>
        <w:spacing w:before="120"/>
        <w:jc w:val="center"/>
        <w:rPr>
          <w:rFonts w:ascii="Arial" w:hAnsi="Arial" w:cs="Arial"/>
          <w:b/>
          <w:sz w:val="20"/>
        </w:rPr>
      </w:pPr>
      <w:bookmarkStart w:id="46" w:name="chuong_pl_4"/>
      <w:r w:rsidRPr="00326CC5">
        <w:rPr>
          <w:rFonts w:ascii="Arial" w:hAnsi="Arial" w:cs="Arial"/>
          <w:b/>
          <w:sz w:val="20"/>
        </w:rPr>
        <w:t>PHỤ LỤC IV</w:t>
      </w:r>
      <w:bookmarkEnd w:id="46"/>
    </w:p>
    <w:p w14:paraId="67649AFF" w14:textId="77777777" w:rsidR="00445D43" w:rsidRPr="00326CC5" w:rsidRDefault="00445D43">
      <w:pPr>
        <w:pStyle w:val="normal0"/>
        <w:spacing w:before="120"/>
        <w:jc w:val="center"/>
        <w:rPr>
          <w:rFonts w:ascii="Arial" w:hAnsi="Arial" w:cs="Arial"/>
          <w:sz w:val="20"/>
          <w:szCs w:val="20"/>
        </w:rPr>
      </w:pPr>
      <w:r w:rsidRPr="00326CC5">
        <w:rPr>
          <w:rFonts w:ascii="Arial" w:hAnsi="Arial" w:cs="Arial"/>
          <w:i/>
          <w:sz w:val="20"/>
          <w:szCs w:val="20"/>
        </w:rPr>
        <w:t xml:space="preserve">(Ban hành kèm theo Thông tư số 13/2022/TT-NHNN sửa đổi, bổ sung một số </w:t>
      </w:r>
      <w:r w:rsidR="00326CC5" w:rsidRPr="00326CC5">
        <w:rPr>
          <w:rFonts w:ascii="Arial" w:hAnsi="Arial" w:cs="Arial"/>
          <w:i/>
          <w:sz w:val="20"/>
          <w:szCs w:val="20"/>
        </w:rPr>
        <w:t>điều</w:t>
      </w:r>
      <w:r w:rsidRPr="00326CC5">
        <w:rPr>
          <w:rFonts w:ascii="Arial" w:hAnsi="Arial" w:cs="Arial"/>
          <w:i/>
          <w:sz w:val="20"/>
          <w:szCs w:val="20"/>
        </w:rPr>
        <w:t xml:space="preserve"> của Thông tư số 08/2021/TT-NHNN ngày 06 tháng 7 năm 2021 quy định về cho vay đặc biệt đối với tổ chức tín dụng được kiểm soát đặc biệt)</w:t>
      </w:r>
    </w:p>
    <w:p w14:paraId="199B1FC6" w14:textId="77777777" w:rsidR="00445D43" w:rsidRPr="00326CC5" w:rsidRDefault="00451C79">
      <w:pPr>
        <w:pStyle w:val="normal0"/>
        <w:spacing w:before="120"/>
        <w:rPr>
          <w:rFonts w:ascii="Arial" w:hAnsi="Arial" w:cs="Arial"/>
          <w:sz w:val="20"/>
          <w:szCs w:val="20"/>
        </w:rPr>
      </w:pPr>
      <w:bookmarkStart w:id="47" w:name="chuong_pl_4_name"/>
      <w:r w:rsidRPr="00326CC5">
        <w:rPr>
          <w:rFonts w:ascii="Arial" w:hAnsi="Arial" w:cs="Arial"/>
          <w:b/>
          <w:sz w:val="20"/>
          <w:szCs w:val="20"/>
        </w:rPr>
        <w:t xml:space="preserve">CÁCH XÁC ĐỊNH GIÁ TRỊ TÀI SẢN BẢO ĐẢM CHO </w:t>
      </w:r>
      <w:r w:rsidR="00326CC5" w:rsidRPr="00326CC5">
        <w:rPr>
          <w:rFonts w:ascii="Arial" w:hAnsi="Arial" w:cs="Arial"/>
          <w:b/>
          <w:sz w:val="20"/>
          <w:szCs w:val="20"/>
        </w:rPr>
        <w:t>KHOẢN</w:t>
      </w:r>
      <w:r w:rsidRPr="00326CC5">
        <w:rPr>
          <w:rFonts w:ascii="Arial" w:hAnsi="Arial" w:cs="Arial"/>
          <w:b/>
          <w:sz w:val="20"/>
          <w:szCs w:val="20"/>
        </w:rPr>
        <w:t xml:space="preserve"> VAY ĐẶC BIỆT CỦA TỔ CHỨC TÍN DỤNG ĐƯỢC KIỂM SOÁT ĐẶC BIỆT</w:t>
      </w:r>
      <w:bookmarkEnd w:id="47"/>
    </w:p>
    <w:p w14:paraId="6F1EC16C" w14:textId="77777777" w:rsidR="00445D43" w:rsidRPr="00326CC5" w:rsidRDefault="00445D43">
      <w:pPr>
        <w:pStyle w:val="normal0"/>
        <w:spacing w:before="120"/>
        <w:rPr>
          <w:rFonts w:ascii="Arial" w:hAnsi="Arial" w:cs="Arial"/>
          <w:sz w:val="20"/>
          <w:szCs w:val="20"/>
        </w:rPr>
      </w:pPr>
      <w:r w:rsidRPr="00326CC5">
        <w:rPr>
          <w:rFonts w:ascii="Arial" w:hAnsi="Arial" w:cs="Arial"/>
          <w:b/>
          <w:sz w:val="20"/>
          <w:szCs w:val="20"/>
        </w:rPr>
        <w:t xml:space="preserve">1. Đối với tài sản bảo đảm là giấy tờ có giá quy định tại </w:t>
      </w:r>
      <w:r w:rsidR="00326CC5" w:rsidRPr="00326CC5">
        <w:rPr>
          <w:rFonts w:ascii="Arial" w:hAnsi="Arial" w:cs="Arial"/>
          <w:b/>
          <w:sz w:val="20"/>
          <w:szCs w:val="20"/>
        </w:rPr>
        <w:t>điểm</w:t>
      </w:r>
      <w:r w:rsidRPr="00326CC5">
        <w:rPr>
          <w:rFonts w:ascii="Arial" w:hAnsi="Arial" w:cs="Arial"/>
          <w:b/>
          <w:sz w:val="20"/>
          <w:szCs w:val="20"/>
        </w:rPr>
        <w:t xml:space="preserve"> a, b, c </w:t>
      </w:r>
      <w:r w:rsidR="00326CC5" w:rsidRPr="00326CC5">
        <w:rPr>
          <w:rFonts w:ascii="Arial" w:hAnsi="Arial" w:cs="Arial"/>
          <w:b/>
          <w:sz w:val="20"/>
          <w:szCs w:val="20"/>
        </w:rPr>
        <w:t>khoản</w:t>
      </w:r>
      <w:r w:rsidRPr="00326CC5">
        <w:rPr>
          <w:rFonts w:ascii="Arial" w:hAnsi="Arial" w:cs="Arial"/>
          <w:b/>
          <w:sz w:val="20"/>
          <w:szCs w:val="20"/>
        </w:rPr>
        <w:t xml:space="preserve"> 1 </w:t>
      </w:r>
      <w:r w:rsidR="00326CC5" w:rsidRPr="00326CC5">
        <w:rPr>
          <w:rFonts w:ascii="Arial" w:hAnsi="Arial" w:cs="Arial"/>
          <w:b/>
          <w:sz w:val="20"/>
          <w:szCs w:val="20"/>
        </w:rPr>
        <w:t>Điều</w:t>
      </w:r>
      <w:r w:rsidRPr="00326CC5">
        <w:rPr>
          <w:rFonts w:ascii="Arial" w:hAnsi="Arial" w:cs="Arial"/>
          <w:b/>
          <w:sz w:val="20"/>
          <w:szCs w:val="20"/>
        </w:rPr>
        <w:t xml:space="preserve"> 12 Thông tư số 08/2021/TT-NHNN (đã được sửa đổi, bổ sung)</w:t>
      </w:r>
    </w:p>
    <w:p w14:paraId="09EF4BEA"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Giá trị của tài sản bảo đảm là giấy tờ có giá tại thời </w:t>
      </w:r>
      <w:r w:rsidR="00326CC5" w:rsidRPr="00326CC5">
        <w:rPr>
          <w:rFonts w:ascii="Arial" w:hAnsi="Arial" w:cs="Arial"/>
          <w:sz w:val="20"/>
          <w:szCs w:val="20"/>
        </w:rPr>
        <w:t>điểm</w:t>
      </w:r>
      <w:r w:rsidRPr="00326CC5">
        <w:rPr>
          <w:rFonts w:ascii="Arial" w:hAnsi="Arial" w:cs="Arial"/>
          <w:sz w:val="20"/>
          <w:szCs w:val="20"/>
        </w:rPr>
        <w:t xml:space="preserve"> định giá được xác định như sau:</w:t>
      </w:r>
    </w:p>
    <w:p w14:paraId="3C401744"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1. Đối với giấy tờ có giá ngắn hạn:</w:t>
      </w:r>
    </w:p>
    <w:p w14:paraId="01C95B95"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a) Giấy tờ có giá ngắn hạn thanh toán lãi ngay khi phát hành:</w:t>
      </w:r>
    </w:p>
    <w:p w14:paraId="24CB085F" w14:textId="1175B829" w:rsidR="00445D43" w:rsidRPr="00326CC5" w:rsidRDefault="00445D43">
      <w:pPr>
        <w:pStyle w:val="normal0"/>
        <w:spacing w:before="120"/>
        <w:jc w:val="center"/>
        <w:rPr>
          <w:rFonts w:ascii="Arial" w:hAnsi="Arial" w:cs="Arial"/>
          <w:sz w:val="20"/>
          <w:szCs w:val="20"/>
        </w:rPr>
      </w:pPr>
      <w:r w:rsidRPr="00326CC5">
        <w:rPr>
          <w:rFonts w:ascii="Arial" w:hAnsi="Arial" w:cs="Arial"/>
          <w:sz w:val="20"/>
          <w:szCs w:val="20"/>
        </w:rPr>
        <w:object w:dxaOrig="4320" w:dyaOrig="4320" w14:anchorId="590636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0" o:spid="_x0000_i1025" type="#_x0000_t75" style="width:8.4pt;height:15pt;visibility:visible" o:ole="">
            <v:imagedata r:id="rId4" o:title=""/>
            <v:path o:extrusionok="t"/>
          </v:shape>
          <o:OLEObject Type="Embed" ProgID="Equation.3" ShapeID="_x0000_s0" DrawAspect="Content" ObjectID="_1728717204" r:id="rId5"/>
        </w:object>
      </w:r>
      <w:r w:rsidR="001551CA" w:rsidRPr="00326CC5">
        <w:rPr>
          <w:rFonts w:ascii="Arial" w:hAnsi="Arial" w:cs="Arial"/>
          <w:noProof/>
          <w:sz w:val="20"/>
          <w:szCs w:val="20"/>
          <w:lang w:val="en-US"/>
        </w:rPr>
        <w:drawing>
          <wp:inline distT="0" distB="0" distL="0" distR="0" wp14:anchorId="5E5B6CF1" wp14:editId="41A92824">
            <wp:extent cx="1280160" cy="624840"/>
            <wp:effectExtent l="0" t="0" r="0" b="0"/>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0160" cy="624840"/>
                    </a:xfrm>
                    <a:prstGeom prst="rect">
                      <a:avLst/>
                    </a:prstGeom>
                    <a:noFill/>
                    <a:ln>
                      <a:noFill/>
                    </a:ln>
                  </pic:spPr>
                </pic:pic>
              </a:graphicData>
            </a:graphic>
          </wp:inline>
        </w:drawing>
      </w:r>
    </w:p>
    <w:p w14:paraId="1C0CE28F"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Trong đó:</w:t>
      </w:r>
    </w:p>
    <w:p w14:paraId="355C3B5A"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GT: Giá trị giấy tờ có giá tại thời </w:t>
      </w:r>
      <w:r w:rsidR="00326CC5" w:rsidRPr="00326CC5">
        <w:rPr>
          <w:rFonts w:ascii="Arial" w:hAnsi="Arial" w:cs="Arial"/>
          <w:sz w:val="20"/>
          <w:szCs w:val="20"/>
        </w:rPr>
        <w:t>điểm</w:t>
      </w:r>
      <w:r w:rsidRPr="00326CC5">
        <w:rPr>
          <w:rFonts w:ascii="Arial" w:hAnsi="Arial" w:cs="Arial"/>
          <w:sz w:val="20"/>
          <w:szCs w:val="20"/>
        </w:rPr>
        <w:t xml:space="preserve"> định giá </w:t>
      </w:r>
    </w:p>
    <w:p w14:paraId="2E5DB666"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MG: Mệnh giá của giấy tờ có giá</w:t>
      </w:r>
    </w:p>
    <w:p w14:paraId="5C2B4490"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L: Mức lãi suất tái cấp vốn do Ngân hàng Nhà nước công bố tại thời </w:t>
      </w:r>
      <w:r w:rsidR="00326CC5" w:rsidRPr="00326CC5">
        <w:rPr>
          <w:rFonts w:ascii="Arial" w:hAnsi="Arial" w:cs="Arial"/>
          <w:sz w:val="20"/>
          <w:szCs w:val="20"/>
        </w:rPr>
        <w:t>điểm</w:t>
      </w:r>
      <w:r w:rsidRPr="00326CC5">
        <w:rPr>
          <w:rFonts w:ascii="Arial" w:hAnsi="Arial" w:cs="Arial"/>
          <w:sz w:val="20"/>
          <w:szCs w:val="20"/>
        </w:rPr>
        <w:t xml:space="preserve"> định giá (%/năm)</w:t>
      </w:r>
    </w:p>
    <w:p w14:paraId="02F23C88"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t: Thời hạn còn lại của giấy tờ có giá (số ngày).</w:t>
      </w:r>
    </w:p>
    <w:p w14:paraId="2208D652"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b) Giấy tờ có giá ngắn hạn, thanh toán gốc, lãi một lần khi đến hạn:</w:t>
      </w:r>
    </w:p>
    <w:p w14:paraId="4812C203" w14:textId="23692AD8" w:rsidR="00445D43" w:rsidRPr="00326CC5" w:rsidRDefault="001551CA">
      <w:pPr>
        <w:pStyle w:val="normal0"/>
        <w:spacing w:before="120"/>
        <w:jc w:val="center"/>
        <w:rPr>
          <w:rFonts w:ascii="Arial" w:hAnsi="Arial" w:cs="Arial"/>
          <w:sz w:val="20"/>
          <w:szCs w:val="20"/>
        </w:rPr>
      </w:pPr>
      <w:r w:rsidRPr="00326CC5">
        <w:rPr>
          <w:rFonts w:ascii="Arial" w:hAnsi="Arial" w:cs="Arial"/>
          <w:noProof/>
          <w:sz w:val="20"/>
          <w:szCs w:val="20"/>
          <w:lang w:val="en-US"/>
        </w:rPr>
        <w:drawing>
          <wp:inline distT="0" distB="0" distL="0" distR="0" wp14:anchorId="746F4EE3" wp14:editId="7AF4FBB4">
            <wp:extent cx="1287780" cy="609600"/>
            <wp:effectExtent l="0" t="0" r="0" b="0"/>
            <wp:docPr id="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7780" cy="609600"/>
                    </a:xfrm>
                    <a:prstGeom prst="rect">
                      <a:avLst/>
                    </a:prstGeom>
                    <a:noFill/>
                    <a:ln>
                      <a:noFill/>
                    </a:ln>
                  </pic:spPr>
                </pic:pic>
              </a:graphicData>
            </a:graphic>
          </wp:inline>
        </w:drawing>
      </w:r>
    </w:p>
    <w:p w14:paraId="12A9BCBE"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Trong đó:</w:t>
      </w:r>
    </w:p>
    <w:p w14:paraId="14BA7BB9" w14:textId="5871A3FA" w:rsidR="00DE61B4" w:rsidRPr="00326CC5" w:rsidRDefault="001551CA">
      <w:pPr>
        <w:pStyle w:val="normal0"/>
        <w:spacing w:before="120"/>
        <w:rPr>
          <w:rFonts w:ascii="Arial" w:hAnsi="Arial" w:cs="Arial"/>
          <w:sz w:val="20"/>
          <w:szCs w:val="20"/>
          <w:lang w:val="en-US"/>
        </w:rPr>
      </w:pPr>
      <w:r w:rsidRPr="00326CC5">
        <w:rPr>
          <w:rFonts w:ascii="Arial" w:hAnsi="Arial" w:cs="Arial"/>
          <w:noProof/>
          <w:sz w:val="20"/>
          <w:szCs w:val="20"/>
          <w:lang w:val="en-US"/>
        </w:rPr>
        <w:drawing>
          <wp:inline distT="0" distB="0" distL="0" distR="0" wp14:anchorId="6D324589" wp14:editId="7DF26DF7">
            <wp:extent cx="1988820" cy="3733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8820" cy="373380"/>
                    </a:xfrm>
                    <a:prstGeom prst="rect">
                      <a:avLst/>
                    </a:prstGeom>
                    <a:noFill/>
                    <a:ln>
                      <a:noFill/>
                    </a:ln>
                  </pic:spPr>
                </pic:pic>
              </a:graphicData>
            </a:graphic>
          </wp:inline>
        </w:drawing>
      </w:r>
    </w:p>
    <w:p w14:paraId="5129329C"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GT: Giá trị giấy tờ có giá tại thời </w:t>
      </w:r>
      <w:r w:rsidR="00326CC5" w:rsidRPr="00326CC5">
        <w:rPr>
          <w:rFonts w:ascii="Arial" w:hAnsi="Arial" w:cs="Arial"/>
          <w:sz w:val="20"/>
          <w:szCs w:val="20"/>
        </w:rPr>
        <w:t>điểm</w:t>
      </w:r>
      <w:r w:rsidRPr="00326CC5">
        <w:rPr>
          <w:rFonts w:ascii="Arial" w:hAnsi="Arial" w:cs="Arial"/>
          <w:sz w:val="20"/>
          <w:szCs w:val="20"/>
        </w:rPr>
        <w:t xml:space="preserve"> định giá</w:t>
      </w:r>
    </w:p>
    <w:p w14:paraId="348772AC"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GTĐH: Giá trị của giấy tờ có giá khi đến hạn thanh toán bao gồm mệnh giá và tiền lãi</w:t>
      </w:r>
    </w:p>
    <w:p w14:paraId="4B470ED2"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MG: Mệnh giá của giấy tờ có giá</w:t>
      </w:r>
    </w:p>
    <w:p w14:paraId="00105C12"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L: Mức lãi suất tái cấp vốn do Ngân hàng Nhà nước công bố tại thời </w:t>
      </w:r>
      <w:r w:rsidR="00326CC5" w:rsidRPr="00326CC5">
        <w:rPr>
          <w:rFonts w:ascii="Arial" w:hAnsi="Arial" w:cs="Arial"/>
          <w:sz w:val="20"/>
          <w:szCs w:val="20"/>
        </w:rPr>
        <w:t>điểm</w:t>
      </w:r>
      <w:r w:rsidRPr="00326CC5">
        <w:rPr>
          <w:rFonts w:ascii="Arial" w:hAnsi="Arial" w:cs="Arial"/>
          <w:sz w:val="20"/>
          <w:szCs w:val="20"/>
        </w:rPr>
        <w:t xml:space="preserve"> định giá (%/năm)</w:t>
      </w:r>
    </w:p>
    <w:p w14:paraId="0EA8C07C"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t: Thời hạn còn lại của giấy tờ có giá (số ngày)</w:t>
      </w:r>
    </w:p>
    <w:p w14:paraId="7AED1363"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Ls: Lãi suất phát hành của giấy tờ có giá (%/năm) </w:t>
      </w:r>
    </w:p>
    <w:p w14:paraId="740DA941"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n: Kỳ hạn của giấy tờ có giá (số ngày).</w:t>
      </w:r>
    </w:p>
    <w:p w14:paraId="4B2306CB"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2. Đối với giấy tờ có giá dài hạn:</w:t>
      </w:r>
    </w:p>
    <w:p w14:paraId="19C86E0B"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a) Đối với giấy tờ có giá dài hạn, thanh toán lãi ngay khi phát hành:</w:t>
      </w:r>
    </w:p>
    <w:p w14:paraId="39325CBC" w14:textId="3DA1927D" w:rsidR="00DE61B4" w:rsidRPr="00326CC5" w:rsidRDefault="001551CA" w:rsidP="00DE61B4">
      <w:pPr>
        <w:pStyle w:val="normal0"/>
        <w:spacing w:before="120"/>
        <w:jc w:val="center"/>
        <w:rPr>
          <w:rFonts w:ascii="Arial" w:hAnsi="Arial" w:cs="Arial"/>
          <w:sz w:val="20"/>
          <w:szCs w:val="20"/>
          <w:lang w:val="en-US"/>
        </w:rPr>
      </w:pPr>
      <w:r w:rsidRPr="00326CC5">
        <w:rPr>
          <w:rFonts w:ascii="Arial" w:hAnsi="Arial" w:cs="Arial"/>
          <w:noProof/>
          <w:sz w:val="20"/>
          <w:szCs w:val="20"/>
          <w:lang w:val="en-US"/>
        </w:rPr>
        <w:drawing>
          <wp:inline distT="0" distB="0" distL="0" distR="0" wp14:anchorId="3CA28857" wp14:editId="1EAF1411">
            <wp:extent cx="1516380" cy="495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6380" cy="495300"/>
                    </a:xfrm>
                    <a:prstGeom prst="rect">
                      <a:avLst/>
                    </a:prstGeom>
                    <a:noFill/>
                    <a:ln>
                      <a:noFill/>
                    </a:ln>
                  </pic:spPr>
                </pic:pic>
              </a:graphicData>
            </a:graphic>
          </wp:inline>
        </w:drawing>
      </w:r>
    </w:p>
    <w:p w14:paraId="5C1C6FBD"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Trong đó:</w:t>
      </w:r>
    </w:p>
    <w:p w14:paraId="49F77E86"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GT: Giá trị giấy tờ có giá tại thời </w:t>
      </w:r>
      <w:r w:rsidR="00326CC5" w:rsidRPr="00326CC5">
        <w:rPr>
          <w:rFonts w:ascii="Arial" w:hAnsi="Arial" w:cs="Arial"/>
          <w:sz w:val="20"/>
          <w:szCs w:val="20"/>
        </w:rPr>
        <w:t>điểm</w:t>
      </w:r>
      <w:r w:rsidRPr="00326CC5">
        <w:rPr>
          <w:rFonts w:ascii="Arial" w:hAnsi="Arial" w:cs="Arial"/>
          <w:sz w:val="20"/>
          <w:szCs w:val="20"/>
        </w:rPr>
        <w:t xml:space="preserve"> định giá </w:t>
      </w:r>
    </w:p>
    <w:p w14:paraId="36BDC4DB"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MG: Mệnh giá của giấy tờ có giá</w:t>
      </w:r>
    </w:p>
    <w:p w14:paraId="2935C7CC"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L: Mức lãi suất tái cấp vốn do Ngân hàng Nhà nước công bố tại thời </w:t>
      </w:r>
      <w:r w:rsidR="00326CC5" w:rsidRPr="00326CC5">
        <w:rPr>
          <w:rFonts w:ascii="Arial" w:hAnsi="Arial" w:cs="Arial"/>
          <w:sz w:val="20"/>
          <w:szCs w:val="20"/>
        </w:rPr>
        <w:t>điểm</w:t>
      </w:r>
      <w:r w:rsidRPr="00326CC5">
        <w:rPr>
          <w:rFonts w:ascii="Arial" w:hAnsi="Arial" w:cs="Arial"/>
          <w:sz w:val="20"/>
          <w:szCs w:val="20"/>
        </w:rPr>
        <w:t xml:space="preserve"> định giá (%/năm)</w:t>
      </w:r>
    </w:p>
    <w:p w14:paraId="0F3EA678"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t: Thời hạn còn lại của giấy tờ có giá (số ngày).</w:t>
      </w:r>
    </w:p>
    <w:p w14:paraId="7184F666"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b) Đối với giấy tờ có giá dài hạn, thanh toán gốc, lãi một lần khi đến hạn (lãi không nhập gốc):</w:t>
      </w:r>
    </w:p>
    <w:p w14:paraId="14ED98B9" w14:textId="692B2F08" w:rsidR="00445D43" w:rsidRPr="00326CC5" w:rsidRDefault="001551CA">
      <w:pPr>
        <w:pStyle w:val="normal0"/>
        <w:spacing w:before="120"/>
        <w:jc w:val="center"/>
        <w:rPr>
          <w:rFonts w:ascii="Arial" w:hAnsi="Arial" w:cs="Arial"/>
          <w:sz w:val="20"/>
          <w:szCs w:val="20"/>
        </w:rPr>
      </w:pPr>
      <w:r w:rsidRPr="00326CC5">
        <w:rPr>
          <w:rFonts w:ascii="Arial" w:hAnsi="Arial" w:cs="Arial"/>
          <w:noProof/>
          <w:sz w:val="20"/>
          <w:szCs w:val="20"/>
          <w:lang w:val="en-US"/>
        </w:rPr>
        <w:drawing>
          <wp:inline distT="0" distB="0" distL="0" distR="0" wp14:anchorId="425536EA" wp14:editId="63770C99">
            <wp:extent cx="1127760" cy="617220"/>
            <wp:effectExtent l="0" t="0" r="0" b="0"/>
            <wp:docPr id="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7760" cy="617220"/>
                    </a:xfrm>
                    <a:prstGeom prst="rect">
                      <a:avLst/>
                    </a:prstGeom>
                    <a:noFill/>
                    <a:ln>
                      <a:noFill/>
                    </a:ln>
                  </pic:spPr>
                </pic:pic>
              </a:graphicData>
            </a:graphic>
          </wp:inline>
        </w:drawing>
      </w:r>
    </w:p>
    <w:p w14:paraId="7A08B9CF"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Trong đó:</w:t>
      </w:r>
    </w:p>
    <w:p w14:paraId="3BCD3AC7"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GTĐH = MG * [1 + (Ls * n)]</w:t>
      </w:r>
    </w:p>
    <w:p w14:paraId="4B54B271"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GT: Giá trị giấy tờ có giá tại thời </w:t>
      </w:r>
      <w:r w:rsidR="00326CC5" w:rsidRPr="00326CC5">
        <w:rPr>
          <w:rFonts w:ascii="Arial" w:hAnsi="Arial" w:cs="Arial"/>
          <w:sz w:val="20"/>
          <w:szCs w:val="20"/>
        </w:rPr>
        <w:t>điểm</w:t>
      </w:r>
      <w:r w:rsidRPr="00326CC5">
        <w:rPr>
          <w:rFonts w:ascii="Arial" w:hAnsi="Arial" w:cs="Arial"/>
          <w:sz w:val="20"/>
          <w:szCs w:val="20"/>
        </w:rPr>
        <w:t xml:space="preserve"> định giá</w:t>
      </w:r>
    </w:p>
    <w:p w14:paraId="0B4E8434"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GTĐH: Giá trị của giấy tờ có giá khi đến hạn thanh toán, bao gồm mệnh giá và tiền lãi</w:t>
      </w:r>
    </w:p>
    <w:p w14:paraId="5E3268A0"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MG: Mệnh giá của giấy tờ có giá</w:t>
      </w:r>
    </w:p>
    <w:p w14:paraId="4EE4A2A2"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L: Mức lãi suất tái cấp vốn do Ngân hàng Nhà nước công bố tại thời </w:t>
      </w:r>
      <w:r w:rsidR="00326CC5" w:rsidRPr="00326CC5">
        <w:rPr>
          <w:rFonts w:ascii="Arial" w:hAnsi="Arial" w:cs="Arial"/>
          <w:sz w:val="20"/>
          <w:szCs w:val="20"/>
        </w:rPr>
        <w:t>điểm</w:t>
      </w:r>
      <w:r w:rsidRPr="00326CC5">
        <w:rPr>
          <w:rFonts w:ascii="Arial" w:hAnsi="Arial" w:cs="Arial"/>
          <w:sz w:val="20"/>
          <w:szCs w:val="20"/>
        </w:rPr>
        <w:t xml:space="preserve"> định giá (%/năm)</w:t>
      </w:r>
    </w:p>
    <w:p w14:paraId="343FF8E5"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t: Thời hạn còn lại của giấy tờ có giá (số ngày)</w:t>
      </w:r>
    </w:p>
    <w:p w14:paraId="153C2D14"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Ls: Lãi suất phát hành của giấy tờ có giá (%/năm) </w:t>
      </w:r>
    </w:p>
    <w:p w14:paraId="409A2179"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n: Kỳ hạn của giấy tờ có giá (năm).</w:t>
      </w:r>
    </w:p>
    <w:p w14:paraId="7402E430"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c) Đối với giấy tờ có giá dài hạn, thanh toán gốc, lãi một lần khi đến hạn (lãi nhập gốc):</w:t>
      </w:r>
    </w:p>
    <w:p w14:paraId="2DF8FF59" w14:textId="142C320F" w:rsidR="005C7B85" w:rsidRPr="00326CC5" w:rsidRDefault="001551CA" w:rsidP="005C7B85">
      <w:pPr>
        <w:pStyle w:val="normal0"/>
        <w:spacing w:before="120"/>
        <w:jc w:val="center"/>
        <w:rPr>
          <w:rFonts w:ascii="Arial" w:hAnsi="Arial" w:cs="Arial"/>
          <w:sz w:val="20"/>
          <w:szCs w:val="20"/>
          <w:lang w:val="en-US"/>
        </w:rPr>
      </w:pPr>
      <w:r w:rsidRPr="00326CC5">
        <w:rPr>
          <w:rFonts w:ascii="Arial" w:hAnsi="Arial" w:cs="Arial"/>
          <w:noProof/>
          <w:sz w:val="20"/>
          <w:szCs w:val="20"/>
          <w:lang w:val="en-US"/>
        </w:rPr>
        <w:drawing>
          <wp:inline distT="0" distB="0" distL="0" distR="0" wp14:anchorId="5A288985" wp14:editId="74F5C8FB">
            <wp:extent cx="1440180" cy="571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180" cy="571500"/>
                    </a:xfrm>
                    <a:prstGeom prst="rect">
                      <a:avLst/>
                    </a:prstGeom>
                    <a:noFill/>
                    <a:ln>
                      <a:noFill/>
                    </a:ln>
                  </pic:spPr>
                </pic:pic>
              </a:graphicData>
            </a:graphic>
          </wp:inline>
        </w:drawing>
      </w:r>
    </w:p>
    <w:p w14:paraId="4468C130"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Trong đó:</w:t>
      </w:r>
    </w:p>
    <w:p w14:paraId="01C82FB3" w14:textId="77777777" w:rsidR="00445D43" w:rsidRPr="00326CC5" w:rsidRDefault="00445D43">
      <w:pPr>
        <w:pStyle w:val="normal0"/>
        <w:spacing w:before="120"/>
        <w:jc w:val="center"/>
        <w:rPr>
          <w:rFonts w:ascii="Arial" w:hAnsi="Arial" w:cs="Arial"/>
          <w:sz w:val="20"/>
          <w:szCs w:val="20"/>
        </w:rPr>
      </w:pPr>
      <w:r w:rsidRPr="00326CC5">
        <w:rPr>
          <w:rFonts w:ascii="Arial" w:hAnsi="Arial" w:cs="Arial"/>
          <w:sz w:val="20"/>
          <w:szCs w:val="20"/>
        </w:rPr>
        <w:t>GTĐH = MG * (1 + Ls)</w:t>
      </w:r>
      <w:r w:rsidRPr="00326CC5">
        <w:rPr>
          <w:rFonts w:ascii="Arial" w:hAnsi="Arial" w:cs="Arial"/>
          <w:sz w:val="20"/>
          <w:szCs w:val="20"/>
          <w:vertAlign w:val="superscript"/>
        </w:rPr>
        <w:t>n</w:t>
      </w:r>
    </w:p>
    <w:p w14:paraId="77DA90A9"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GT: Giá trị giấy tờ có giá tại thời </w:t>
      </w:r>
      <w:r w:rsidR="00326CC5" w:rsidRPr="00326CC5">
        <w:rPr>
          <w:rFonts w:ascii="Arial" w:hAnsi="Arial" w:cs="Arial"/>
          <w:sz w:val="20"/>
          <w:szCs w:val="20"/>
        </w:rPr>
        <w:t>điểm</w:t>
      </w:r>
      <w:r w:rsidRPr="00326CC5">
        <w:rPr>
          <w:rFonts w:ascii="Arial" w:hAnsi="Arial" w:cs="Arial"/>
          <w:sz w:val="20"/>
          <w:szCs w:val="20"/>
        </w:rPr>
        <w:t xml:space="preserve"> định giá</w:t>
      </w:r>
    </w:p>
    <w:p w14:paraId="16EC8ACD"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GTĐH: Giá trị của giấy tờ có giá khi đến hạn thanh toán bao gồm mệnh giá và tiền lãi</w:t>
      </w:r>
    </w:p>
    <w:p w14:paraId="0B959824"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MG: Mệnh giá của giấy tờ có giá</w:t>
      </w:r>
    </w:p>
    <w:p w14:paraId="04FA635D"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L: Mức lãi suất tái cấp vốn do Ngân hàng Nhà nước công bố tại thời </w:t>
      </w:r>
      <w:r w:rsidR="00326CC5" w:rsidRPr="00326CC5">
        <w:rPr>
          <w:rFonts w:ascii="Arial" w:hAnsi="Arial" w:cs="Arial"/>
          <w:sz w:val="20"/>
          <w:szCs w:val="20"/>
        </w:rPr>
        <w:t>điểm</w:t>
      </w:r>
      <w:r w:rsidRPr="00326CC5">
        <w:rPr>
          <w:rFonts w:ascii="Arial" w:hAnsi="Arial" w:cs="Arial"/>
          <w:sz w:val="20"/>
          <w:szCs w:val="20"/>
        </w:rPr>
        <w:t xml:space="preserve"> định giá (%/năm)</w:t>
      </w:r>
    </w:p>
    <w:p w14:paraId="14C2A8CD"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t: Thời hạn còn lại của giấy tờ có giá (số ngày)</w:t>
      </w:r>
    </w:p>
    <w:p w14:paraId="0AD274ED"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Ls: Lãi suất phát hành của giấy tờ có giá (%/năm)</w:t>
      </w:r>
    </w:p>
    <w:p w14:paraId="46DC6145"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n: Kỳ hạn của giấy tờ có giá (năm).</w:t>
      </w:r>
    </w:p>
    <w:p w14:paraId="0F8C5E40"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d) Đối với giấy tờ có giá dài hạn, thanh toán lãi định kỳ:</w:t>
      </w:r>
    </w:p>
    <w:p w14:paraId="170869FC" w14:textId="0AB50115" w:rsidR="00445D43" w:rsidRPr="00326CC5" w:rsidRDefault="001551CA">
      <w:pPr>
        <w:pStyle w:val="normal0"/>
        <w:spacing w:before="120"/>
        <w:jc w:val="center"/>
        <w:rPr>
          <w:rFonts w:ascii="Arial" w:hAnsi="Arial" w:cs="Arial"/>
          <w:sz w:val="20"/>
          <w:szCs w:val="20"/>
        </w:rPr>
      </w:pPr>
      <w:r w:rsidRPr="00326CC5">
        <w:rPr>
          <w:rFonts w:ascii="Arial" w:hAnsi="Arial" w:cs="Arial"/>
          <w:noProof/>
          <w:sz w:val="20"/>
          <w:szCs w:val="20"/>
          <w:lang w:val="en-US"/>
        </w:rPr>
        <w:drawing>
          <wp:inline distT="0" distB="0" distL="0" distR="0" wp14:anchorId="60309D57" wp14:editId="128B7285">
            <wp:extent cx="1897380" cy="579120"/>
            <wp:effectExtent l="0" t="0" r="0" b="0"/>
            <wp:docPr id="8"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7380" cy="579120"/>
                    </a:xfrm>
                    <a:prstGeom prst="rect">
                      <a:avLst/>
                    </a:prstGeom>
                    <a:noFill/>
                    <a:ln>
                      <a:noFill/>
                    </a:ln>
                  </pic:spPr>
                </pic:pic>
              </a:graphicData>
            </a:graphic>
          </wp:inline>
        </w:drawing>
      </w:r>
    </w:p>
    <w:p w14:paraId="38D6ACE2"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Trong đó:</w:t>
      </w:r>
    </w:p>
    <w:p w14:paraId="1EB326C1"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GT: Giá trị giấy tờ có giá tại thời </w:t>
      </w:r>
      <w:r w:rsidR="00326CC5" w:rsidRPr="00326CC5">
        <w:rPr>
          <w:rFonts w:ascii="Arial" w:hAnsi="Arial" w:cs="Arial"/>
          <w:sz w:val="20"/>
          <w:szCs w:val="20"/>
        </w:rPr>
        <w:t>điểm</w:t>
      </w:r>
      <w:r w:rsidRPr="00326CC5">
        <w:rPr>
          <w:rFonts w:ascii="Arial" w:hAnsi="Arial" w:cs="Arial"/>
          <w:sz w:val="20"/>
          <w:szCs w:val="20"/>
        </w:rPr>
        <w:t xml:space="preserve"> định giá</w:t>
      </w:r>
    </w:p>
    <w:p w14:paraId="59E28CFC"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C</w:t>
      </w:r>
      <w:r w:rsidRPr="00326CC5">
        <w:rPr>
          <w:rFonts w:ascii="Arial" w:hAnsi="Arial" w:cs="Arial"/>
          <w:sz w:val="20"/>
          <w:szCs w:val="20"/>
          <w:vertAlign w:val="subscript"/>
        </w:rPr>
        <w:t>i</w:t>
      </w:r>
      <w:r w:rsidRPr="00326CC5">
        <w:rPr>
          <w:rFonts w:ascii="Arial" w:hAnsi="Arial" w:cs="Arial"/>
          <w:sz w:val="20"/>
          <w:szCs w:val="20"/>
        </w:rPr>
        <w:t>: Số tiền thanh toán lãi, vốn gốc lần thứ i (không bao gồm số tiền thanh toán lãi, gốc có ngày đăng ký cuối cùng hưởng lãi, gốc giấy tờ có giá trước ngày định giá).</w:t>
      </w:r>
    </w:p>
    <w:p w14:paraId="63477557"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i: Lần thanh toán lãi, gốc thứ i</w:t>
      </w:r>
    </w:p>
    <w:p w14:paraId="476D639F"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L: Mức lãi suất tái cấp vốn do Ngân hàng Nhà nước công bố tại thời </w:t>
      </w:r>
      <w:r w:rsidR="00326CC5" w:rsidRPr="00326CC5">
        <w:rPr>
          <w:rFonts w:ascii="Arial" w:hAnsi="Arial" w:cs="Arial"/>
          <w:sz w:val="20"/>
          <w:szCs w:val="20"/>
        </w:rPr>
        <w:t>điểm</w:t>
      </w:r>
      <w:r w:rsidRPr="00326CC5">
        <w:rPr>
          <w:rFonts w:ascii="Arial" w:hAnsi="Arial" w:cs="Arial"/>
          <w:sz w:val="20"/>
          <w:szCs w:val="20"/>
        </w:rPr>
        <w:t xml:space="preserve"> định giá (%/năm)</w:t>
      </w:r>
    </w:p>
    <w:p w14:paraId="4A939C82"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T</w:t>
      </w:r>
      <w:r w:rsidRPr="00326CC5">
        <w:rPr>
          <w:rFonts w:ascii="Arial" w:hAnsi="Arial" w:cs="Arial"/>
          <w:sz w:val="20"/>
          <w:szCs w:val="20"/>
          <w:vertAlign w:val="subscript"/>
        </w:rPr>
        <w:t>i</w:t>
      </w:r>
      <w:r w:rsidRPr="00326CC5">
        <w:rPr>
          <w:rFonts w:ascii="Arial" w:hAnsi="Arial" w:cs="Arial"/>
          <w:sz w:val="20"/>
          <w:szCs w:val="20"/>
        </w:rPr>
        <w:t>: Thời hạn tính từ ngày định giá đến ngày đến hạn thanh toán lãi, gốc lần thứ i (số ngày)</w:t>
      </w:r>
    </w:p>
    <w:p w14:paraId="1BE80796"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k: Số lần trả lãi định kỳ trong năm.</w:t>
      </w:r>
    </w:p>
    <w:p w14:paraId="2F77CF99" w14:textId="77777777" w:rsidR="00445D43" w:rsidRPr="00326CC5" w:rsidRDefault="00445D43">
      <w:pPr>
        <w:pStyle w:val="normal0"/>
        <w:spacing w:before="120"/>
        <w:rPr>
          <w:rFonts w:ascii="Arial" w:hAnsi="Arial" w:cs="Arial"/>
          <w:sz w:val="20"/>
          <w:szCs w:val="20"/>
        </w:rPr>
      </w:pPr>
      <w:r w:rsidRPr="00326CC5">
        <w:rPr>
          <w:rFonts w:ascii="Arial" w:hAnsi="Arial" w:cs="Arial"/>
          <w:b/>
          <w:sz w:val="20"/>
          <w:szCs w:val="20"/>
        </w:rPr>
        <w:t xml:space="preserve">2. Đối với tài sản bảo đảm là quyền đòi nợ quy định tại </w:t>
      </w:r>
      <w:r w:rsidR="00326CC5" w:rsidRPr="00326CC5">
        <w:rPr>
          <w:rFonts w:ascii="Arial" w:hAnsi="Arial" w:cs="Arial"/>
          <w:b/>
          <w:sz w:val="20"/>
          <w:szCs w:val="20"/>
        </w:rPr>
        <w:t>điểm</w:t>
      </w:r>
      <w:r w:rsidRPr="00326CC5">
        <w:rPr>
          <w:rFonts w:ascii="Arial" w:hAnsi="Arial" w:cs="Arial"/>
          <w:b/>
          <w:sz w:val="20"/>
          <w:szCs w:val="20"/>
        </w:rPr>
        <w:t xml:space="preserve"> a </w:t>
      </w:r>
      <w:r w:rsidR="00326CC5" w:rsidRPr="00326CC5">
        <w:rPr>
          <w:rFonts w:ascii="Arial" w:hAnsi="Arial" w:cs="Arial"/>
          <w:b/>
          <w:sz w:val="20"/>
          <w:szCs w:val="20"/>
        </w:rPr>
        <w:t>khoản</w:t>
      </w:r>
      <w:r w:rsidRPr="00326CC5">
        <w:rPr>
          <w:rFonts w:ascii="Arial" w:hAnsi="Arial" w:cs="Arial"/>
          <w:b/>
          <w:sz w:val="20"/>
          <w:szCs w:val="20"/>
        </w:rPr>
        <w:t xml:space="preserve"> 6 </w:t>
      </w:r>
      <w:r w:rsidR="00326CC5" w:rsidRPr="00326CC5">
        <w:rPr>
          <w:rFonts w:ascii="Arial" w:hAnsi="Arial" w:cs="Arial"/>
          <w:b/>
          <w:sz w:val="20"/>
          <w:szCs w:val="20"/>
        </w:rPr>
        <w:t>Điều</w:t>
      </w:r>
      <w:r w:rsidRPr="00326CC5">
        <w:rPr>
          <w:rFonts w:ascii="Arial" w:hAnsi="Arial" w:cs="Arial"/>
          <w:b/>
          <w:sz w:val="20"/>
          <w:szCs w:val="20"/>
        </w:rPr>
        <w:t xml:space="preserve"> 12 Thông tư số 08/2021/TT-NHNN (đã được sửa đổi, bổ sung)</w:t>
      </w:r>
    </w:p>
    <w:p w14:paraId="2263ECB6"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Giá trị của tài sản bảo đảm bằng dư nợ gốc của </w:t>
      </w:r>
      <w:r w:rsidR="00326CC5" w:rsidRPr="00326CC5">
        <w:rPr>
          <w:rFonts w:ascii="Arial" w:hAnsi="Arial" w:cs="Arial"/>
          <w:sz w:val="20"/>
          <w:szCs w:val="20"/>
        </w:rPr>
        <w:t>khoản</w:t>
      </w:r>
      <w:r w:rsidRPr="00326CC5">
        <w:rPr>
          <w:rFonts w:ascii="Arial" w:hAnsi="Arial" w:cs="Arial"/>
          <w:sz w:val="20"/>
          <w:szCs w:val="20"/>
        </w:rPr>
        <w:t xml:space="preserve"> cấp tín dụng đối với khách hàng được hạch toán vào Bảng Cân đối tài </w:t>
      </w:r>
      <w:r w:rsidR="00326CC5" w:rsidRPr="00326CC5">
        <w:rPr>
          <w:rFonts w:ascii="Arial" w:hAnsi="Arial" w:cs="Arial"/>
          <w:sz w:val="20"/>
          <w:szCs w:val="20"/>
        </w:rPr>
        <w:t>khoản</w:t>
      </w:r>
      <w:r w:rsidRPr="00326CC5">
        <w:rPr>
          <w:rFonts w:ascii="Arial" w:hAnsi="Arial" w:cs="Arial"/>
          <w:sz w:val="20"/>
          <w:szCs w:val="20"/>
        </w:rPr>
        <w:t xml:space="preserve"> kế toán của tổ chức tín dụng tại thời </w:t>
      </w:r>
      <w:r w:rsidR="00326CC5" w:rsidRPr="00326CC5">
        <w:rPr>
          <w:rFonts w:ascii="Arial" w:hAnsi="Arial" w:cs="Arial"/>
          <w:sz w:val="20"/>
          <w:szCs w:val="20"/>
        </w:rPr>
        <w:t>điểm</w:t>
      </w:r>
      <w:r w:rsidRPr="00326CC5">
        <w:rPr>
          <w:rFonts w:ascii="Arial" w:hAnsi="Arial" w:cs="Arial"/>
          <w:sz w:val="20"/>
          <w:szCs w:val="20"/>
        </w:rPr>
        <w:t xml:space="preserve"> xác định giá trị của tài sản bảo đảm.</w:t>
      </w:r>
    </w:p>
    <w:p w14:paraId="6E7CCA92" w14:textId="77777777" w:rsidR="00445D43" w:rsidRPr="00326CC5" w:rsidRDefault="00445D43">
      <w:pPr>
        <w:pStyle w:val="normal0"/>
        <w:spacing w:before="120"/>
        <w:rPr>
          <w:rFonts w:ascii="Arial" w:hAnsi="Arial" w:cs="Arial"/>
          <w:sz w:val="20"/>
          <w:szCs w:val="20"/>
        </w:rPr>
      </w:pPr>
      <w:r w:rsidRPr="00326CC5">
        <w:rPr>
          <w:rFonts w:ascii="Arial" w:hAnsi="Arial" w:cs="Arial"/>
          <w:b/>
          <w:sz w:val="20"/>
          <w:szCs w:val="20"/>
        </w:rPr>
        <w:t xml:space="preserve">3. Đối với tài sản bảo đảm là quyền tài sản quy định tại </w:t>
      </w:r>
      <w:r w:rsidR="00326CC5" w:rsidRPr="00326CC5">
        <w:rPr>
          <w:rFonts w:ascii="Arial" w:hAnsi="Arial" w:cs="Arial"/>
          <w:b/>
          <w:sz w:val="20"/>
          <w:szCs w:val="20"/>
        </w:rPr>
        <w:t>điểm</w:t>
      </w:r>
      <w:r w:rsidRPr="00326CC5">
        <w:rPr>
          <w:rFonts w:ascii="Arial" w:hAnsi="Arial" w:cs="Arial"/>
          <w:b/>
          <w:sz w:val="20"/>
          <w:szCs w:val="20"/>
        </w:rPr>
        <w:t xml:space="preserve"> b </w:t>
      </w:r>
      <w:r w:rsidR="00326CC5" w:rsidRPr="00326CC5">
        <w:rPr>
          <w:rFonts w:ascii="Arial" w:hAnsi="Arial" w:cs="Arial"/>
          <w:b/>
          <w:sz w:val="20"/>
          <w:szCs w:val="20"/>
        </w:rPr>
        <w:t>khoản</w:t>
      </w:r>
      <w:r w:rsidRPr="00326CC5">
        <w:rPr>
          <w:rFonts w:ascii="Arial" w:hAnsi="Arial" w:cs="Arial"/>
          <w:b/>
          <w:sz w:val="20"/>
          <w:szCs w:val="20"/>
        </w:rPr>
        <w:t xml:space="preserve"> 6 </w:t>
      </w:r>
      <w:r w:rsidR="00326CC5" w:rsidRPr="00326CC5">
        <w:rPr>
          <w:rFonts w:ascii="Arial" w:hAnsi="Arial" w:cs="Arial"/>
          <w:b/>
          <w:sz w:val="20"/>
          <w:szCs w:val="20"/>
        </w:rPr>
        <w:t>Điều</w:t>
      </w:r>
      <w:r w:rsidRPr="00326CC5">
        <w:rPr>
          <w:rFonts w:ascii="Arial" w:hAnsi="Arial" w:cs="Arial"/>
          <w:b/>
          <w:sz w:val="20"/>
          <w:szCs w:val="20"/>
        </w:rPr>
        <w:t xml:space="preserve"> 12 Thông tư số 08/2021/TT-NHNN (đã được sửa đổi, bổ sung)</w:t>
      </w:r>
    </w:p>
    <w:p w14:paraId="447435AE" w14:textId="77777777" w:rsidR="00445D43" w:rsidRPr="00326CC5" w:rsidRDefault="00445D43">
      <w:pPr>
        <w:pStyle w:val="normal0"/>
        <w:spacing w:before="120"/>
        <w:rPr>
          <w:rFonts w:ascii="Arial" w:hAnsi="Arial" w:cs="Arial"/>
          <w:sz w:val="20"/>
          <w:szCs w:val="20"/>
        </w:rPr>
        <w:sectPr w:rsidR="00445D43" w:rsidRPr="00326CC5" w:rsidSect="00326CC5">
          <w:pgSz w:w="11906" w:h="16838"/>
          <w:pgMar w:top="567" w:right="1134" w:bottom="567" w:left="1701" w:header="720" w:footer="720" w:gutter="0"/>
          <w:cols w:space="720"/>
          <w:rtlGutter/>
          <w:docGrid w:linePitch="326"/>
        </w:sectPr>
      </w:pPr>
      <w:r w:rsidRPr="00326CC5">
        <w:rPr>
          <w:rFonts w:ascii="Arial" w:hAnsi="Arial" w:cs="Arial"/>
          <w:sz w:val="20"/>
          <w:szCs w:val="20"/>
        </w:rPr>
        <w:t xml:space="preserve">Giá trị của tài sản bảo đảm bằng số dư lãi phải thu của </w:t>
      </w:r>
      <w:r w:rsidR="00326CC5" w:rsidRPr="00326CC5">
        <w:rPr>
          <w:rFonts w:ascii="Arial" w:hAnsi="Arial" w:cs="Arial"/>
          <w:sz w:val="20"/>
          <w:szCs w:val="20"/>
        </w:rPr>
        <w:t>khoản</w:t>
      </w:r>
      <w:r w:rsidRPr="00326CC5">
        <w:rPr>
          <w:rFonts w:ascii="Arial" w:hAnsi="Arial" w:cs="Arial"/>
          <w:sz w:val="20"/>
          <w:szCs w:val="20"/>
        </w:rPr>
        <w:t xml:space="preserve"> cấp tín dụng đối với khách hàng được hạch toán vào </w:t>
      </w:r>
      <w:r w:rsidR="00326CC5" w:rsidRPr="00326CC5">
        <w:rPr>
          <w:rFonts w:ascii="Arial" w:hAnsi="Arial" w:cs="Arial"/>
          <w:sz w:val="20"/>
          <w:szCs w:val="20"/>
        </w:rPr>
        <w:t>khoản</w:t>
      </w:r>
      <w:r w:rsidRPr="00326CC5">
        <w:rPr>
          <w:rFonts w:ascii="Arial" w:hAnsi="Arial" w:cs="Arial"/>
          <w:sz w:val="20"/>
          <w:szCs w:val="20"/>
        </w:rPr>
        <w:t xml:space="preserve"> lãi phải thu trong Bảng Cân đối tài </w:t>
      </w:r>
      <w:r w:rsidR="00326CC5" w:rsidRPr="00326CC5">
        <w:rPr>
          <w:rFonts w:ascii="Arial" w:hAnsi="Arial" w:cs="Arial"/>
          <w:sz w:val="20"/>
          <w:szCs w:val="20"/>
        </w:rPr>
        <w:t>khoản</w:t>
      </w:r>
      <w:r w:rsidRPr="00326CC5">
        <w:rPr>
          <w:rFonts w:ascii="Arial" w:hAnsi="Arial" w:cs="Arial"/>
          <w:sz w:val="20"/>
          <w:szCs w:val="20"/>
        </w:rPr>
        <w:t xml:space="preserve"> kế toán của tổ chức tín dụng tại thời </w:t>
      </w:r>
      <w:r w:rsidR="00326CC5" w:rsidRPr="00326CC5">
        <w:rPr>
          <w:rFonts w:ascii="Arial" w:hAnsi="Arial" w:cs="Arial"/>
          <w:sz w:val="20"/>
          <w:szCs w:val="20"/>
        </w:rPr>
        <w:t>điểm</w:t>
      </w:r>
      <w:r w:rsidRPr="00326CC5">
        <w:rPr>
          <w:rFonts w:ascii="Arial" w:hAnsi="Arial" w:cs="Arial"/>
          <w:sz w:val="20"/>
          <w:szCs w:val="20"/>
        </w:rPr>
        <w:t xml:space="preserve"> xác định giá trị của tài sản bảo đảm.</w:t>
      </w:r>
    </w:p>
    <w:p w14:paraId="393C2AC1" w14:textId="77777777" w:rsidR="00445D43" w:rsidRPr="00326CC5" w:rsidRDefault="00BA06C5" w:rsidP="00BA06C5">
      <w:pPr>
        <w:pStyle w:val="normal0"/>
        <w:spacing w:before="120"/>
        <w:jc w:val="center"/>
        <w:rPr>
          <w:rFonts w:ascii="Arial" w:hAnsi="Arial" w:cs="Arial"/>
          <w:b/>
          <w:sz w:val="20"/>
        </w:rPr>
      </w:pPr>
      <w:bookmarkStart w:id="48" w:name="chuong_pl_7"/>
      <w:r w:rsidRPr="00326CC5">
        <w:rPr>
          <w:rFonts w:ascii="Arial" w:hAnsi="Arial" w:cs="Arial"/>
          <w:b/>
          <w:sz w:val="20"/>
        </w:rPr>
        <w:t>PHỤ LỤC VII</w:t>
      </w:r>
      <w:bookmarkEnd w:id="48"/>
    </w:p>
    <w:p w14:paraId="54410015" w14:textId="77777777" w:rsidR="00445D43" w:rsidRPr="00326CC5" w:rsidRDefault="00445D43">
      <w:pPr>
        <w:pStyle w:val="normal0"/>
        <w:spacing w:before="120"/>
        <w:jc w:val="center"/>
        <w:rPr>
          <w:rFonts w:ascii="Arial" w:hAnsi="Arial" w:cs="Arial"/>
          <w:sz w:val="20"/>
          <w:szCs w:val="20"/>
        </w:rPr>
      </w:pPr>
      <w:r w:rsidRPr="00326CC5">
        <w:rPr>
          <w:rFonts w:ascii="Arial" w:hAnsi="Arial" w:cs="Arial"/>
          <w:i/>
          <w:sz w:val="20"/>
          <w:szCs w:val="20"/>
        </w:rPr>
        <w:t xml:space="preserve">(Ban hành kèm theo Thông tư số 13/2022/TT-NHNN sửa đổi, bổ sung một số </w:t>
      </w:r>
      <w:r w:rsidR="00326CC5" w:rsidRPr="00326CC5">
        <w:rPr>
          <w:rFonts w:ascii="Arial" w:hAnsi="Arial" w:cs="Arial"/>
          <w:i/>
          <w:sz w:val="20"/>
          <w:szCs w:val="20"/>
        </w:rPr>
        <w:t>điều</w:t>
      </w:r>
      <w:r w:rsidRPr="00326CC5">
        <w:rPr>
          <w:rFonts w:ascii="Arial" w:hAnsi="Arial" w:cs="Arial"/>
          <w:i/>
          <w:sz w:val="20"/>
          <w:szCs w:val="20"/>
        </w:rPr>
        <w:t xml:space="preserve"> của Thông tư số 08/2021/TT-NHNN ngày 06 tháng 7 năm 2021 quy định về cho vay đặc biệt đối với tổ chức tín dụng được kiểm soát đặc biệt)</w:t>
      </w:r>
    </w:p>
    <w:tbl>
      <w:tblPr>
        <w:tblW w:w="12960" w:type="dxa"/>
        <w:tblLayout w:type="fixed"/>
        <w:tblCellMar>
          <w:left w:w="0" w:type="dxa"/>
          <w:right w:w="0" w:type="dxa"/>
        </w:tblCellMar>
        <w:tblLook w:val="0000" w:firstRow="0" w:lastRow="0" w:firstColumn="0" w:lastColumn="0" w:noHBand="0" w:noVBand="0"/>
      </w:tblPr>
      <w:tblGrid>
        <w:gridCol w:w="4899"/>
        <w:gridCol w:w="8061"/>
      </w:tblGrid>
      <w:tr w:rsidR="00445D43" w:rsidRPr="00326CC5" w14:paraId="6D781E13" w14:textId="77777777">
        <w:tc>
          <w:tcPr>
            <w:tcW w:w="4899" w:type="dxa"/>
          </w:tcPr>
          <w:p w14:paraId="5CAD1AE4"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Tên tổ chức tín dụng ….</w:t>
            </w:r>
            <w:r w:rsidRPr="00326CC5">
              <w:rPr>
                <w:rFonts w:ascii="Arial" w:hAnsi="Arial" w:cs="Arial"/>
                <w:b/>
                <w:sz w:val="20"/>
                <w:szCs w:val="20"/>
              </w:rPr>
              <w:br/>
              <w:t>Số văn bản: ....</w:t>
            </w:r>
          </w:p>
        </w:tc>
        <w:tc>
          <w:tcPr>
            <w:tcW w:w="8061" w:type="dxa"/>
          </w:tcPr>
          <w:p w14:paraId="77ED80EE" w14:textId="77777777" w:rsidR="00445D43" w:rsidRPr="00326CC5" w:rsidRDefault="00445D43" w:rsidP="004622B9">
            <w:pPr>
              <w:pStyle w:val="normal0"/>
              <w:spacing w:before="120"/>
              <w:jc w:val="center"/>
              <w:rPr>
                <w:rFonts w:ascii="Arial" w:hAnsi="Arial" w:cs="Arial"/>
                <w:sz w:val="20"/>
                <w:szCs w:val="20"/>
              </w:rPr>
            </w:pPr>
          </w:p>
        </w:tc>
      </w:tr>
    </w:tbl>
    <w:p w14:paraId="3426A33B" w14:textId="77777777" w:rsidR="00445D43" w:rsidRPr="00326CC5" w:rsidRDefault="00445D43">
      <w:pPr>
        <w:pStyle w:val="normal0"/>
        <w:spacing w:before="120"/>
        <w:jc w:val="center"/>
        <w:rPr>
          <w:rFonts w:ascii="Arial" w:hAnsi="Arial" w:cs="Arial"/>
          <w:sz w:val="20"/>
          <w:szCs w:val="20"/>
        </w:rPr>
      </w:pPr>
    </w:p>
    <w:p w14:paraId="4950F0AA" w14:textId="77777777" w:rsidR="008E0C0D" w:rsidRPr="00326CC5" w:rsidRDefault="00451C79">
      <w:pPr>
        <w:pStyle w:val="normal0"/>
        <w:spacing w:before="120"/>
        <w:jc w:val="center"/>
        <w:rPr>
          <w:rFonts w:ascii="Arial" w:hAnsi="Arial" w:cs="Arial"/>
          <w:b/>
          <w:sz w:val="20"/>
          <w:szCs w:val="20"/>
          <w:lang w:val="en-US"/>
        </w:rPr>
      </w:pPr>
      <w:bookmarkStart w:id="49" w:name="chuong_pl_7_name"/>
      <w:r w:rsidRPr="00326CC5">
        <w:rPr>
          <w:rFonts w:ascii="Arial" w:hAnsi="Arial" w:cs="Arial"/>
          <w:b/>
          <w:sz w:val="20"/>
          <w:szCs w:val="20"/>
        </w:rPr>
        <w:t xml:space="preserve">DANH </w:t>
      </w:r>
      <w:r w:rsidR="00326CC5" w:rsidRPr="00326CC5">
        <w:rPr>
          <w:rFonts w:ascii="Arial" w:hAnsi="Arial" w:cs="Arial"/>
          <w:b/>
          <w:sz w:val="20"/>
          <w:szCs w:val="20"/>
        </w:rPr>
        <w:t>MỤC</w:t>
      </w:r>
      <w:r w:rsidRPr="00326CC5">
        <w:rPr>
          <w:rFonts w:ascii="Arial" w:hAnsi="Arial" w:cs="Arial"/>
          <w:b/>
          <w:sz w:val="20"/>
          <w:szCs w:val="20"/>
        </w:rPr>
        <w:t xml:space="preserve"> TÀI SẢN BẢO ĐẢM CHO </w:t>
      </w:r>
      <w:r w:rsidR="00326CC5" w:rsidRPr="00326CC5">
        <w:rPr>
          <w:rFonts w:ascii="Arial" w:hAnsi="Arial" w:cs="Arial"/>
          <w:b/>
          <w:sz w:val="20"/>
          <w:szCs w:val="20"/>
        </w:rPr>
        <w:t>KHOẢN</w:t>
      </w:r>
      <w:r w:rsidRPr="00326CC5">
        <w:rPr>
          <w:rFonts w:ascii="Arial" w:hAnsi="Arial" w:cs="Arial"/>
          <w:b/>
          <w:sz w:val="20"/>
          <w:szCs w:val="20"/>
        </w:rPr>
        <w:t xml:space="preserve"> VAY ĐẶC BIỆT</w:t>
      </w:r>
      <w:bookmarkEnd w:id="49"/>
    </w:p>
    <w:p w14:paraId="412D889E" w14:textId="77777777" w:rsidR="00445D43" w:rsidRPr="00326CC5" w:rsidRDefault="00445D43">
      <w:pPr>
        <w:pStyle w:val="normal0"/>
        <w:spacing w:before="120"/>
        <w:jc w:val="center"/>
        <w:rPr>
          <w:rFonts w:ascii="Arial" w:hAnsi="Arial" w:cs="Arial"/>
          <w:sz w:val="20"/>
          <w:szCs w:val="20"/>
        </w:rPr>
      </w:pPr>
      <w:r w:rsidRPr="00326CC5">
        <w:rPr>
          <w:rFonts w:ascii="Arial" w:hAnsi="Arial" w:cs="Arial"/>
          <w:i/>
          <w:sz w:val="20"/>
          <w:szCs w:val="20"/>
        </w:rPr>
        <w:t>Ngày</w:t>
      </w:r>
      <w:r w:rsidR="008E0C0D" w:rsidRPr="00326CC5">
        <w:rPr>
          <w:rFonts w:ascii="Arial" w:hAnsi="Arial" w:cs="Arial"/>
          <w:i/>
          <w:sz w:val="20"/>
          <w:szCs w:val="20"/>
          <w:lang w:val="en-US"/>
        </w:rPr>
        <w:t xml:space="preserve"> </w:t>
      </w:r>
      <w:r w:rsidRPr="00326CC5">
        <w:rPr>
          <w:rFonts w:ascii="Arial" w:hAnsi="Arial" w:cs="Arial"/>
          <w:i/>
          <w:sz w:val="20"/>
          <w:szCs w:val="20"/>
        </w:rPr>
        <w:t>... tháng</w:t>
      </w:r>
      <w:r w:rsidR="008E0C0D" w:rsidRPr="00326CC5">
        <w:rPr>
          <w:rFonts w:ascii="Arial" w:hAnsi="Arial" w:cs="Arial"/>
          <w:i/>
          <w:sz w:val="20"/>
          <w:szCs w:val="20"/>
          <w:lang w:val="en-US"/>
        </w:rPr>
        <w:t xml:space="preserve"> </w:t>
      </w:r>
      <w:r w:rsidRPr="00326CC5">
        <w:rPr>
          <w:rFonts w:ascii="Arial" w:hAnsi="Arial" w:cs="Arial"/>
          <w:i/>
          <w:sz w:val="20"/>
          <w:szCs w:val="20"/>
        </w:rPr>
        <w:t>... năm</w:t>
      </w:r>
      <w:r w:rsidR="008E0C0D" w:rsidRPr="00326CC5">
        <w:rPr>
          <w:rFonts w:ascii="Arial" w:hAnsi="Arial" w:cs="Arial"/>
          <w:i/>
          <w:sz w:val="20"/>
          <w:szCs w:val="20"/>
          <w:lang w:val="en-US"/>
        </w:rPr>
        <w:t xml:space="preserve"> </w:t>
      </w:r>
      <w:r w:rsidRPr="00326CC5">
        <w:rPr>
          <w:rFonts w:ascii="Arial" w:hAnsi="Arial" w:cs="Arial"/>
          <w:i/>
          <w:sz w:val="20"/>
          <w:szCs w:val="20"/>
        </w:rPr>
        <w:t>...</w:t>
      </w:r>
    </w:p>
    <w:p w14:paraId="0ADEED98" w14:textId="77777777" w:rsidR="00445D43" w:rsidRPr="00326CC5" w:rsidRDefault="008E0C0D">
      <w:pPr>
        <w:pStyle w:val="normal0"/>
        <w:spacing w:before="120"/>
        <w:rPr>
          <w:rFonts w:ascii="Arial" w:hAnsi="Arial" w:cs="Arial"/>
          <w:sz w:val="20"/>
          <w:szCs w:val="20"/>
        </w:rPr>
      </w:pPr>
      <w:r w:rsidRPr="00326CC5">
        <w:rPr>
          <w:rFonts w:ascii="Arial" w:hAnsi="Arial" w:cs="Arial"/>
          <w:b/>
          <w:sz w:val="20"/>
          <w:szCs w:val="20"/>
          <w:lang w:val="en-US"/>
        </w:rPr>
        <w:t>I</w:t>
      </w:r>
      <w:r w:rsidR="00445D43" w:rsidRPr="00326CC5">
        <w:rPr>
          <w:rFonts w:ascii="Arial" w:hAnsi="Arial" w:cs="Arial"/>
          <w:b/>
          <w:sz w:val="20"/>
          <w:szCs w:val="20"/>
        </w:rPr>
        <w:t>. PHẦN I</w:t>
      </w:r>
      <w:r w:rsidR="00445D43" w:rsidRPr="00326CC5">
        <w:rPr>
          <w:rFonts w:ascii="Arial" w:hAnsi="Arial" w:cs="Arial"/>
          <w:sz w:val="20"/>
          <w:szCs w:val="20"/>
        </w:rPr>
        <w:t xml:space="preserve"> (Áp dụng đối với trường hợp tổ chức tín dụng sử dụng tài sản bảo đảm quy định tại </w:t>
      </w:r>
      <w:r w:rsidR="00326CC5" w:rsidRPr="00326CC5">
        <w:rPr>
          <w:rFonts w:ascii="Arial" w:hAnsi="Arial" w:cs="Arial"/>
          <w:sz w:val="20"/>
          <w:szCs w:val="20"/>
        </w:rPr>
        <w:t>khoản</w:t>
      </w:r>
      <w:r w:rsidR="00445D43" w:rsidRPr="00326CC5">
        <w:rPr>
          <w:rFonts w:ascii="Arial" w:hAnsi="Arial" w:cs="Arial"/>
          <w:sz w:val="20"/>
          <w:szCs w:val="20"/>
        </w:rPr>
        <w:t xml:space="preserve"> 1 </w:t>
      </w:r>
      <w:r w:rsidR="00326CC5" w:rsidRPr="00326CC5">
        <w:rPr>
          <w:rFonts w:ascii="Arial" w:hAnsi="Arial" w:cs="Arial"/>
          <w:sz w:val="20"/>
          <w:szCs w:val="20"/>
        </w:rPr>
        <w:t>Điều</w:t>
      </w:r>
      <w:r w:rsidR="00445D43" w:rsidRPr="00326CC5">
        <w:rPr>
          <w:rFonts w:ascii="Arial" w:hAnsi="Arial" w:cs="Arial"/>
          <w:sz w:val="20"/>
          <w:szCs w:val="20"/>
        </w:rPr>
        <w:t xml:space="preserve"> 12 Thông tư số 08/2021/TT-NHNN đã được sửa đổi, bổ sung)</w:t>
      </w:r>
    </w:p>
    <w:p w14:paraId="254D8BAE" w14:textId="77777777" w:rsidR="00445D43" w:rsidRPr="00326CC5" w:rsidRDefault="00445D43">
      <w:pPr>
        <w:pStyle w:val="normal0"/>
        <w:spacing w:before="120"/>
        <w:rPr>
          <w:rFonts w:ascii="Arial" w:hAnsi="Arial" w:cs="Arial"/>
          <w:sz w:val="20"/>
          <w:szCs w:val="20"/>
        </w:rPr>
      </w:pPr>
      <w:r w:rsidRPr="00326CC5">
        <w:rPr>
          <w:rFonts w:ascii="Arial" w:hAnsi="Arial" w:cs="Arial"/>
          <w:b/>
          <w:sz w:val="20"/>
          <w:szCs w:val="20"/>
        </w:rPr>
        <w:t xml:space="preserve">1. Giấy tờ có giá (GTCG) bằng đồng Việt Nam quy định tại </w:t>
      </w:r>
      <w:r w:rsidR="00326CC5" w:rsidRPr="00326CC5">
        <w:rPr>
          <w:rFonts w:ascii="Arial" w:hAnsi="Arial" w:cs="Arial"/>
          <w:b/>
          <w:sz w:val="20"/>
          <w:szCs w:val="20"/>
        </w:rPr>
        <w:t>điểm</w:t>
      </w:r>
      <w:r w:rsidRPr="00326CC5">
        <w:rPr>
          <w:rFonts w:ascii="Arial" w:hAnsi="Arial" w:cs="Arial"/>
          <w:b/>
          <w:sz w:val="20"/>
          <w:szCs w:val="20"/>
        </w:rPr>
        <w:t xml:space="preserve"> a, b </w:t>
      </w:r>
      <w:r w:rsidR="00326CC5" w:rsidRPr="00326CC5">
        <w:rPr>
          <w:rFonts w:ascii="Arial" w:hAnsi="Arial" w:cs="Arial"/>
          <w:b/>
          <w:sz w:val="20"/>
          <w:szCs w:val="20"/>
        </w:rPr>
        <w:t>khoản</w:t>
      </w:r>
      <w:r w:rsidRPr="00326CC5">
        <w:rPr>
          <w:rFonts w:ascii="Arial" w:hAnsi="Arial" w:cs="Arial"/>
          <w:b/>
          <w:sz w:val="20"/>
          <w:szCs w:val="20"/>
        </w:rPr>
        <w:t xml:space="preserve"> 1 </w:t>
      </w:r>
      <w:r w:rsidR="00326CC5" w:rsidRPr="00326CC5">
        <w:rPr>
          <w:rFonts w:ascii="Arial" w:hAnsi="Arial" w:cs="Arial"/>
          <w:b/>
          <w:sz w:val="20"/>
          <w:szCs w:val="20"/>
        </w:rPr>
        <w:t>Điều</w:t>
      </w:r>
      <w:r w:rsidRPr="00326CC5">
        <w:rPr>
          <w:rFonts w:ascii="Arial" w:hAnsi="Arial" w:cs="Arial"/>
          <w:b/>
          <w:sz w:val="20"/>
          <w:szCs w:val="20"/>
        </w:rPr>
        <w:t xml:space="preserve"> 12 Thông tư số 08/2021/TT-NHNN (đã được sửa đổi, bổ sung)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15" w:type="dxa"/>
          <w:right w:w="115" w:type="dxa"/>
        </w:tblCellMar>
        <w:tblLook w:val="0000" w:firstRow="0" w:lastRow="0" w:firstColumn="0" w:lastColumn="0" w:noHBand="0" w:noVBand="0"/>
      </w:tblPr>
      <w:tblGrid>
        <w:gridCol w:w="518"/>
        <w:gridCol w:w="669"/>
        <w:gridCol w:w="669"/>
        <w:gridCol w:w="603"/>
        <w:gridCol w:w="603"/>
        <w:gridCol w:w="828"/>
        <w:gridCol w:w="669"/>
        <w:gridCol w:w="603"/>
        <w:gridCol w:w="603"/>
        <w:gridCol w:w="669"/>
        <w:gridCol w:w="670"/>
        <w:gridCol w:w="670"/>
        <w:gridCol w:w="1291"/>
      </w:tblGrid>
      <w:tr w:rsidR="00445D43" w:rsidRPr="00326CC5" w14:paraId="588DF87C" w14:textId="77777777">
        <w:tc>
          <w:tcPr>
            <w:tcW w:w="240" w:type="pct"/>
            <w:shd w:val="clear" w:color="auto" w:fill="FFFFFF"/>
            <w:vAlign w:val="center"/>
          </w:tcPr>
          <w:p w14:paraId="2AF4532D"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STT</w:t>
            </w:r>
          </w:p>
        </w:tc>
        <w:tc>
          <w:tcPr>
            <w:tcW w:w="314" w:type="pct"/>
            <w:shd w:val="clear" w:color="auto" w:fill="FFFFFF"/>
            <w:vAlign w:val="center"/>
          </w:tcPr>
          <w:p w14:paraId="7A27AB54"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Loại GTCG</w:t>
            </w:r>
          </w:p>
        </w:tc>
        <w:tc>
          <w:tcPr>
            <w:tcW w:w="314" w:type="pct"/>
            <w:shd w:val="clear" w:color="auto" w:fill="FFFFFF"/>
            <w:vAlign w:val="center"/>
          </w:tcPr>
          <w:p w14:paraId="5EE4A861"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Mã GTCG</w:t>
            </w:r>
          </w:p>
        </w:tc>
        <w:tc>
          <w:tcPr>
            <w:tcW w:w="329" w:type="pct"/>
            <w:shd w:val="clear" w:color="auto" w:fill="FFFFFF"/>
            <w:vAlign w:val="center"/>
          </w:tcPr>
          <w:p w14:paraId="051C7C9D"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Tổ chức phát hành</w:t>
            </w:r>
          </w:p>
        </w:tc>
        <w:tc>
          <w:tcPr>
            <w:tcW w:w="318" w:type="pct"/>
            <w:shd w:val="clear" w:color="auto" w:fill="FFFFFF"/>
            <w:vAlign w:val="center"/>
          </w:tcPr>
          <w:p w14:paraId="30E551AD"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Tổ chức lưu ký</w:t>
            </w:r>
          </w:p>
        </w:tc>
        <w:tc>
          <w:tcPr>
            <w:tcW w:w="448" w:type="pct"/>
            <w:shd w:val="clear" w:color="auto" w:fill="FFFFFF"/>
            <w:vAlign w:val="center"/>
          </w:tcPr>
          <w:p w14:paraId="687B2DFD"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Phương thức thanh toán lãi, gốc</w:t>
            </w:r>
          </w:p>
        </w:tc>
        <w:tc>
          <w:tcPr>
            <w:tcW w:w="491" w:type="pct"/>
            <w:shd w:val="clear" w:color="auto" w:fill="FFFFFF"/>
            <w:vAlign w:val="center"/>
          </w:tcPr>
          <w:p w14:paraId="58A04270"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 xml:space="preserve">Lãi suất tại thời </w:t>
            </w:r>
            <w:r w:rsidR="00326CC5" w:rsidRPr="00326CC5">
              <w:rPr>
                <w:rFonts w:ascii="Arial" w:hAnsi="Arial" w:cs="Arial"/>
                <w:b/>
                <w:sz w:val="20"/>
                <w:szCs w:val="20"/>
              </w:rPr>
              <w:t>điểm</w:t>
            </w:r>
            <w:r w:rsidRPr="00326CC5">
              <w:rPr>
                <w:rFonts w:ascii="Arial" w:hAnsi="Arial" w:cs="Arial"/>
                <w:b/>
                <w:sz w:val="20"/>
                <w:szCs w:val="20"/>
              </w:rPr>
              <w:t xml:space="preserve"> định giá của GTCG</w:t>
            </w:r>
          </w:p>
        </w:tc>
        <w:tc>
          <w:tcPr>
            <w:tcW w:w="283" w:type="pct"/>
            <w:shd w:val="clear" w:color="auto" w:fill="FFFFFF"/>
            <w:vAlign w:val="center"/>
          </w:tcPr>
          <w:p w14:paraId="1721A260"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Ngày phát hành</w:t>
            </w:r>
          </w:p>
        </w:tc>
        <w:tc>
          <w:tcPr>
            <w:tcW w:w="276" w:type="pct"/>
            <w:shd w:val="clear" w:color="auto" w:fill="FFFFFF"/>
            <w:vAlign w:val="center"/>
          </w:tcPr>
          <w:p w14:paraId="005EEEA2"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Ngày đến hạn</w:t>
            </w:r>
          </w:p>
        </w:tc>
        <w:tc>
          <w:tcPr>
            <w:tcW w:w="460" w:type="pct"/>
            <w:shd w:val="clear" w:color="auto" w:fill="FFFFFF"/>
            <w:vAlign w:val="center"/>
          </w:tcPr>
          <w:p w14:paraId="54F56157"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 xml:space="preserve">Thời hạn còn lại của GTCG </w:t>
            </w:r>
            <w:r w:rsidRPr="00326CC5">
              <w:rPr>
                <w:rFonts w:ascii="Arial" w:hAnsi="Arial" w:cs="Arial"/>
                <w:sz w:val="20"/>
                <w:szCs w:val="20"/>
              </w:rPr>
              <w:t>(ngày)</w:t>
            </w:r>
          </w:p>
        </w:tc>
        <w:tc>
          <w:tcPr>
            <w:tcW w:w="373" w:type="pct"/>
            <w:shd w:val="clear" w:color="auto" w:fill="FFFFFF"/>
            <w:vAlign w:val="center"/>
          </w:tcPr>
          <w:p w14:paraId="64A4320D"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 xml:space="preserve">Mệnh giá GTCG </w:t>
            </w:r>
            <w:r w:rsidRPr="00326CC5">
              <w:rPr>
                <w:rFonts w:ascii="Arial" w:hAnsi="Arial" w:cs="Arial"/>
                <w:sz w:val="20"/>
                <w:szCs w:val="20"/>
              </w:rPr>
              <w:t>(đồng)</w:t>
            </w:r>
          </w:p>
        </w:tc>
        <w:tc>
          <w:tcPr>
            <w:tcW w:w="522" w:type="pct"/>
            <w:shd w:val="clear" w:color="auto" w:fill="FFFFFF"/>
            <w:vAlign w:val="center"/>
          </w:tcPr>
          <w:p w14:paraId="0A211716"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Giá trị của GTCG</w:t>
            </w:r>
            <w:r w:rsidR="003B356B" w:rsidRPr="00326CC5">
              <w:rPr>
                <w:rFonts w:ascii="Arial" w:hAnsi="Arial" w:cs="Arial"/>
                <w:b/>
                <w:sz w:val="20"/>
                <w:szCs w:val="20"/>
                <w:lang w:val="en-US"/>
              </w:rPr>
              <w:t xml:space="preserve"> </w:t>
            </w:r>
            <w:r w:rsidRPr="00326CC5">
              <w:rPr>
                <w:rFonts w:ascii="Arial" w:hAnsi="Arial" w:cs="Arial"/>
                <w:b/>
                <w:sz w:val="20"/>
                <w:szCs w:val="20"/>
              </w:rPr>
              <w:t xml:space="preserve">(GT) tại ngày ... </w:t>
            </w:r>
            <w:r w:rsidRPr="00326CC5">
              <w:rPr>
                <w:rFonts w:ascii="Arial" w:hAnsi="Arial" w:cs="Arial"/>
                <w:sz w:val="20"/>
                <w:szCs w:val="20"/>
              </w:rPr>
              <w:t>(đồng)</w:t>
            </w:r>
          </w:p>
        </w:tc>
        <w:tc>
          <w:tcPr>
            <w:tcW w:w="630" w:type="pct"/>
            <w:shd w:val="clear" w:color="auto" w:fill="FFFFFF"/>
            <w:vAlign w:val="center"/>
          </w:tcPr>
          <w:p w14:paraId="327F4BDC"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 xml:space="preserve">Giá trị quy đổi của TSBĐ là GTCG (TS) </w:t>
            </w:r>
            <w:r w:rsidRPr="00326CC5">
              <w:rPr>
                <w:rFonts w:ascii="Arial" w:hAnsi="Arial" w:cs="Arial"/>
                <w:sz w:val="20"/>
                <w:szCs w:val="20"/>
              </w:rPr>
              <w:t>(đồng)</w:t>
            </w:r>
          </w:p>
        </w:tc>
      </w:tr>
      <w:tr w:rsidR="00445D43" w:rsidRPr="00326CC5" w14:paraId="58DB9F64" w14:textId="77777777">
        <w:tc>
          <w:tcPr>
            <w:tcW w:w="240" w:type="pct"/>
            <w:shd w:val="clear" w:color="auto" w:fill="FFFFFF"/>
            <w:vAlign w:val="center"/>
          </w:tcPr>
          <w:p w14:paraId="59828469"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(1)</w:t>
            </w:r>
          </w:p>
        </w:tc>
        <w:tc>
          <w:tcPr>
            <w:tcW w:w="314" w:type="pct"/>
            <w:shd w:val="clear" w:color="auto" w:fill="FFFFFF"/>
            <w:vAlign w:val="center"/>
          </w:tcPr>
          <w:p w14:paraId="7F1EA867"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(2)</w:t>
            </w:r>
          </w:p>
        </w:tc>
        <w:tc>
          <w:tcPr>
            <w:tcW w:w="314" w:type="pct"/>
            <w:shd w:val="clear" w:color="auto" w:fill="FFFFFF"/>
            <w:vAlign w:val="center"/>
          </w:tcPr>
          <w:p w14:paraId="562F65B6"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(3)</w:t>
            </w:r>
          </w:p>
        </w:tc>
        <w:tc>
          <w:tcPr>
            <w:tcW w:w="329" w:type="pct"/>
            <w:shd w:val="clear" w:color="auto" w:fill="FFFFFF"/>
            <w:vAlign w:val="center"/>
          </w:tcPr>
          <w:p w14:paraId="735DDF57"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(4)</w:t>
            </w:r>
          </w:p>
        </w:tc>
        <w:tc>
          <w:tcPr>
            <w:tcW w:w="318" w:type="pct"/>
            <w:shd w:val="clear" w:color="auto" w:fill="FFFFFF"/>
            <w:vAlign w:val="center"/>
          </w:tcPr>
          <w:p w14:paraId="734DFFD8"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(5)</w:t>
            </w:r>
          </w:p>
        </w:tc>
        <w:tc>
          <w:tcPr>
            <w:tcW w:w="448" w:type="pct"/>
            <w:shd w:val="clear" w:color="auto" w:fill="FFFFFF"/>
            <w:vAlign w:val="center"/>
          </w:tcPr>
          <w:p w14:paraId="125CE966"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(6)</w:t>
            </w:r>
          </w:p>
        </w:tc>
        <w:tc>
          <w:tcPr>
            <w:tcW w:w="491" w:type="pct"/>
            <w:shd w:val="clear" w:color="auto" w:fill="FFFFFF"/>
            <w:vAlign w:val="center"/>
          </w:tcPr>
          <w:p w14:paraId="11729F23"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(7)</w:t>
            </w:r>
          </w:p>
        </w:tc>
        <w:tc>
          <w:tcPr>
            <w:tcW w:w="283" w:type="pct"/>
            <w:shd w:val="clear" w:color="auto" w:fill="FFFFFF"/>
            <w:vAlign w:val="center"/>
          </w:tcPr>
          <w:p w14:paraId="754FB437"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(8)</w:t>
            </w:r>
          </w:p>
        </w:tc>
        <w:tc>
          <w:tcPr>
            <w:tcW w:w="276" w:type="pct"/>
            <w:shd w:val="clear" w:color="auto" w:fill="FFFFFF"/>
            <w:vAlign w:val="center"/>
          </w:tcPr>
          <w:p w14:paraId="0DC18C28"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(9)</w:t>
            </w:r>
          </w:p>
        </w:tc>
        <w:tc>
          <w:tcPr>
            <w:tcW w:w="460" w:type="pct"/>
            <w:shd w:val="clear" w:color="auto" w:fill="FFFFFF"/>
            <w:vAlign w:val="center"/>
          </w:tcPr>
          <w:p w14:paraId="552A9CD8"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(10)</w:t>
            </w:r>
          </w:p>
        </w:tc>
        <w:tc>
          <w:tcPr>
            <w:tcW w:w="373" w:type="pct"/>
            <w:shd w:val="clear" w:color="auto" w:fill="FFFFFF"/>
            <w:vAlign w:val="center"/>
          </w:tcPr>
          <w:p w14:paraId="5ECFDACA"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(11)</w:t>
            </w:r>
          </w:p>
        </w:tc>
        <w:tc>
          <w:tcPr>
            <w:tcW w:w="522" w:type="pct"/>
            <w:shd w:val="clear" w:color="auto" w:fill="FFFFFF"/>
            <w:vAlign w:val="center"/>
          </w:tcPr>
          <w:p w14:paraId="67096CCB"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(12)</w:t>
            </w:r>
          </w:p>
        </w:tc>
        <w:tc>
          <w:tcPr>
            <w:tcW w:w="630" w:type="pct"/>
            <w:shd w:val="clear" w:color="auto" w:fill="FFFFFF"/>
            <w:vAlign w:val="center"/>
          </w:tcPr>
          <w:p w14:paraId="6F9F99C9"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(13)=(12)/100%</w:t>
            </w:r>
          </w:p>
        </w:tc>
      </w:tr>
      <w:tr w:rsidR="00445D43" w:rsidRPr="00326CC5" w14:paraId="5A989333" w14:textId="77777777">
        <w:tc>
          <w:tcPr>
            <w:tcW w:w="240" w:type="pct"/>
            <w:shd w:val="clear" w:color="auto" w:fill="FFFFFF"/>
            <w:vAlign w:val="center"/>
          </w:tcPr>
          <w:p w14:paraId="7C7EA467"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1</w:t>
            </w:r>
          </w:p>
        </w:tc>
        <w:tc>
          <w:tcPr>
            <w:tcW w:w="314" w:type="pct"/>
            <w:shd w:val="clear" w:color="auto" w:fill="FFFFFF"/>
            <w:vAlign w:val="center"/>
          </w:tcPr>
          <w:p w14:paraId="217604E5" w14:textId="77777777" w:rsidR="00445D43" w:rsidRPr="00326CC5" w:rsidRDefault="00445D43" w:rsidP="004622B9">
            <w:pPr>
              <w:pStyle w:val="normal0"/>
              <w:spacing w:before="120"/>
              <w:jc w:val="center"/>
              <w:rPr>
                <w:rFonts w:ascii="Arial" w:hAnsi="Arial" w:cs="Arial"/>
                <w:sz w:val="20"/>
                <w:szCs w:val="20"/>
              </w:rPr>
            </w:pPr>
          </w:p>
        </w:tc>
        <w:tc>
          <w:tcPr>
            <w:tcW w:w="314" w:type="pct"/>
            <w:shd w:val="clear" w:color="auto" w:fill="FFFFFF"/>
            <w:vAlign w:val="center"/>
          </w:tcPr>
          <w:p w14:paraId="47A69A3C" w14:textId="77777777" w:rsidR="00445D43" w:rsidRPr="00326CC5" w:rsidRDefault="00445D43" w:rsidP="004622B9">
            <w:pPr>
              <w:pStyle w:val="normal0"/>
              <w:spacing w:before="120"/>
              <w:jc w:val="center"/>
              <w:rPr>
                <w:rFonts w:ascii="Arial" w:hAnsi="Arial" w:cs="Arial"/>
                <w:sz w:val="20"/>
                <w:szCs w:val="20"/>
              </w:rPr>
            </w:pPr>
          </w:p>
        </w:tc>
        <w:tc>
          <w:tcPr>
            <w:tcW w:w="329" w:type="pct"/>
            <w:shd w:val="clear" w:color="auto" w:fill="FFFFFF"/>
            <w:vAlign w:val="center"/>
          </w:tcPr>
          <w:p w14:paraId="5D77CFDA" w14:textId="77777777" w:rsidR="00445D43" w:rsidRPr="00326CC5" w:rsidRDefault="00445D43" w:rsidP="004622B9">
            <w:pPr>
              <w:pStyle w:val="normal0"/>
              <w:spacing w:before="120"/>
              <w:jc w:val="center"/>
              <w:rPr>
                <w:rFonts w:ascii="Arial" w:hAnsi="Arial" w:cs="Arial"/>
                <w:sz w:val="20"/>
                <w:szCs w:val="20"/>
              </w:rPr>
            </w:pPr>
          </w:p>
        </w:tc>
        <w:tc>
          <w:tcPr>
            <w:tcW w:w="318" w:type="pct"/>
            <w:shd w:val="clear" w:color="auto" w:fill="FFFFFF"/>
            <w:vAlign w:val="center"/>
          </w:tcPr>
          <w:p w14:paraId="586DD927" w14:textId="77777777" w:rsidR="00445D43" w:rsidRPr="00326CC5" w:rsidRDefault="00445D43" w:rsidP="004622B9">
            <w:pPr>
              <w:pStyle w:val="normal0"/>
              <w:spacing w:before="120"/>
              <w:jc w:val="center"/>
              <w:rPr>
                <w:rFonts w:ascii="Arial" w:hAnsi="Arial" w:cs="Arial"/>
                <w:sz w:val="20"/>
                <w:szCs w:val="20"/>
              </w:rPr>
            </w:pPr>
          </w:p>
        </w:tc>
        <w:tc>
          <w:tcPr>
            <w:tcW w:w="448" w:type="pct"/>
            <w:shd w:val="clear" w:color="auto" w:fill="FFFFFF"/>
            <w:vAlign w:val="center"/>
          </w:tcPr>
          <w:p w14:paraId="093089C8" w14:textId="77777777" w:rsidR="00445D43" w:rsidRPr="00326CC5" w:rsidRDefault="00445D43" w:rsidP="004622B9">
            <w:pPr>
              <w:pStyle w:val="normal0"/>
              <w:spacing w:before="120"/>
              <w:jc w:val="center"/>
              <w:rPr>
                <w:rFonts w:ascii="Arial" w:hAnsi="Arial" w:cs="Arial"/>
                <w:sz w:val="20"/>
                <w:szCs w:val="20"/>
              </w:rPr>
            </w:pPr>
          </w:p>
        </w:tc>
        <w:tc>
          <w:tcPr>
            <w:tcW w:w="491" w:type="pct"/>
            <w:shd w:val="clear" w:color="auto" w:fill="FFFFFF"/>
            <w:vAlign w:val="center"/>
          </w:tcPr>
          <w:p w14:paraId="2622849E" w14:textId="77777777" w:rsidR="00445D43" w:rsidRPr="00326CC5" w:rsidRDefault="00445D43" w:rsidP="004622B9">
            <w:pPr>
              <w:pStyle w:val="normal0"/>
              <w:spacing w:before="120"/>
              <w:jc w:val="center"/>
              <w:rPr>
                <w:rFonts w:ascii="Arial" w:hAnsi="Arial" w:cs="Arial"/>
                <w:sz w:val="20"/>
                <w:szCs w:val="20"/>
              </w:rPr>
            </w:pPr>
          </w:p>
        </w:tc>
        <w:tc>
          <w:tcPr>
            <w:tcW w:w="283" w:type="pct"/>
            <w:shd w:val="clear" w:color="auto" w:fill="FFFFFF"/>
            <w:vAlign w:val="center"/>
          </w:tcPr>
          <w:p w14:paraId="15465567" w14:textId="77777777" w:rsidR="00445D43" w:rsidRPr="00326CC5" w:rsidRDefault="00445D43" w:rsidP="004622B9">
            <w:pPr>
              <w:pStyle w:val="normal0"/>
              <w:spacing w:before="120"/>
              <w:jc w:val="center"/>
              <w:rPr>
                <w:rFonts w:ascii="Arial" w:hAnsi="Arial" w:cs="Arial"/>
                <w:sz w:val="20"/>
                <w:szCs w:val="20"/>
              </w:rPr>
            </w:pPr>
          </w:p>
        </w:tc>
        <w:tc>
          <w:tcPr>
            <w:tcW w:w="276" w:type="pct"/>
            <w:shd w:val="clear" w:color="auto" w:fill="FFFFFF"/>
            <w:vAlign w:val="center"/>
          </w:tcPr>
          <w:p w14:paraId="46470624" w14:textId="77777777" w:rsidR="00445D43" w:rsidRPr="00326CC5" w:rsidRDefault="00445D43" w:rsidP="004622B9">
            <w:pPr>
              <w:pStyle w:val="normal0"/>
              <w:spacing w:before="120"/>
              <w:jc w:val="center"/>
              <w:rPr>
                <w:rFonts w:ascii="Arial" w:hAnsi="Arial" w:cs="Arial"/>
                <w:sz w:val="20"/>
                <w:szCs w:val="20"/>
              </w:rPr>
            </w:pPr>
          </w:p>
        </w:tc>
        <w:tc>
          <w:tcPr>
            <w:tcW w:w="460" w:type="pct"/>
            <w:shd w:val="clear" w:color="auto" w:fill="FFFFFF"/>
            <w:vAlign w:val="center"/>
          </w:tcPr>
          <w:p w14:paraId="2DC375FC" w14:textId="77777777" w:rsidR="00445D43" w:rsidRPr="00326CC5" w:rsidRDefault="00445D43" w:rsidP="004622B9">
            <w:pPr>
              <w:pStyle w:val="normal0"/>
              <w:spacing w:before="120"/>
              <w:jc w:val="center"/>
              <w:rPr>
                <w:rFonts w:ascii="Arial" w:hAnsi="Arial" w:cs="Arial"/>
                <w:sz w:val="20"/>
                <w:szCs w:val="20"/>
              </w:rPr>
            </w:pPr>
          </w:p>
        </w:tc>
        <w:tc>
          <w:tcPr>
            <w:tcW w:w="373" w:type="pct"/>
            <w:shd w:val="clear" w:color="auto" w:fill="FFFFFF"/>
            <w:vAlign w:val="center"/>
          </w:tcPr>
          <w:p w14:paraId="3E921565" w14:textId="77777777" w:rsidR="00445D43" w:rsidRPr="00326CC5" w:rsidRDefault="00445D43" w:rsidP="004622B9">
            <w:pPr>
              <w:pStyle w:val="normal0"/>
              <w:spacing w:before="120"/>
              <w:jc w:val="center"/>
              <w:rPr>
                <w:rFonts w:ascii="Arial" w:hAnsi="Arial" w:cs="Arial"/>
                <w:sz w:val="20"/>
                <w:szCs w:val="20"/>
              </w:rPr>
            </w:pPr>
          </w:p>
        </w:tc>
        <w:tc>
          <w:tcPr>
            <w:tcW w:w="522" w:type="pct"/>
            <w:shd w:val="clear" w:color="auto" w:fill="FFFFFF"/>
            <w:vAlign w:val="center"/>
          </w:tcPr>
          <w:p w14:paraId="054B9D29" w14:textId="77777777" w:rsidR="00445D43" w:rsidRPr="00326CC5" w:rsidRDefault="00445D43" w:rsidP="004622B9">
            <w:pPr>
              <w:pStyle w:val="normal0"/>
              <w:spacing w:before="120"/>
              <w:jc w:val="center"/>
              <w:rPr>
                <w:rFonts w:ascii="Arial" w:hAnsi="Arial" w:cs="Arial"/>
                <w:sz w:val="20"/>
                <w:szCs w:val="20"/>
              </w:rPr>
            </w:pPr>
          </w:p>
        </w:tc>
        <w:tc>
          <w:tcPr>
            <w:tcW w:w="630" w:type="pct"/>
            <w:shd w:val="clear" w:color="auto" w:fill="FFFFFF"/>
            <w:vAlign w:val="center"/>
          </w:tcPr>
          <w:p w14:paraId="40D8DCBA" w14:textId="77777777" w:rsidR="00445D43" w:rsidRPr="00326CC5" w:rsidRDefault="00445D43" w:rsidP="004622B9">
            <w:pPr>
              <w:pStyle w:val="normal0"/>
              <w:spacing w:before="120"/>
              <w:jc w:val="center"/>
              <w:rPr>
                <w:rFonts w:ascii="Arial" w:hAnsi="Arial" w:cs="Arial"/>
                <w:sz w:val="20"/>
                <w:szCs w:val="20"/>
              </w:rPr>
            </w:pPr>
          </w:p>
        </w:tc>
      </w:tr>
      <w:tr w:rsidR="00445D43" w:rsidRPr="00326CC5" w14:paraId="5E349F21" w14:textId="77777777">
        <w:tc>
          <w:tcPr>
            <w:tcW w:w="240" w:type="pct"/>
            <w:shd w:val="clear" w:color="auto" w:fill="FFFFFF"/>
            <w:vAlign w:val="center"/>
          </w:tcPr>
          <w:p w14:paraId="2A53FE3F"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2</w:t>
            </w:r>
          </w:p>
        </w:tc>
        <w:tc>
          <w:tcPr>
            <w:tcW w:w="314" w:type="pct"/>
            <w:shd w:val="clear" w:color="auto" w:fill="FFFFFF"/>
            <w:vAlign w:val="center"/>
          </w:tcPr>
          <w:p w14:paraId="734D6DE2" w14:textId="77777777" w:rsidR="00445D43" w:rsidRPr="00326CC5" w:rsidRDefault="00445D43" w:rsidP="004622B9">
            <w:pPr>
              <w:pStyle w:val="normal0"/>
              <w:spacing w:before="120"/>
              <w:jc w:val="center"/>
              <w:rPr>
                <w:rFonts w:ascii="Arial" w:hAnsi="Arial" w:cs="Arial"/>
                <w:sz w:val="20"/>
                <w:szCs w:val="20"/>
              </w:rPr>
            </w:pPr>
          </w:p>
        </w:tc>
        <w:tc>
          <w:tcPr>
            <w:tcW w:w="314" w:type="pct"/>
            <w:shd w:val="clear" w:color="auto" w:fill="FFFFFF"/>
            <w:vAlign w:val="center"/>
          </w:tcPr>
          <w:p w14:paraId="7C7D5D60" w14:textId="77777777" w:rsidR="00445D43" w:rsidRPr="00326CC5" w:rsidRDefault="00445D43" w:rsidP="004622B9">
            <w:pPr>
              <w:pStyle w:val="normal0"/>
              <w:spacing w:before="120"/>
              <w:jc w:val="center"/>
              <w:rPr>
                <w:rFonts w:ascii="Arial" w:hAnsi="Arial" w:cs="Arial"/>
                <w:sz w:val="20"/>
                <w:szCs w:val="20"/>
              </w:rPr>
            </w:pPr>
          </w:p>
        </w:tc>
        <w:tc>
          <w:tcPr>
            <w:tcW w:w="329" w:type="pct"/>
            <w:shd w:val="clear" w:color="auto" w:fill="FFFFFF"/>
            <w:vAlign w:val="center"/>
          </w:tcPr>
          <w:p w14:paraId="707429D4" w14:textId="77777777" w:rsidR="00445D43" w:rsidRPr="00326CC5" w:rsidRDefault="00445D43" w:rsidP="004622B9">
            <w:pPr>
              <w:pStyle w:val="normal0"/>
              <w:spacing w:before="120"/>
              <w:jc w:val="center"/>
              <w:rPr>
                <w:rFonts w:ascii="Arial" w:hAnsi="Arial" w:cs="Arial"/>
                <w:sz w:val="20"/>
                <w:szCs w:val="20"/>
              </w:rPr>
            </w:pPr>
          </w:p>
        </w:tc>
        <w:tc>
          <w:tcPr>
            <w:tcW w:w="318" w:type="pct"/>
            <w:shd w:val="clear" w:color="auto" w:fill="FFFFFF"/>
            <w:vAlign w:val="center"/>
          </w:tcPr>
          <w:p w14:paraId="337590E5" w14:textId="77777777" w:rsidR="00445D43" w:rsidRPr="00326CC5" w:rsidRDefault="00445D43" w:rsidP="004622B9">
            <w:pPr>
              <w:pStyle w:val="normal0"/>
              <w:spacing w:before="120"/>
              <w:jc w:val="center"/>
              <w:rPr>
                <w:rFonts w:ascii="Arial" w:hAnsi="Arial" w:cs="Arial"/>
                <w:sz w:val="20"/>
                <w:szCs w:val="20"/>
              </w:rPr>
            </w:pPr>
          </w:p>
        </w:tc>
        <w:tc>
          <w:tcPr>
            <w:tcW w:w="448" w:type="pct"/>
            <w:shd w:val="clear" w:color="auto" w:fill="FFFFFF"/>
            <w:vAlign w:val="center"/>
          </w:tcPr>
          <w:p w14:paraId="404463CE" w14:textId="77777777" w:rsidR="00445D43" w:rsidRPr="00326CC5" w:rsidRDefault="00445D43" w:rsidP="004622B9">
            <w:pPr>
              <w:pStyle w:val="normal0"/>
              <w:spacing w:before="120"/>
              <w:jc w:val="center"/>
              <w:rPr>
                <w:rFonts w:ascii="Arial" w:hAnsi="Arial" w:cs="Arial"/>
                <w:sz w:val="20"/>
                <w:szCs w:val="20"/>
              </w:rPr>
            </w:pPr>
          </w:p>
        </w:tc>
        <w:tc>
          <w:tcPr>
            <w:tcW w:w="491" w:type="pct"/>
            <w:shd w:val="clear" w:color="auto" w:fill="FFFFFF"/>
            <w:vAlign w:val="center"/>
          </w:tcPr>
          <w:p w14:paraId="1AB59BAC" w14:textId="77777777" w:rsidR="00445D43" w:rsidRPr="00326CC5" w:rsidRDefault="00445D43" w:rsidP="004622B9">
            <w:pPr>
              <w:pStyle w:val="normal0"/>
              <w:spacing w:before="120"/>
              <w:jc w:val="center"/>
              <w:rPr>
                <w:rFonts w:ascii="Arial" w:hAnsi="Arial" w:cs="Arial"/>
                <w:sz w:val="20"/>
                <w:szCs w:val="20"/>
              </w:rPr>
            </w:pPr>
          </w:p>
        </w:tc>
        <w:tc>
          <w:tcPr>
            <w:tcW w:w="283" w:type="pct"/>
            <w:shd w:val="clear" w:color="auto" w:fill="FFFFFF"/>
            <w:vAlign w:val="center"/>
          </w:tcPr>
          <w:p w14:paraId="4421D40D" w14:textId="77777777" w:rsidR="00445D43" w:rsidRPr="00326CC5" w:rsidRDefault="00445D43" w:rsidP="004622B9">
            <w:pPr>
              <w:pStyle w:val="normal0"/>
              <w:spacing w:before="120"/>
              <w:jc w:val="center"/>
              <w:rPr>
                <w:rFonts w:ascii="Arial" w:hAnsi="Arial" w:cs="Arial"/>
                <w:sz w:val="20"/>
                <w:szCs w:val="20"/>
              </w:rPr>
            </w:pPr>
          </w:p>
        </w:tc>
        <w:tc>
          <w:tcPr>
            <w:tcW w:w="276" w:type="pct"/>
            <w:shd w:val="clear" w:color="auto" w:fill="FFFFFF"/>
            <w:vAlign w:val="center"/>
          </w:tcPr>
          <w:p w14:paraId="60D0C3E6" w14:textId="77777777" w:rsidR="00445D43" w:rsidRPr="00326CC5" w:rsidRDefault="00445D43" w:rsidP="004622B9">
            <w:pPr>
              <w:pStyle w:val="normal0"/>
              <w:spacing w:before="120"/>
              <w:jc w:val="center"/>
              <w:rPr>
                <w:rFonts w:ascii="Arial" w:hAnsi="Arial" w:cs="Arial"/>
                <w:sz w:val="20"/>
                <w:szCs w:val="20"/>
              </w:rPr>
            </w:pPr>
          </w:p>
        </w:tc>
        <w:tc>
          <w:tcPr>
            <w:tcW w:w="460" w:type="pct"/>
            <w:shd w:val="clear" w:color="auto" w:fill="FFFFFF"/>
            <w:vAlign w:val="center"/>
          </w:tcPr>
          <w:p w14:paraId="43F82BD7" w14:textId="77777777" w:rsidR="00445D43" w:rsidRPr="00326CC5" w:rsidRDefault="00445D43" w:rsidP="004622B9">
            <w:pPr>
              <w:pStyle w:val="normal0"/>
              <w:spacing w:before="120"/>
              <w:jc w:val="center"/>
              <w:rPr>
                <w:rFonts w:ascii="Arial" w:hAnsi="Arial" w:cs="Arial"/>
                <w:sz w:val="20"/>
                <w:szCs w:val="20"/>
              </w:rPr>
            </w:pPr>
          </w:p>
        </w:tc>
        <w:tc>
          <w:tcPr>
            <w:tcW w:w="373" w:type="pct"/>
            <w:shd w:val="clear" w:color="auto" w:fill="FFFFFF"/>
            <w:vAlign w:val="center"/>
          </w:tcPr>
          <w:p w14:paraId="22B6B66B" w14:textId="77777777" w:rsidR="00445D43" w:rsidRPr="00326CC5" w:rsidRDefault="00445D43" w:rsidP="004622B9">
            <w:pPr>
              <w:pStyle w:val="normal0"/>
              <w:spacing w:before="120"/>
              <w:jc w:val="center"/>
              <w:rPr>
                <w:rFonts w:ascii="Arial" w:hAnsi="Arial" w:cs="Arial"/>
                <w:sz w:val="20"/>
                <w:szCs w:val="20"/>
              </w:rPr>
            </w:pPr>
          </w:p>
        </w:tc>
        <w:tc>
          <w:tcPr>
            <w:tcW w:w="522" w:type="pct"/>
            <w:shd w:val="clear" w:color="auto" w:fill="FFFFFF"/>
            <w:vAlign w:val="center"/>
          </w:tcPr>
          <w:p w14:paraId="5680DC25" w14:textId="77777777" w:rsidR="00445D43" w:rsidRPr="00326CC5" w:rsidRDefault="00445D43" w:rsidP="004622B9">
            <w:pPr>
              <w:pStyle w:val="normal0"/>
              <w:spacing w:before="120"/>
              <w:jc w:val="center"/>
              <w:rPr>
                <w:rFonts w:ascii="Arial" w:hAnsi="Arial" w:cs="Arial"/>
                <w:sz w:val="20"/>
                <w:szCs w:val="20"/>
              </w:rPr>
            </w:pPr>
          </w:p>
        </w:tc>
        <w:tc>
          <w:tcPr>
            <w:tcW w:w="630" w:type="pct"/>
            <w:shd w:val="clear" w:color="auto" w:fill="FFFFFF"/>
            <w:vAlign w:val="center"/>
          </w:tcPr>
          <w:p w14:paraId="288A56E7" w14:textId="77777777" w:rsidR="00445D43" w:rsidRPr="00326CC5" w:rsidRDefault="00445D43" w:rsidP="004622B9">
            <w:pPr>
              <w:pStyle w:val="normal0"/>
              <w:spacing w:before="120"/>
              <w:jc w:val="center"/>
              <w:rPr>
                <w:rFonts w:ascii="Arial" w:hAnsi="Arial" w:cs="Arial"/>
                <w:sz w:val="20"/>
                <w:szCs w:val="20"/>
              </w:rPr>
            </w:pPr>
          </w:p>
        </w:tc>
      </w:tr>
      <w:tr w:rsidR="00445D43" w:rsidRPr="00326CC5" w14:paraId="114ED1FB" w14:textId="77777777">
        <w:tc>
          <w:tcPr>
            <w:tcW w:w="240" w:type="pct"/>
            <w:shd w:val="clear" w:color="auto" w:fill="FFFFFF"/>
            <w:vAlign w:val="center"/>
          </w:tcPr>
          <w:p w14:paraId="23C98C35"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w:t>
            </w:r>
          </w:p>
        </w:tc>
        <w:tc>
          <w:tcPr>
            <w:tcW w:w="314" w:type="pct"/>
            <w:shd w:val="clear" w:color="auto" w:fill="FFFFFF"/>
            <w:vAlign w:val="center"/>
          </w:tcPr>
          <w:p w14:paraId="06149138" w14:textId="77777777" w:rsidR="00445D43" w:rsidRPr="00326CC5" w:rsidRDefault="00445D43" w:rsidP="004622B9">
            <w:pPr>
              <w:pStyle w:val="normal0"/>
              <w:spacing w:before="120"/>
              <w:jc w:val="center"/>
              <w:rPr>
                <w:rFonts w:ascii="Arial" w:hAnsi="Arial" w:cs="Arial"/>
                <w:sz w:val="20"/>
                <w:szCs w:val="20"/>
              </w:rPr>
            </w:pPr>
          </w:p>
        </w:tc>
        <w:tc>
          <w:tcPr>
            <w:tcW w:w="314" w:type="pct"/>
            <w:shd w:val="clear" w:color="auto" w:fill="FFFFFF"/>
            <w:vAlign w:val="center"/>
          </w:tcPr>
          <w:p w14:paraId="5E13BB27" w14:textId="77777777" w:rsidR="00445D43" w:rsidRPr="00326CC5" w:rsidRDefault="00445D43" w:rsidP="004622B9">
            <w:pPr>
              <w:pStyle w:val="normal0"/>
              <w:spacing w:before="120"/>
              <w:jc w:val="center"/>
              <w:rPr>
                <w:rFonts w:ascii="Arial" w:hAnsi="Arial" w:cs="Arial"/>
                <w:sz w:val="20"/>
                <w:szCs w:val="20"/>
              </w:rPr>
            </w:pPr>
          </w:p>
        </w:tc>
        <w:tc>
          <w:tcPr>
            <w:tcW w:w="329" w:type="pct"/>
            <w:shd w:val="clear" w:color="auto" w:fill="FFFFFF"/>
            <w:vAlign w:val="center"/>
          </w:tcPr>
          <w:p w14:paraId="35FFAEA5" w14:textId="77777777" w:rsidR="00445D43" w:rsidRPr="00326CC5" w:rsidRDefault="00445D43" w:rsidP="004622B9">
            <w:pPr>
              <w:pStyle w:val="normal0"/>
              <w:spacing w:before="120"/>
              <w:jc w:val="center"/>
              <w:rPr>
                <w:rFonts w:ascii="Arial" w:hAnsi="Arial" w:cs="Arial"/>
                <w:sz w:val="20"/>
                <w:szCs w:val="20"/>
              </w:rPr>
            </w:pPr>
          </w:p>
        </w:tc>
        <w:tc>
          <w:tcPr>
            <w:tcW w:w="318" w:type="pct"/>
            <w:shd w:val="clear" w:color="auto" w:fill="FFFFFF"/>
            <w:vAlign w:val="center"/>
          </w:tcPr>
          <w:p w14:paraId="2CDBC3DD" w14:textId="77777777" w:rsidR="00445D43" w:rsidRPr="00326CC5" w:rsidRDefault="00445D43" w:rsidP="004622B9">
            <w:pPr>
              <w:pStyle w:val="normal0"/>
              <w:spacing w:before="120"/>
              <w:jc w:val="center"/>
              <w:rPr>
                <w:rFonts w:ascii="Arial" w:hAnsi="Arial" w:cs="Arial"/>
                <w:sz w:val="20"/>
                <w:szCs w:val="20"/>
              </w:rPr>
            </w:pPr>
          </w:p>
        </w:tc>
        <w:tc>
          <w:tcPr>
            <w:tcW w:w="448" w:type="pct"/>
            <w:shd w:val="clear" w:color="auto" w:fill="FFFFFF"/>
            <w:vAlign w:val="center"/>
          </w:tcPr>
          <w:p w14:paraId="05F5B98C" w14:textId="77777777" w:rsidR="00445D43" w:rsidRPr="00326CC5" w:rsidRDefault="00445D43" w:rsidP="004622B9">
            <w:pPr>
              <w:pStyle w:val="normal0"/>
              <w:spacing w:before="120"/>
              <w:jc w:val="center"/>
              <w:rPr>
                <w:rFonts w:ascii="Arial" w:hAnsi="Arial" w:cs="Arial"/>
                <w:sz w:val="20"/>
                <w:szCs w:val="20"/>
              </w:rPr>
            </w:pPr>
          </w:p>
        </w:tc>
        <w:tc>
          <w:tcPr>
            <w:tcW w:w="491" w:type="pct"/>
            <w:shd w:val="clear" w:color="auto" w:fill="FFFFFF"/>
            <w:vAlign w:val="center"/>
          </w:tcPr>
          <w:p w14:paraId="3EDBF58B" w14:textId="77777777" w:rsidR="00445D43" w:rsidRPr="00326CC5" w:rsidRDefault="00445D43" w:rsidP="004622B9">
            <w:pPr>
              <w:pStyle w:val="normal0"/>
              <w:spacing w:before="120"/>
              <w:jc w:val="center"/>
              <w:rPr>
                <w:rFonts w:ascii="Arial" w:hAnsi="Arial" w:cs="Arial"/>
                <w:sz w:val="20"/>
                <w:szCs w:val="20"/>
              </w:rPr>
            </w:pPr>
          </w:p>
        </w:tc>
        <w:tc>
          <w:tcPr>
            <w:tcW w:w="283" w:type="pct"/>
            <w:shd w:val="clear" w:color="auto" w:fill="FFFFFF"/>
            <w:vAlign w:val="center"/>
          </w:tcPr>
          <w:p w14:paraId="1767AC7E" w14:textId="77777777" w:rsidR="00445D43" w:rsidRPr="00326CC5" w:rsidRDefault="00445D43" w:rsidP="004622B9">
            <w:pPr>
              <w:pStyle w:val="normal0"/>
              <w:spacing w:before="120"/>
              <w:jc w:val="center"/>
              <w:rPr>
                <w:rFonts w:ascii="Arial" w:hAnsi="Arial" w:cs="Arial"/>
                <w:sz w:val="20"/>
                <w:szCs w:val="20"/>
              </w:rPr>
            </w:pPr>
          </w:p>
        </w:tc>
        <w:tc>
          <w:tcPr>
            <w:tcW w:w="276" w:type="pct"/>
            <w:shd w:val="clear" w:color="auto" w:fill="FFFFFF"/>
            <w:vAlign w:val="center"/>
          </w:tcPr>
          <w:p w14:paraId="7F510CD3" w14:textId="77777777" w:rsidR="00445D43" w:rsidRPr="00326CC5" w:rsidRDefault="00445D43" w:rsidP="004622B9">
            <w:pPr>
              <w:pStyle w:val="normal0"/>
              <w:spacing w:before="120"/>
              <w:jc w:val="center"/>
              <w:rPr>
                <w:rFonts w:ascii="Arial" w:hAnsi="Arial" w:cs="Arial"/>
                <w:sz w:val="20"/>
                <w:szCs w:val="20"/>
              </w:rPr>
            </w:pPr>
          </w:p>
        </w:tc>
        <w:tc>
          <w:tcPr>
            <w:tcW w:w="460" w:type="pct"/>
            <w:shd w:val="clear" w:color="auto" w:fill="FFFFFF"/>
            <w:vAlign w:val="center"/>
          </w:tcPr>
          <w:p w14:paraId="6365FD8D" w14:textId="77777777" w:rsidR="00445D43" w:rsidRPr="00326CC5" w:rsidRDefault="00445D43" w:rsidP="004622B9">
            <w:pPr>
              <w:pStyle w:val="normal0"/>
              <w:spacing w:before="120"/>
              <w:jc w:val="center"/>
              <w:rPr>
                <w:rFonts w:ascii="Arial" w:hAnsi="Arial" w:cs="Arial"/>
                <w:sz w:val="20"/>
                <w:szCs w:val="20"/>
              </w:rPr>
            </w:pPr>
          </w:p>
        </w:tc>
        <w:tc>
          <w:tcPr>
            <w:tcW w:w="373" w:type="pct"/>
            <w:shd w:val="clear" w:color="auto" w:fill="FFFFFF"/>
            <w:vAlign w:val="center"/>
          </w:tcPr>
          <w:p w14:paraId="5ABCF0A6" w14:textId="77777777" w:rsidR="00445D43" w:rsidRPr="00326CC5" w:rsidRDefault="00445D43" w:rsidP="004622B9">
            <w:pPr>
              <w:pStyle w:val="normal0"/>
              <w:spacing w:before="120"/>
              <w:jc w:val="center"/>
              <w:rPr>
                <w:rFonts w:ascii="Arial" w:hAnsi="Arial" w:cs="Arial"/>
                <w:sz w:val="20"/>
                <w:szCs w:val="20"/>
              </w:rPr>
            </w:pPr>
          </w:p>
        </w:tc>
        <w:tc>
          <w:tcPr>
            <w:tcW w:w="522" w:type="pct"/>
            <w:shd w:val="clear" w:color="auto" w:fill="FFFFFF"/>
            <w:vAlign w:val="center"/>
          </w:tcPr>
          <w:p w14:paraId="1D68F5C3" w14:textId="77777777" w:rsidR="00445D43" w:rsidRPr="00326CC5" w:rsidRDefault="00445D43" w:rsidP="004622B9">
            <w:pPr>
              <w:pStyle w:val="normal0"/>
              <w:spacing w:before="120"/>
              <w:jc w:val="center"/>
              <w:rPr>
                <w:rFonts w:ascii="Arial" w:hAnsi="Arial" w:cs="Arial"/>
                <w:sz w:val="20"/>
                <w:szCs w:val="20"/>
              </w:rPr>
            </w:pPr>
          </w:p>
        </w:tc>
        <w:tc>
          <w:tcPr>
            <w:tcW w:w="630" w:type="pct"/>
            <w:shd w:val="clear" w:color="auto" w:fill="FFFFFF"/>
            <w:vAlign w:val="center"/>
          </w:tcPr>
          <w:p w14:paraId="5EA8EB11" w14:textId="77777777" w:rsidR="00445D43" w:rsidRPr="00326CC5" w:rsidRDefault="00445D43" w:rsidP="004622B9">
            <w:pPr>
              <w:pStyle w:val="normal0"/>
              <w:spacing w:before="120"/>
              <w:jc w:val="center"/>
              <w:rPr>
                <w:rFonts w:ascii="Arial" w:hAnsi="Arial" w:cs="Arial"/>
                <w:sz w:val="20"/>
                <w:szCs w:val="20"/>
              </w:rPr>
            </w:pPr>
          </w:p>
        </w:tc>
      </w:tr>
      <w:tr w:rsidR="00445D43" w:rsidRPr="00326CC5" w14:paraId="15CA8086" w14:textId="77777777">
        <w:tc>
          <w:tcPr>
            <w:tcW w:w="3474" w:type="pct"/>
            <w:gridSpan w:val="10"/>
            <w:shd w:val="clear" w:color="auto" w:fill="FFFFFF"/>
            <w:vAlign w:val="center"/>
          </w:tcPr>
          <w:p w14:paraId="17DA45C1"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Tổng</w:t>
            </w:r>
          </w:p>
        </w:tc>
        <w:tc>
          <w:tcPr>
            <w:tcW w:w="373" w:type="pct"/>
            <w:shd w:val="clear" w:color="auto" w:fill="FFFFFF"/>
            <w:vAlign w:val="center"/>
          </w:tcPr>
          <w:p w14:paraId="2BB2C01A" w14:textId="77777777" w:rsidR="00445D43" w:rsidRPr="00326CC5" w:rsidRDefault="00445D43" w:rsidP="004622B9">
            <w:pPr>
              <w:pStyle w:val="normal0"/>
              <w:spacing w:before="120"/>
              <w:jc w:val="center"/>
              <w:rPr>
                <w:rFonts w:ascii="Arial" w:hAnsi="Arial" w:cs="Arial"/>
                <w:sz w:val="20"/>
                <w:szCs w:val="20"/>
              </w:rPr>
            </w:pPr>
          </w:p>
        </w:tc>
        <w:tc>
          <w:tcPr>
            <w:tcW w:w="522" w:type="pct"/>
            <w:shd w:val="clear" w:color="auto" w:fill="FFFFFF"/>
            <w:vAlign w:val="center"/>
          </w:tcPr>
          <w:p w14:paraId="038067C3"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w:t>
            </w:r>
          </w:p>
        </w:tc>
        <w:tc>
          <w:tcPr>
            <w:tcW w:w="630" w:type="pct"/>
            <w:shd w:val="clear" w:color="auto" w:fill="FFFFFF"/>
            <w:vAlign w:val="center"/>
          </w:tcPr>
          <w:p w14:paraId="70194DCC"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w:t>
            </w:r>
          </w:p>
        </w:tc>
      </w:tr>
    </w:tbl>
    <w:p w14:paraId="14B1606F" w14:textId="77777777" w:rsidR="00445D43" w:rsidRPr="00326CC5" w:rsidRDefault="00445D43">
      <w:pPr>
        <w:pStyle w:val="normal0"/>
        <w:spacing w:before="120"/>
        <w:rPr>
          <w:rFonts w:ascii="Arial" w:hAnsi="Arial" w:cs="Arial"/>
          <w:sz w:val="20"/>
          <w:szCs w:val="20"/>
        </w:rPr>
      </w:pPr>
      <w:r w:rsidRPr="00326CC5">
        <w:rPr>
          <w:rFonts w:ascii="Arial" w:hAnsi="Arial" w:cs="Arial"/>
          <w:i/>
          <w:sz w:val="20"/>
          <w:szCs w:val="20"/>
        </w:rPr>
        <w:t>Ghi chú:</w:t>
      </w:r>
      <w:r w:rsidRPr="00326CC5">
        <w:rPr>
          <w:rFonts w:ascii="Arial" w:hAnsi="Arial" w:cs="Arial"/>
          <w:sz w:val="20"/>
          <w:szCs w:val="20"/>
        </w:rPr>
        <w:t xml:space="preserve"> Lãi suất tái cấp vốn do Ngân hàng Nhà nước công bố là</w:t>
      </w:r>
      <w:r w:rsidR="003B356B" w:rsidRPr="00326CC5">
        <w:rPr>
          <w:rFonts w:ascii="Arial" w:hAnsi="Arial" w:cs="Arial"/>
          <w:sz w:val="20"/>
          <w:szCs w:val="20"/>
          <w:lang w:val="en-US"/>
        </w:rPr>
        <w:t xml:space="preserve"> </w:t>
      </w:r>
      <w:r w:rsidRPr="00326CC5">
        <w:rPr>
          <w:rFonts w:ascii="Arial" w:hAnsi="Arial" w:cs="Arial"/>
          <w:sz w:val="20"/>
          <w:szCs w:val="20"/>
        </w:rPr>
        <w:t>……..%/năm để xác định giá trị của GTCG (cột 12) theo quy định tại Phụ lục IV Thông tư số 08/2021/TT-NHNN (đã được sửa đổi, bổ sung).</w:t>
      </w:r>
    </w:p>
    <w:p w14:paraId="73CD4E4C" w14:textId="77777777" w:rsidR="00445D43" w:rsidRPr="00326CC5" w:rsidRDefault="00445D43">
      <w:pPr>
        <w:pStyle w:val="normal0"/>
        <w:spacing w:before="120"/>
        <w:rPr>
          <w:rFonts w:ascii="Arial" w:hAnsi="Arial" w:cs="Arial"/>
          <w:sz w:val="20"/>
          <w:szCs w:val="20"/>
        </w:rPr>
      </w:pPr>
      <w:r w:rsidRPr="00326CC5">
        <w:rPr>
          <w:rFonts w:ascii="Arial" w:hAnsi="Arial" w:cs="Arial"/>
          <w:b/>
          <w:sz w:val="20"/>
          <w:szCs w:val="20"/>
        </w:rPr>
        <w:t xml:space="preserve">2. Giấy tờ có giá (GTCG) bằng đồng Việt Nam quy định tại </w:t>
      </w:r>
      <w:r w:rsidR="00326CC5" w:rsidRPr="00326CC5">
        <w:rPr>
          <w:rFonts w:ascii="Arial" w:hAnsi="Arial" w:cs="Arial"/>
          <w:b/>
          <w:sz w:val="20"/>
          <w:szCs w:val="20"/>
        </w:rPr>
        <w:t>điểm</w:t>
      </w:r>
      <w:r w:rsidRPr="00326CC5">
        <w:rPr>
          <w:rFonts w:ascii="Arial" w:hAnsi="Arial" w:cs="Arial"/>
          <w:b/>
          <w:sz w:val="20"/>
          <w:szCs w:val="20"/>
        </w:rPr>
        <w:t xml:space="preserve"> c </w:t>
      </w:r>
      <w:r w:rsidR="00326CC5" w:rsidRPr="00326CC5">
        <w:rPr>
          <w:rFonts w:ascii="Arial" w:hAnsi="Arial" w:cs="Arial"/>
          <w:b/>
          <w:sz w:val="20"/>
          <w:szCs w:val="20"/>
        </w:rPr>
        <w:t>khoản</w:t>
      </w:r>
      <w:r w:rsidRPr="00326CC5">
        <w:rPr>
          <w:rFonts w:ascii="Arial" w:hAnsi="Arial" w:cs="Arial"/>
          <w:b/>
          <w:sz w:val="20"/>
          <w:szCs w:val="20"/>
        </w:rPr>
        <w:t xml:space="preserve"> 1 </w:t>
      </w:r>
      <w:r w:rsidR="00326CC5" w:rsidRPr="00326CC5">
        <w:rPr>
          <w:rFonts w:ascii="Arial" w:hAnsi="Arial" w:cs="Arial"/>
          <w:b/>
          <w:sz w:val="20"/>
          <w:szCs w:val="20"/>
        </w:rPr>
        <w:t>Điều</w:t>
      </w:r>
      <w:r w:rsidRPr="00326CC5">
        <w:rPr>
          <w:rFonts w:ascii="Arial" w:hAnsi="Arial" w:cs="Arial"/>
          <w:b/>
          <w:sz w:val="20"/>
          <w:szCs w:val="20"/>
        </w:rPr>
        <w:t xml:space="preserve"> 12 Thông tư số 08/2021/TT-NHNN (đã được sửa đổi, bổ sung)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15" w:type="dxa"/>
          <w:right w:w="115" w:type="dxa"/>
        </w:tblCellMar>
        <w:tblLook w:val="0000" w:firstRow="0" w:lastRow="0" w:firstColumn="0" w:lastColumn="0" w:noHBand="0" w:noVBand="0"/>
      </w:tblPr>
      <w:tblGrid>
        <w:gridCol w:w="490"/>
        <w:gridCol w:w="628"/>
        <w:gridCol w:w="568"/>
        <w:gridCol w:w="568"/>
        <w:gridCol w:w="773"/>
        <w:gridCol w:w="629"/>
        <w:gridCol w:w="568"/>
        <w:gridCol w:w="568"/>
        <w:gridCol w:w="629"/>
        <w:gridCol w:w="630"/>
        <w:gridCol w:w="630"/>
        <w:gridCol w:w="630"/>
        <w:gridCol w:w="1193"/>
        <w:gridCol w:w="561"/>
      </w:tblGrid>
      <w:tr w:rsidR="00445D43" w:rsidRPr="00326CC5" w14:paraId="4D42C313" w14:textId="77777777">
        <w:tc>
          <w:tcPr>
            <w:tcW w:w="240" w:type="pct"/>
            <w:shd w:val="clear" w:color="auto" w:fill="FFFFFF"/>
            <w:vAlign w:val="center"/>
          </w:tcPr>
          <w:p w14:paraId="2641C0DB"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STT</w:t>
            </w:r>
          </w:p>
        </w:tc>
        <w:tc>
          <w:tcPr>
            <w:tcW w:w="314" w:type="pct"/>
            <w:shd w:val="clear" w:color="auto" w:fill="FFFFFF"/>
            <w:vAlign w:val="center"/>
          </w:tcPr>
          <w:p w14:paraId="43906627"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Mã GTCG</w:t>
            </w:r>
          </w:p>
        </w:tc>
        <w:tc>
          <w:tcPr>
            <w:tcW w:w="298" w:type="pct"/>
            <w:shd w:val="clear" w:color="auto" w:fill="FFFFFF"/>
            <w:vAlign w:val="center"/>
          </w:tcPr>
          <w:p w14:paraId="15ABC2C8"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Tổ chức phát hành</w:t>
            </w:r>
          </w:p>
        </w:tc>
        <w:tc>
          <w:tcPr>
            <w:tcW w:w="278" w:type="pct"/>
            <w:shd w:val="clear" w:color="auto" w:fill="FFFFFF"/>
            <w:vAlign w:val="center"/>
          </w:tcPr>
          <w:p w14:paraId="795C399C"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Tổ chức lưu ký</w:t>
            </w:r>
          </w:p>
        </w:tc>
        <w:tc>
          <w:tcPr>
            <w:tcW w:w="401" w:type="pct"/>
            <w:shd w:val="clear" w:color="auto" w:fill="FFFFFF"/>
            <w:vAlign w:val="center"/>
          </w:tcPr>
          <w:p w14:paraId="621B1666"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Phương thức thanh toán lãi, gốc</w:t>
            </w:r>
          </w:p>
        </w:tc>
        <w:tc>
          <w:tcPr>
            <w:tcW w:w="376" w:type="pct"/>
            <w:shd w:val="clear" w:color="auto" w:fill="FFFFFF"/>
            <w:vAlign w:val="center"/>
          </w:tcPr>
          <w:p w14:paraId="4437234B"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 xml:space="preserve">Lãi suất tại thời </w:t>
            </w:r>
            <w:r w:rsidR="00326CC5" w:rsidRPr="00326CC5">
              <w:rPr>
                <w:rFonts w:ascii="Arial" w:hAnsi="Arial" w:cs="Arial"/>
                <w:b/>
                <w:sz w:val="20"/>
                <w:szCs w:val="20"/>
              </w:rPr>
              <w:t>điểm</w:t>
            </w:r>
            <w:r w:rsidRPr="00326CC5">
              <w:rPr>
                <w:rFonts w:ascii="Arial" w:hAnsi="Arial" w:cs="Arial"/>
                <w:b/>
                <w:sz w:val="20"/>
                <w:szCs w:val="20"/>
              </w:rPr>
              <w:t xml:space="preserve"> định giá của GTCG</w:t>
            </w:r>
          </w:p>
        </w:tc>
        <w:tc>
          <w:tcPr>
            <w:tcW w:w="276" w:type="pct"/>
            <w:shd w:val="clear" w:color="auto" w:fill="FFFFFF"/>
            <w:vAlign w:val="center"/>
          </w:tcPr>
          <w:p w14:paraId="1251BEBA"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Ngày phát hành</w:t>
            </w:r>
          </w:p>
        </w:tc>
        <w:tc>
          <w:tcPr>
            <w:tcW w:w="276" w:type="pct"/>
            <w:shd w:val="clear" w:color="auto" w:fill="FFFFFF"/>
            <w:vAlign w:val="center"/>
          </w:tcPr>
          <w:p w14:paraId="650EAE2D"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Ngày đến hạn</w:t>
            </w:r>
          </w:p>
        </w:tc>
        <w:tc>
          <w:tcPr>
            <w:tcW w:w="391" w:type="pct"/>
            <w:shd w:val="clear" w:color="auto" w:fill="FFFFFF"/>
            <w:vAlign w:val="center"/>
          </w:tcPr>
          <w:p w14:paraId="7F3CCE8F"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Thời hạn còn lại của GTCG</w:t>
            </w:r>
            <w:r w:rsidRPr="00326CC5">
              <w:rPr>
                <w:rFonts w:ascii="Arial" w:hAnsi="Arial" w:cs="Arial"/>
                <w:b/>
                <w:sz w:val="20"/>
                <w:szCs w:val="20"/>
              </w:rPr>
              <w:br/>
            </w:r>
            <w:r w:rsidRPr="00326CC5">
              <w:rPr>
                <w:rFonts w:ascii="Arial" w:hAnsi="Arial" w:cs="Arial"/>
                <w:sz w:val="20"/>
                <w:szCs w:val="20"/>
              </w:rPr>
              <w:t>(ngày)</w:t>
            </w:r>
          </w:p>
        </w:tc>
        <w:tc>
          <w:tcPr>
            <w:tcW w:w="341" w:type="pct"/>
            <w:shd w:val="clear" w:color="auto" w:fill="FFFFFF"/>
            <w:vAlign w:val="center"/>
          </w:tcPr>
          <w:p w14:paraId="5ACD3876"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Mệnh giá GTCG</w:t>
            </w:r>
            <w:r w:rsidRPr="00326CC5">
              <w:rPr>
                <w:rFonts w:ascii="Arial" w:hAnsi="Arial" w:cs="Arial"/>
                <w:b/>
                <w:sz w:val="20"/>
                <w:szCs w:val="20"/>
              </w:rPr>
              <w:br/>
            </w:r>
            <w:r w:rsidRPr="00326CC5">
              <w:rPr>
                <w:rFonts w:ascii="Arial" w:hAnsi="Arial" w:cs="Arial"/>
                <w:sz w:val="20"/>
                <w:szCs w:val="20"/>
              </w:rPr>
              <w:t>(đồng)</w:t>
            </w:r>
          </w:p>
        </w:tc>
        <w:tc>
          <w:tcPr>
            <w:tcW w:w="352" w:type="pct"/>
            <w:shd w:val="clear" w:color="auto" w:fill="FFFFFF"/>
            <w:vAlign w:val="center"/>
          </w:tcPr>
          <w:p w14:paraId="0DFBF218"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Giá trị TSBĐ của GTCG</w:t>
            </w:r>
            <w:r w:rsidRPr="00326CC5">
              <w:rPr>
                <w:rFonts w:ascii="Arial" w:hAnsi="Arial" w:cs="Arial"/>
                <w:b/>
                <w:sz w:val="20"/>
                <w:szCs w:val="20"/>
              </w:rPr>
              <w:br/>
            </w:r>
            <w:r w:rsidRPr="00326CC5">
              <w:rPr>
                <w:rFonts w:ascii="Arial" w:hAnsi="Arial" w:cs="Arial"/>
                <w:sz w:val="20"/>
                <w:szCs w:val="20"/>
              </w:rPr>
              <w:t>(đồng)</w:t>
            </w:r>
          </w:p>
        </w:tc>
        <w:tc>
          <w:tcPr>
            <w:tcW w:w="474" w:type="pct"/>
            <w:shd w:val="clear" w:color="auto" w:fill="FFFFFF"/>
            <w:vAlign w:val="center"/>
          </w:tcPr>
          <w:p w14:paraId="1583336D"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Giá trị của GTCG</w:t>
            </w:r>
            <w:r w:rsidR="003B356B" w:rsidRPr="00326CC5">
              <w:rPr>
                <w:rFonts w:ascii="Arial" w:hAnsi="Arial" w:cs="Arial"/>
                <w:b/>
                <w:sz w:val="20"/>
                <w:szCs w:val="20"/>
                <w:lang w:val="en-US"/>
              </w:rPr>
              <w:t xml:space="preserve"> </w:t>
            </w:r>
            <w:r w:rsidRPr="00326CC5">
              <w:rPr>
                <w:rFonts w:ascii="Arial" w:hAnsi="Arial" w:cs="Arial"/>
                <w:b/>
                <w:sz w:val="20"/>
                <w:szCs w:val="20"/>
              </w:rPr>
              <w:t>(GT) tại ngày</w:t>
            </w:r>
            <w:r w:rsidR="003B356B" w:rsidRPr="00326CC5">
              <w:rPr>
                <w:rFonts w:ascii="Arial" w:hAnsi="Arial" w:cs="Arial"/>
                <w:b/>
                <w:sz w:val="20"/>
                <w:szCs w:val="20"/>
                <w:lang w:val="en-US"/>
              </w:rPr>
              <w:t xml:space="preserve"> </w:t>
            </w:r>
            <w:r w:rsidRPr="00326CC5">
              <w:rPr>
                <w:rFonts w:ascii="Arial" w:hAnsi="Arial" w:cs="Arial"/>
                <w:b/>
                <w:sz w:val="20"/>
                <w:szCs w:val="20"/>
              </w:rPr>
              <w:t>...</w:t>
            </w:r>
            <w:r w:rsidRPr="00326CC5">
              <w:rPr>
                <w:rFonts w:ascii="Arial" w:hAnsi="Arial" w:cs="Arial"/>
                <w:b/>
                <w:sz w:val="20"/>
                <w:szCs w:val="20"/>
              </w:rPr>
              <w:br/>
            </w:r>
            <w:r w:rsidRPr="00326CC5">
              <w:rPr>
                <w:rFonts w:ascii="Arial" w:hAnsi="Arial" w:cs="Arial"/>
                <w:sz w:val="20"/>
                <w:szCs w:val="20"/>
              </w:rPr>
              <w:t>(đồng)</w:t>
            </w:r>
          </w:p>
        </w:tc>
        <w:tc>
          <w:tcPr>
            <w:tcW w:w="630" w:type="pct"/>
            <w:shd w:val="clear" w:color="auto" w:fill="FFFFFF"/>
            <w:vAlign w:val="center"/>
          </w:tcPr>
          <w:p w14:paraId="6558929E"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Giá trị quy đổi của TSBĐ là GTCG (TS)</w:t>
            </w:r>
            <w:r w:rsidRPr="00326CC5">
              <w:rPr>
                <w:rFonts w:ascii="Arial" w:hAnsi="Arial" w:cs="Arial"/>
                <w:b/>
                <w:sz w:val="20"/>
                <w:szCs w:val="20"/>
              </w:rPr>
              <w:br/>
            </w:r>
            <w:r w:rsidRPr="00326CC5">
              <w:rPr>
                <w:rFonts w:ascii="Arial" w:hAnsi="Arial" w:cs="Arial"/>
                <w:sz w:val="20"/>
                <w:szCs w:val="20"/>
              </w:rPr>
              <w:t>(đồng)</w:t>
            </w:r>
          </w:p>
        </w:tc>
        <w:tc>
          <w:tcPr>
            <w:tcW w:w="351" w:type="pct"/>
            <w:shd w:val="clear" w:color="auto" w:fill="FFFFFF"/>
            <w:vAlign w:val="center"/>
          </w:tcPr>
          <w:p w14:paraId="11FDB62E"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Ghi chú</w:t>
            </w:r>
          </w:p>
        </w:tc>
      </w:tr>
      <w:tr w:rsidR="00445D43" w:rsidRPr="00326CC5" w14:paraId="35644AFD" w14:textId="77777777">
        <w:tc>
          <w:tcPr>
            <w:tcW w:w="240" w:type="pct"/>
            <w:shd w:val="clear" w:color="auto" w:fill="FFFFFF"/>
            <w:vAlign w:val="center"/>
          </w:tcPr>
          <w:p w14:paraId="15428ADE"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(1)</w:t>
            </w:r>
          </w:p>
        </w:tc>
        <w:tc>
          <w:tcPr>
            <w:tcW w:w="314" w:type="pct"/>
            <w:shd w:val="clear" w:color="auto" w:fill="FFFFFF"/>
            <w:vAlign w:val="center"/>
          </w:tcPr>
          <w:p w14:paraId="34D62DC2"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(2)</w:t>
            </w:r>
          </w:p>
        </w:tc>
        <w:tc>
          <w:tcPr>
            <w:tcW w:w="298" w:type="pct"/>
            <w:shd w:val="clear" w:color="auto" w:fill="FFFFFF"/>
            <w:vAlign w:val="center"/>
          </w:tcPr>
          <w:p w14:paraId="17A62D6B"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(3)</w:t>
            </w:r>
          </w:p>
        </w:tc>
        <w:tc>
          <w:tcPr>
            <w:tcW w:w="278" w:type="pct"/>
            <w:shd w:val="clear" w:color="auto" w:fill="FFFFFF"/>
            <w:vAlign w:val="center"/>
          </w:tcPr>
          <w:p w14:paraId="5D290F5A"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(4)</w:t>
            </w:r>
          </w:p>
        </w:tc>
        <w:tc>
          <w:tcPr>
            <w:tcW w:w="401" w:type="pct"/>
            <w:shd w:val="clear" w:color="auto" w:fill="FFFFFF"/>
            <w:vAlign w:val="center"/>
          </w:tcPr>
          <w:p w14:paraId="0B3ED35A"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(5)</w:t>
            </w:r>
          </w:p>
        </w:tc>
        <w:tc>
          <w:tcPr>
            <w:tcW w:w="376" w:type="pct"/>
            <w:shd w:val="clear" w:color="auto" w:fill="FFFFFF"/>
            <w:vAlign w:val="center"/>
          </w:tcPr>
          <w:p w14:paraId="043EED81"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(6)</w:t>
            </w:r>
          </w:p>
        </w:tc>
        <w:tc>
          <w:tcPr>
            <w:tcW w:w="276" w:type="pct"/>
            <w:shd w:val="clear" w:color="auto" w:fill="FFFFFF"/>
            <w:vAlign w:val="center"/>
          </w:tcPr>
          <w:p w14:paraId="7D2A1E1D"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(7)</w:t>
            </w:r>
          </w:p>
        </w:tc>
        <w:tc>
          <w:tcPr>
            <w:tcW w:w="276" w:type="pct"/>
            <w:shd w:val="clear" w:color="auto" w:fill="FFFFFF"/>
            <w:vAlign w:val="center"/>
          </w:tcPr>
          <w:p w14:paraId="53D23DD6"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(8)</w:t>
            </w:r>
          </w:p>
        </w:tc>
        <w:tc>
          <w:tcPr>
            <w:tcW w:w="391" w:type="pct"/>
            <w:shd w:val="clear" w:color="auto" w:fill="FFFFFF"/>
            <w:vAlign w:val="center"/>
          </w:tcPr>
          <w:p w14:paraId="439B2BF5"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(9)</w:t>
            </w:r>
          </w:p>
        </w:tc>
        <w:tc>
          <w:tcPr>
            <w:tcW w:w="341" w:type="pct"/>
            <w:shd w:val="clear" w:color="auto" w:fill="FFFFFF"/>
            <w:vAlign w:val="center"/>
          </w:tcPr>
          <w:p w14:paraId="32F24174"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(10)</w:t>
            </w:r>
          </w:p>
        </w:tc>
        <w:tc>
          <w:tcPr>
            <w:tcW w:w="352" w:type="pct"/>
            <w:shd w:val="clear" w:color="auto" w:fill="FFFFFF"/>
            <w:vAlign w:val="center"/>
          </w:tcPr>
          <w:p w14:paraId="12C5C4C1"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(11)</w:t>
            </w:r>
          </w:p>
        </w:tc>
        <w:tc>
          <w:tcPr>
            <w:tcW w:w="474" w:type="pct"/>
            <w:shd w:val="clear" w:color="auto" w:fill="FFFFFF"/>
            <w:vAlign w:val="center"/>
          </w:tcPr>
          <w:p w14:paraId="4819C9C6"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(12)</w:t>
            </w:r>
          </w:p>
        </w:tc>
        <w:tc>
          <w:tcPr>
            <w:tcW w:w="630" w:type="pct"/>
            <w:shd w:val="clear" w:color="auto" w:fill="FFFFFF"/>
            <w:vAlign w:val="center"/>
          </w:tcPr>
          <w:p w14:paraId="205E8A79"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(13)=(12)/100%</w:t>
            </w:r>
          </w:p>
        </w:tc>
        <w:tc>
          <w:tcPr>
            <w:tcW w:w="351" w:type="pct"/>
            <w:shd w:val="clear" w:color="auto" w:fill="FFFFFF"/>
            <w:vAlign w:val="center"/>
          </w:tcPr>
          <w:p w14:paraId="65F2F9C1"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(14)</w:t>
            </w:r>
          </w:p>
        </w:tc>
      </w:tr>
      <w:tr w:rsidR="00445D43" w:rsidRPr="00326CC5" w14:paraId="37E0DF11" w14:textId="77777777">
        <w:tc>
          <w:tcPr>
            <w:tcW w:w="240" w:type="pct"/>
            <w:shd w:val="clear" w:color="auto" w:fill="FFFFFF"/>
            <w:vAlign w:val="center"/>
          </w:tcPr>
          <w:p w14:paraId="639D98A3"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1</w:t>
            </w:r>
          </w:p>
        </w:tc>
        <w:tc>
          <w:tcPr>
            <w:tcW w:w="314" w:type="pct"/>
            <w:shd w:val="clear" w:color="auto" w:fill="FFFFFF"/>
            <w:vAlign w:val="center"/>
          </w:tcPr>
          <w:p w14:paraId="2FF57F0E" w14:textId="77777777" w:rsidR="00445D43" w:rsidRPr="00326CC5" w:rsidRDefault="00445D43" w:rsidP="004622B9">
            <w:pPr>
              <w:pStyle w:val="normal0"/>
              <w:spacing w:before="120"/>
              <w:jc w:val="center"/>
              <w:rPr>
                <w:rFonts w:ascii="Arial" w:hAnsi="Arial" w:cs="Arial"/>
                <w:sz w:val="20"/>
                <w:szCs w:val="20"/>
              </w:rPr>
            </w:pPr>
          </w:p>
        </w:tc>
        <w:tc>
          <w:tcPr>
            <w:tcW w:w="298" w:type="pct"/>
            <w:shd w:val="clear" w:color="auto" w:fill="FFFFFF"/>
            <w:vAlign w:val="center"/>
          </w:tcPr>
          <w:p w14:paraId="78180DC1" w14:textId="77777777" w:rsidR="00445D43" w:rsidRPr="00326CC5" w:rsidRDefault="00445D43" w:rsidP="004622B9">
            <w:pPr>
              <w:pStyle w:val="normal0"/>
              <w:spacing w:before="120"/>
              <w:jc w:val="center"/>
              <w:rPr>
                <w:rFonts w:ascii="Arial" w:hAnsi="Arial" w:cs="Arial"/>
                <w:sz w:val="20"/>
                <w:szCs w:val="20"/>
              </w:rPr>
            </w:pPr>
          </w:p>
        </w:tc>
        <w:tc>
          <w:tcPr>
            <w:tcW w:w="278" w:type="pct"/>
            <w:shd w:val="clear" w:color="auto" w:fill="FFFFFF"/>
            <w:vAlign w:val="center"/>
          </w:tcPr>
          <w:p w14:paraId="4DD4A4DE" w14:textId="77777777" w:rsidR="00445D43" w:rsidRPr="00326CC5" w:rsidRDefault="00445D43" w:rsidP="004622B9">
            <w:pPr>
              <w:pStyle w:val="normal0"/>
              <w:spacing w:before="120"/>
              <w:jc w:val="center"/>
              <w:rPr>
                <w:rFonts w:ascii="Arial" w:hAnsi="Arial" w:cs="Arial"/>
                <w:sz w:val="20"/>
                <w:szCs w:val="20"/>
              </w:rPr>
            </w:pPr>
          </w:p>
        </w:tc>
        <w:tc>
          <w:tcPr>
            <w:tcW w:w="401" w:type="pct"/>
            <w:shd w:val="clear" w:color="auto" w:fill="FFFFFF"/>
            <w:vAlign w:val="center"/>
          </w:tcPr>
          <w:p w14:paraId="71C5A6F2" w14:textId="77777777" w:rsidR="00445D43" w:rsidRPr="00326CC5" w:rsidRDefault="00445D43" w:rsidP="004622B9">
            <w:pPr>
              <w:pStyle w:val="normal0"/>
              <w:spacing w:before="120"/>
              <w:jc w:val="center"/>
              <w:rPr>
                <w:rFonts w:ascii="Arial" w:hAnsi="Arial" w:cs="Arial"/>
                <w:sz w:val="20"/>
                <w:szCs w:val="20"/>
              </w:rPr>
            </w:pPr>
          </w:p>
        </w:tc>
        <w:tc>
          <w:tcPr>
            <w:tcW w:w="376" w:type="pct"/>
            <w:shd w:val="clear" w:color="auto" w:fill="FFFFFF"/>
            <w:vAlign w:val="center"/>
          </w:tcPr>
          <w:p w14:paraId="46A28B00" w14:textId="77777777" w:rsidR="00445D43" w:rsidRPr="00326CC5" w:rsidRDefault="00445D43" w:rsidP="004622B9">
            <w:pPr>
              <w:pStyle w:val="normal0"/>
              <w:spacing w:before="120"/>
              <w:jc w:val="center"/>
              <w:rPr>
                <w:rFonts w:ascii="Arial" w:hAnsi="Arial" w:cs="Arial"/>
                <w:sz w:val="20"/>
                <w:szCs w:val="20"/>
              </w:rPr>
            </w:pPr>
          </w:p>
        </w:tc>
        <w:tc>
          <w:tcPr>
            <w:tcW w:w="276" w:type="pct"/>
            <w:shd w:val="clear" w:color="auto" w:fill="FFFFFF"/>
            <w:vAlign w:val="center"/>
          </w:tcPr>
          <w:p w14:paraId="64BB46DB" w14:textId="77777777" w:rsidR="00445D43" w:rsidRPr="00326CC5" w:rsidRDefault="00445D43" w:rsidP="004622B9">
            <w:pPr>
              <w:pStyle w:val="normal0"/>
              <w:spacing w:before="120"/>
              <w:jc w:val="center"/>
              <w:rPr>
                <w:rFonts w:ascii="Arial" w:hAnsi="Arial" w:cs="Arial"/>
                <w:sz w:val="20"/>
                <w:szCs w:val="20"/>
              </w:rPr>
            </w:pPr>
          </w:p>
        </w:tc>
        <w:tc>
          <w:tcPr>
            <w:tcW w:w="276" w:type="pct"/>
            <w:shd w:val="clear" w:color="auto" w:fill="FFFFFF"/>
            <w:vAlign w:val="center"/>
          </w:tcPr>
          <w:p w14:paraId="7F9A20D0" w14:textId="77777777" w:rsidR="00445D43" w:rsidRPr="00326CC5" w:rsidRDefault="00445D43" w:rsidP="004622B9">
            <w:pPr>
              <w:pStyle w:val="normal0"/>
              <w:spacing w:before="120"/>
              <w:jc w:val="center"/>
              <w:rPr>
                <w:rFonts w:ascii="Arial" w:hAnsi="Arial" w:cs="Arial"/>
                <w:sz w:val="20"/>
                <w:szCs w:val="20"/>
              </w:rPr>
            </w:pPr>
          </w:p>
        </w:tc>
        <w:tc>
          <w:tcPr>
            <w:tcW w:w="391" w:type="pct"/>
            <w:shd w:val="clear" w:color="auto" w:fill="FFFFFF"/>
            <w:vAlign w:val="center"/>
          </w:tcPr>
          <w:p w14:paraId="56E9C2EC" w14:textId="77777777" w:rsidR="00445D43" w:rsidRPr="00326CC5" w:rsidRDefault="00445D43" w:rsidP="004622B9">
            <w:pPr>
              <w:pStyle w:val="normal0"/>
              <w:spacing w:before="120"/>
              <w:jc w:val="center"/>
              <w:rPr>
                <w:rFonts w:ascii="Arial" w:hAnsi="Arial" w:cs="Arial"/>
                <w:sz w:val="20"/>
                <w:szCs w:val="20"/>
              </w:rPr>
            </w:pPr>
          </w:p>
        </w:tc>
        <w:tc>
          <w:tcPr>
            <w:tcW w:w="341" w:type="pct"/>
            <w:shd w:val="clear" w:color="auto" w:fill="FFFFFF"/>
            <w:vAlign w:val="center"/>
          </w:tcPr>
          <w:p w14:paraId="60E7BF35" w14:textId="77777777" w:rsidR="00445D43" w:rsidRPr="00326CC5" w:rsidRDefault="00445D43" w:rsidP="004622B9">
            <w:pPr>
              <w:pStyle w:val="normal0"/>
              <w:spacing w:before="120"/>
              <w:jc w:val="center"/>
              <w:rPr>
                <w:rFonts w:ascii="Arial" w:hAnsi="Arial" w:cs="Arial"/>
                <w:sz w:val="20"/>
                <w:szCs w:val="20"/>
              </w:rPr>
            </w:pPr>
          </w:p>
        </w:tc>
        <w:tc>
          <w:tcPr>
            <w:tcW w:w="352" w:type="pct"/>
            <w:shd w:val="clear" w:color="auto" w:fill="FFFFFF"/>
            <w:vAlign w:val="center"/>
          </w:tcPr>
          <w:p w14:paraId="359F4E8A" w14:textId="77777777" w:rsidR="00445D43" w:rsidRPr="00326CC5" w:rsidRDefault="00445D43" w:rsidP="004622B9">
            <w:pPr>
              <w:pStyle w:val="normal0"/>
              <w:spacing w:before="120"/>
              <w:jc w:val="center"/>
              <w:rPr>
                <w:rFonts w:ascii="Arial" w:hAnsi="Arial" w:cs="Arial"/>
                <w:sz w:val="20"/>
                <w:szCs w:val="20"/>
              </w:rPr>
            </w:pPr>
          </w:p>
        </w:tc>
        <w:tc>
          <w:tcPr>
            <w:tcW w:w="474" w:type="pct"/>
            <w:shd w:val="clear" w:color="auto" w:fill="FFFFFF"/>
            <w:vAlign w:val="center"/>
          </w:tcPr>
          <w:p w14:paraId="3B94C865" w14:textId="77777777" w:rsidR="00445D43" w:rsidRPr="00326CC5" w:rsidRDefault="00445D43" w:rsidP="004622B9">
            <w:pPr>
              <w:pStyle w:val="normal0"/>
              <w:spacing w:before="120"/>
              <w:jc w:val="center"/>
              <w:rPr>
                <w:rFonts w:ascii="Arial" w:hAnsi="Arial" w:cs="Arial"/>
                <w:sz w:val="20"/>
                <w:szCs w:val="20"/>
              </w:rPr>
            </w:pPr>
          </w:p>
        </w:tc>
        <w:tc>
          <w:tcPr>
            <w:tcW w:w="630" w:type="pct"/>
            <w:shd w:val="clear" w:color="auto" w:fill="FFFFFF"/>
            <w:vAlign w:val="center"/>
          </w:tcPr>
          <w:p w14:paraId="55D89060" w14:textId="77777777" w:rsidR="00445D43" w:rsidRPr="00326CC5" w:rsidRDefault="00445D43" w:rsidP="004622B9">
            <w:pPr>
              <w:pStyle w:val="normal0"/>
              <w:spacing w:before="120"/>
              <w:jc w:val="center"/>
              <w:rPr>
                <w:rFonts w:ascii="Arial" w:hAnsi="Arial" w:cs="Arial"/>
                <w:sz w:val="20"/>
                <w:szCs w:val="20"/>
              </w:rPr>
            </w:pPr>
          </w:p>
        </w:tc>
        <w:tc>
          <w:tcPr>
            <w:tcW w:w="351" w:type="pct"/>
            <w:shd w:val="clear" w:color="auto" w:fill="FFFFFF"/>
            <w:vAlign w:val="center"/>
          </w:tcPr>
          <w:p w14:paraId="702789DD"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Đang được niêm yết</w:t>
            </w:r>
          </w:p>
        </w:tc>
      </w:tr>
      <w:tr w:rsidR="00445D43" w:rsidRPr="00326CC5" w14:paraId="5A973934" w14:textId="77777777">
        <w:tc>
          <w:tcPr>
            <w:tcW w:w="240" w:type="pct"/>
            <w:shd w:val="clear" w:color="auto" w:fill="FFFFFF"/>
            <w:vAlign w:val="center"/>
          </w:tcPr>
          <w:p w14:paraId="48DA6BB6"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2</w:t>
            </w:r>
          </w:p>
        </w:tc>
        <w:tc>
          <w:tcPr>
            <w:tcW w:w="314" w:type="pct"/>
            <w:shd w:val="clear" w:color="auto" w:fill="FFFFFF"/>
            <w:vAlign w:val="center"/>
          </w:tcPr>
          <w:p w14:paraId="7E630B77" w14:textId="77777777" w:rsidR="00445D43" w:rsidRPr="00326CC5" w:rsidRDefault="00445D43" w:rsidP="004622B9">
            <w:pPr>
              <w:pStyle w:val="normal0"/>
              <w:spacing w:before="120"/>
              <w:jc w:val="center"/>
              <w:rPr>
                <w:rFonts w:ascii="Arial" w:hAnsi="Arial" w:cs="Arial"/>
                <w:sz w:val="20"/>
                <w:szCs w:val="20"/>
              </w:rPr>
            </w:pPr>
          </w:p>
        </w:tc>
        <w:tc>
          <w:tcPr>
            <w:tcW w:w="298" w:type="pct"/>
            <w:shd w:val="clear" w:color="auto" w:fill="FFFFFF"/>
            <w:vAlign w:val="center"/>
          </w:tcPr>
          <w:p w14:paraId="38BBD914" w14:textId="77777777" w:rsidR="00445D43" w:rsidRPr="00326CC5" w:rsidRDefault="00445D43" w:rsidP="004622B9">
            <w:pPr>
              <w:pStyle w:val="normal0"/>
              <w:spacing w:before="120"/>
              <w:jc w:val="center"/>
              <w:rPr>
                <w:rFonts w:ascii="Arial" w:hAnsi="Arial" w:cs="Arial"/>
                <w:sz w:val="20"/>
                <w:szCs w:val="20"/>
              </w:rPr>
            </w:pPr>
          </w:p>
        </w:tc>
        <w:tc>
          <w:tcPr>
            <w:tcW w:w="278" w:type="pct"/>
            <w:shd w:val="clear" w:color="auto" w:fill="FFFFFF"/>
            <w:vAlign w:val="center"/>
          </w:tcPr>
          <w:p w14:paraId="1983B00E" w14:textId="77777777" w:rsidR="00445D43" w:rsidRPr="00326CC5" w:rsidRDefault="00445D43" w:rsidP="004622B9">
            <w:pPr>
              <w:pStyle w:val="normal0"/>
              <w:spacing w:before="120"/>
              <w:jc w:val="center"/>
              <w:rPr>
                <w:rFonts w:ascii="Arial" w:hAnsi="Arial" w:cs="Arial"/>
                <w:sz w:val="20"/>
                <w:szCs w:val="20"/>
              </w:rPr>
            </w:pPr>
          </w:p>
        </w:tc>
        <w:tc>
          <w:tcPr>
            <w:tcW w:w="401" w:type="pct"/>
            <w:shd w:val="clear" w:color="auto" w:fill="FFFFFF"/>
            <w:vAlign w:val="center"/>
          </w:tcPr>
          <w:p w14:paraId="6C05D01E" w14:textId="77777777" w:rsidR="00445D43" w:rsidRPr="00326CC5" w:rsidRDefault="00445D43" w:rsidP="004622B9">
            <w:pPr>
              <w:pStyle w:val="normal0"/>
              <w:spacing w:before="120"/>
              <w:jc w:val="center"/>
              <w:rPr>
                <w:rFonts w:ascii="Arial" w:hAnsi="Arial" w:cs="Arial"/>
                <w:sz w:val="20"/>
                <w:szCs w:val="20"/>
              </w:rPr>
            </w:pPr>
          </w:p>
        </w:tc>
        <w:tc>
          <w:tcPr>
            <w:tcW w:w="376" w:type="pct"/>
            <w:shd w:val="clear" w:color="auto" w:fill="FFFFFF"/>
            <w:vAlign w:val="center"/>
          </w:tcPr>
          <w:p w14:paraId="360DF03B" w14:textId="77777777" w:rsidR="00445D43" w:rsidRPr="00326CC5" w:rsidRDefault="00445D43" w:rsidP="004622B9">
            <w:pPr>
              <w:pStyle w:val="normal0"/>
              <w:spacing w:before="120"/>
              <w:jc w:val="center"/>
              <w:rPr>
                <w:rFonts w:ascii="Arial" w:hAnsi="Arial" w:cs="Arial"/>
                <w:sz w:val="20"/>
                <w:szCs w:val="20"/>
              </w:rPr>
            </w:pPr>
          </w:p>
        </w:tc>
        <w:tc>
          <w:tcPr>
            <w:tcW w:w="276" w:type="pct"/>
            <w:shd w:val="clear" w:color="auto" w:fill="FFFFFF"/>
            <w:vAlign w:val="center"/>
          </w:tcPr>
          <w:p w14:paraId="4FC5DF79" w14:textId="77777777" w:rsidR="00445D43" w:rsidRPr="00326CC5" w:rsidRDefault="00445D43" w:rsidP="004622B9">
            <w:pPr>
              <w:pStyle w:val="normal0"/>
              <w:spacing w:before="120"/>
              <w:jc w:val="center"/>
              <w:rPr>
                <w:rFonts w:ascii="Arial" w:hAnsi="Arial" w:cs="Arial"/>
                <w:sz w:val="20"/>
                <w:szCs w:val="20"/>
              </w:rPr>
            </w:pPr>
          </w:p>
        </w:tc>
        <w:tc>
          <w:tcPr>
            <w:tcW w:w="276" w:type="pct"/>
            <w:shd w:val="clear" w:color="auto" w:fill="FFFFFF"/>
            <w:vAlign w:val="center"/>
          </w:tcPr>
          <w:p w14:paraId="751B0F34" w14:textId="77777777" w:rsidR="00445D43" w:rsidRPr="00326CC5" w:rsidRDefault="00445D43" w:rsidP="004622B9">
            <w:pPr>
              <w:pStyle w:val="normal0"/>
              <w:spacing w:before="120"/>
              <w:jc w:val="center"/>
              <w:rPr>
                <w:rFonts w:ascii="Arial" w:hAnsi="Arial" w:cs="Arial"/>
                <w:sz w:val="20"/>
                <w:szCs w:val="20"/>
              </w:rPr>
            </w:pPr>
          </w:p>
        </w:tc>
        <w:tc>
          <w:tcPr>
            <w:tcW w:w="391" w:type="pct"/>
            <w:shd w:val="clear" w:color="auto" w:fill="FFFFFF"/>
            <w:vAlign w:val="center"/>
          </w:tcPr>
          <w:p w14:paraId="2A232D76" w14:textId="77777777" w:rsidR="00445D43" w:rsidRPr="00326CC5" w:rsidRDefault="00445D43" w:rsidP="004622B9">
            <w:pPr>
              <w:pStyle w:val="normal0"/>
              <w:spacing w:before="120"/>
              <w:jc w:val="center"/>
              <w:rPr>
                <w:rFonts w:ascii="Arial" w:hAnsi="Arial" w:cs="Arial"/>
                <w:sz w:val="20"/>
                <w:szCs w:val="20"/>
              </w:rPr>
            </w:pPr>
          </w:p>
        </w:tc>
        <w:tc>
          <w:tcPr>
            <w:tcW w:w="341" w:type="pct"/>
            <w:shd w:val="clear" w:color="auto" w:fill="FFFFFF"/>
            <w:vAlign w:val="center"/>
          </w:tcPr>
          <w:p w14:paraId="2293CD2E" w14:textId="77777777" w:rsidR="00445D43" w:rsidRPr="00326CC5" w:rsidRDefault="00445D43" w:rsidP="004622B9">
            <w:pPr>
              <w:pStyle w:val="normal0"/>
              <w:spacing w:before="120"/>
              <w:jc w:val="center"/>
              <w:rPr>
                <w:rFonts w:ascii="Arial" w:hAnsi="Arial" w:cs="Arial"/>
                <w:sz w:val="20"/>
                <w:szCs w:val="20"/>
              </w:rPr>
            </w:pPr>
          </w:p>
        </w:tc>
        <w:tc>
          <w:tcPr>
            <w:tcW w:w="352" w:type="pct"/>
            <w:shd w:val="clear" w:color="auto" w:fill="FFFFFF"/>
            <w:vAlign w:val="center"/>
          </w:tcPr>
          <w:p w14:paraId="1B3311DD" w14:textId="77777777" w:rsidR="00445D43" w:rsidRPr="00326CC5" w:rsidRDefault="00445D43" w:rsidP="004622B9">
            <w:pPr>
              <w:pStyle w:val="normal0"/>
              <w:spacing w:before="120"/>
              <w:jc w:val="center"/>
              <w:rPr>
                <w:rFonts w:ascii="Arial" w:hAnsi="Arial" w:cs="Arial"/>
                <w:sz w:val="20"/>
                <w:szCs w:val="20"/>
              </w:rPr>
            </w:pPr>
          </w:p>
        </w:tc>
        <w:tc>
          <w:tcPr>
            <w:tcW w:w="474" w:type="pct"/>
            <w:shd w:val="clear" w:color="auto" w:fill="FFFFFF"/>
            <w:vAlign w:val="center"/>
          </w:tcPr>
          <w:p w14:paraId="11410EF3" w14:textId="77777777" w:rsidR="00445D43" w:rsidRPr="00326CC5" w:rsidRDefault="00445D43" w:rsidP="004622B9">
            <w:pPr>
              <w:pStyle w:val="normal0"/>
              <w:spacing w:before="120"/>
              <w:jc w:val="center"/>
              <w:rPr>
                <w:rFonts w:ascii="Arial" w:hAnsi="Arial" w:cs="Arial"/>
                <w:sz w:val="20"/>
                <w:szCs w:val="20"/>
              </w:rPr>
            </w:pPr>
          </w:p>
        </w:tc>
        <w:tc>
          <w:tcPr>
            <w:tcW w:w="630" w:type="pct"/>
            <w:shd w:val="clear" w:color="auto" w:fill="FFFFFF"/>
            <w:vAlign w:val="center"/>
          </w:tcPr>
          <w:p w14:paraId="07E73495" w14:textId="77777777" w:rsidR="00445D43" w:rsidRPr="00326CC5" w:rsidRDefault="00445D43" w:rsidP="004622B9">
            <w:pPr>
              <w:pStyle w:val="normal0"/>
              <w:spacing w:before="120"/>
              <w:jc w:val="center"/>
              <w:rPr>
                <w:rFonts w:ascii="Arial" w:hAnsi="Arial" w:cs="Arial"/>
                <w:sz w:val="20"/>
                <w:szCs w:val="20"/>
              </w:rPr>
            </w:pPr>
          </w:p>
        </w:tc>
        <w:tc>
          <w:tcPr>
            <w:tcW w:w="351" w:type="pct"/>
            <w:shd w:val="clear" w:color="auto" w:fill="FFFFFF"/>
            <w:vAlign w:val="center"/>
          </w:tcPr>
          <w:p w14:paraId="4BD8E35D"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Đang được niêm yết</w:t>
            </w:r>
          </w:p>
        </w:tc>
      </w:tr>
      <w:tr w:rsidR="00445D43" w:rsidRPr="00326CC5" w14:paraId="7595F225" w14:textId="77777777">
        <w:tc>
          <w:tcPr>
            <w:tcW w:w="240" w:type="pct"/>
            <w:shd w:val="clear" w:color="auto" w:fill="FFFFFF"/>
            <w:vAlign w:val="center"/>
          </w:tcPr>
          <w:p w14:paraId="767A7899"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w:t>
            </w:r>
          </w:p>
        </w:tc>
        <w:tc>
          <w:tcPr>
            <w:tcW w:w="314" w:type="pct"/>
            <w:shd w:val="clear" w:color="auto" w:fill="FFFFFF"/>
            <w:vAlign w:val="center"/>
          </w:tcPr>
          <w:p w14:paraId="53717753" w14:textId="77777777" w:rsidR="00445D43" w:rsidRPr="00326CC5" w:rsidRDefault="00445D43" w:rsidP="004622B9">
            <w:pPr>
              <w:pStyle w:val="normal0"/>
              <w:spacing w:before="120"/>
              <w:jc w:val="center"/>
              <w:rPr>
                <w:rFonts w:ascii="Arial" w:hAnsi="Arial" w:cs="Arial"/>
                <w:sz w:val="20"/>
                <w:szCs w:val="20"/>
              </w:rPr>
            </w:pPr>
          </w:p>
        </w:tc>
        <w:tc>
          <w:tcPr>
            <w:tcW w:w="298" w:type="pct"/>
            <w:shd w:val="clear" w:color="auto" w:fill="FFFFFF"/>
            <w:vAlign w:val="center"/>
          </w:tcPr>
          <w:p w14:paraId="42FB7ACD" w14:textId="77777777" w:rsidR="00445D43" w:rsidRPr="00326CC5" w:rsidRDefault="00445D43" w:rsidP="004622B9">
            <w:pPr>
              <w:pStyle w:val="normal0"/>
              <w:spacing w:before="120"/>
              <w:jc w:val="center"/>
              <w:rPr>
                <w:rFonts w:ascii="Arial" w:hAnsi="Arial" w:cs="Arial"/>
                <w:sz w:val="20"/>
                <w:szCs w:val="20"/>
              </w:rPr>
            </w:pPr>
          </w:p>
        </w:tc>
        <w:tc>
          <w:tcPr>
            <w:tcW w:w="278" w:type="pct"/>
            <w:shd w:val="clear" w:color="auto" w:fill="FFFFFF"/>
            <w:vAlign w:val="center"/>
          </w:tcPr>
          <w:p w14:paraId="44A2E789" w14:textId="77777777" w:rsidR="00445D43" w:rsidRPr="00326CC5" w:rsidRDefault="00445D43" w:rsidP="004622B9">
            <w:pPr>
              <w:pStyle w:val="normal0"/>
              <w:spacing w:before="120"/>
              <w:jc w:val="center"/>
              <w:rPr>
                <w:rFonts w:ascii="Arial" w:hAnsi="Arial" w:cs="Arial"/>
                <w:sz w:val="20"/>
                <w:szCs w:val="20"/>
              </w:rPr>
            </w:pPr>
          </w:p>
        </w:tc>
        <w:tc>
          <w:tcPr>
            <w:tcW w:w="401" w:type="pct"/>
            <w:shd w:val="clear" w:color="auto" w:fill="FFFFFF"/>
            <w:vAlign w:val="center"/>
          </w:tcPr>
          <w:p w14:paraId="38993D2D" w14:textId="77777777" w:rsidR="00445D43" w:rsidRPr="00326CC5" w:rsidRDefault="00445D43" w:rsidP="004622B9">
            <w:pPr>
              <w:pStyle w:val="normal0"/>
              <w:spacing w:before="120"/>
              <w:jc w:val="center"/>
              <w:rPr>
                <w:rFonts w:ascii="Arial" w:hAnsi="Arial" w:cs="Arial"/>
                <w:sz w:val="20"/>
                <w:szCs w:val="20"/>
              </w:rPr>
            </w:pPr>
          </w:p>
        </w:tc>
        <w:tc>
          <w:tcPr>
            <w:tcW w:w="376" w:type="pct"/>
            <w:shd w:val="clear" w:color="auto" w:fill="FFFFFF"/>
            <w:vAlign w:val="center"/>
          </w:tcPr>
          <w:p w14:paraId="69CCA8FC" w14:textId="77777777" w:rsidR="00445D43" w:rsidRPr="00326CC5" w:rsidRDefault="00445D43" w:rsidP="004622B9">
            <w:pPr>
              <w:pStyle w:val="normal0"/>
              <w:spacing w:before="120"/>
              <w:jc w:val="center"/>
              <w:rPr>
                <w:rFonts w:ascii="Arial" w:hAnsi="Arial" w:cs="Arial"/>
                <w:sz w:val="20"/>
                <w:szCs w:val="20"/>
              </w:rPr>
            </w:pPr>
          </w:p>
        </w:tc>
        <w:tc>
          <w:tcPr>
            <w:tcW w:w="276" w:type="pct"/>
            <w:shd w:val="clear" w:color="auto" w:fill="FFFFFF"/>
            <w:vAlign w:val="center"/>
          </w:tcPr>
          <w:p w14:paraId="6B7BA9E1" w14:textId="77777777" w:rsidR="00445D43" w:rsidRPr="00326CC5" w:rsidRDefault="00445D43" w:rsidP="004622B9">
            <w:pPr>
              <w:pStyle w:val="normal0"/>
              <w:spacing w:before="120"/>
              <w:jc w:val="center"/>
              <w:rPr>
                <w:rFonts w:ascii="Arial" w:hAnsi="Arial" w:cs="Arial"/>
                <w:sz w:val="20"/>
                <w:szCs w:val="20"/>
              </w:rPr>
            </w:pPr>
          </w:p>
        </w:tc>
        <w:tc>
          <w:tcPr>
            <w:tcW w:w="276" w:type="pct"/>
            <w:shd w:val="clear" w:color="auto" w:fill="FFFFFF"/>
            <w:vAlign w:val="center"/>
          </w:tcPr>
          <w:p w14:paraId="023110E2" w14:textId="77777777" w:rsidR="00445D43" w:rsidRPr="00326CC5" w:rsidRDefault="00445D43" w:rsidP="004622B9">
            <w:pPr>
              <w:pStyle w:val="normal0"/>
              <w:spacing w:before="120"/>
              <w:jc w:val="center"/>
              <w:rPr>
                <w:rFonts w:ascii="Arial" w:hAnsi="Arial" w:cs="Arial"/>
                <w:sz w:val="20"/>
                <w:szCs w:val="20"/>
              </w:rPr>
            </w:pPr>
          </w:p>
        </w:tc>
        <w:tc>
          <w:tcPr>
            <w:tcW w:w="391" w:type="pct"/>
            <w:shd w:val="clear" w:color="auto" w:fill="FFFFFF"/>
            <w:vAlign w:val="center"/>
          </w:tcPr>
          <w:p w14:paraId="2F615032" w14:textId="77777777" w:rsidR="00445D43" w:rsidRPr="00326CC5" w:rsidRDefault="00445D43" w:rsidP="004622B9">
            <w:pPr>
              <w:pStyle w:val="normal0"/>
              <w:spacing w:before="120"/>
              <w:jc w:val="center"/>
              <w:rPr>
                <w:rFonts w:ascii="Arial" w:hAnsi="Arial" w:cs="Arial"/>
                <w:sz w:val="20"/>
                <w:szCs w:val="20"/>
              </w:rPr>
            </w:pPr>
          </w:p>
        </w:tc>
        <w:tc>
          <w:tcPr>
            <w:tcW w:w="341" w:type="pct"/>
            <w:shd w:val="clear" w:color="auto" w:fill="FFFFFF"/>
            <w:vAlign w:val="center"/>
          </w:tcPr>
          <w:p w14:paraId="434E5A72" w14:textId="77777777" w:rsidR="00445D43" w:rsidRPr="00326CC5" w:rsidRDefault="00445D43" w:rsidP="004622B9">
            <w:pPr>
              <w:pStyle w:val="normal0"/>
              <w:spacing w:before="120"/>
              <w:jc w:val="center"/>
              <w:rPr>
                <w:rFonts w:ascii="Arial" w:hAnsi="Arial" w:cs="Arial"/>
                <w:sz w:val="20"/>
                <w:szCs w:val="20"/>
              </w:rPr>
            </w:pPr>
          </w:p>
        </w:tc>
        <w:tc>
          <w:tcPr>
            <w:tcW w:w="352" w:type="pct"/>
            <w:shd w:val="clear" w:color="auto" w:fill="FFFFFF"/>
            <w:vAlign w:val="center"/>
          </w:tcPr>
          <w:p w14:paraId="2FF08E73" w14:textId="77777777" w:rsidR="00445D43" w:rsidRPr="00326CC5" w:rsidRDefault="00445D43" w:rsidP="004622B9">
            <w:pPr>
              <w:pStyle w:val="normal0"/>
              <w:spacing w:before="120"/>
              <w:jc w:val="center"/>
              <w:rPr>
                <w:rFonts w:ascii="Arial" w:hAnsi="Arial" w:cs="Arial"/>
                <w:sz w:val="20"/>
                <w:szCs w:val="20"/>
              </w:rPr>
            </w:pPr>
          </w:p>
        </w:tc>
        <w:tc>
          <w:tcPr>
            <w:tcW w:w="474" w:type="pct"/>
            <w:shd w:val="clear" w:color="auto" w:fill="FFFFFF"/>
            <w:vAlign w:val="center"/>
          </w:tcPr>
          <w:p w14:paraId="3A958CBF" w14:textId="77777777" w:rsidR="00445D43" w:rsidRPr="00326CC5" w:rsidRDefault="00445D43" w:rsidP="004622B9">
            <w:pPr>
              <w:pStyle w:val="normal0"/>
              <w:spacing w:before="120"/>
              <w:jc w:val="center"/>
              <w:rPr>
                <w:rFonts w:ascii="Arial" w:hAnsi="Arial" w:cs="Arial"/>
                <w:sz w:val="20"/>
                <w:szCs w:val="20"/>
              </w:rPr>
            </w:pPr>
          </w:p>
        </w:tc>
        <w:tc>
          <w:tcPr>
            <w:tcW w:w="630" w:type="pct"/>
            <w:shd w:val="clear" w:color="auto" w:fill="FFFFFF"/>
            <w:vAlign w:val="center"/>
          </w:tcPr>
          <w:p w14:paraId="1645535B" w14:textId="77777777" w:rsidR="00445D43" w:rsidRPr="00326CC5" w:rsidRDefault="00445D43" w:rsidP="004622B9">
            <w:pPr>
              <w:pStyle w:val="normal0"/>
              <w:spacing w:before="120"/>
              <w:jc w:val="center"/>
              <w:rPr>
                <w:rFonts w:ascii="Arial" w:hAnsi="Arial" w:cs="Arial"/>
                <w:sz w:val="20"/>
                <w:szCs w:val="20"/>
              </w:rPr>
            </w:pPr>
          </w:p>
        </w:tc>
        <w:tc>
          <w:tcPr>
            <w:tcW w:w="351" w:type="pct"/>
            <w:shd w:val="clear" w:color="auto" w:fill="FFFFFF"/>
            <w:vAlign w:val="center"/>
          </w:tcPr>
          <w:p w14:paraId="7C9B86F9"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w:t>
            </w:r>
          </w:p>
        </w:tc>
      </w:tr>
      <w:tr w:rsidR="00445D43" w:rsidRPr="00326CC5" w14:paraId="6DC716E8" w14:textId="77777777">
        <w:tc>
          <w:tcPr>
            <w:tcW w:w="2851" w:type="pct"/>
            <w:gridSpan w:val="9"/>
            <w:shd w:val="clear" w:color="auto" w:fill="FFFFFF"/>
            <w:vAlign w:val="center"/>
          </w:tcPr>
          <w:p w14:paraId="147760AB"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Tổng</w:t>
            </w:r>
          </w:p>
        </w:tc>
        <w:tc>
          <w:tcPr>
            <w:tcW w:w="341" w:type="pct"/>
            <w:shd w:val="clear" w:color="auto" w:fill="FFFFFF"/>
            <w:vAlign w:val="center"/>
          </w:tcPr>
          <w:p w14:paraId="42C430E6" w14:textId="77777777" w:rsidR="00445D43" w:rsidRPr="00326CC5" w:rsidRDefault="00445D43" w:rsidP="004622B9">
            <w:pPr>
              <w:pStyle w:val="normal0"/>
              <w:spacing w:before="120"/>
              <w:jc w:val="center"/>
              <w:rPr>
                <w:rFonts w:ascii="Arial" w:hAnsi="Arial" w:cs="Arial"/>
                <w:sz w:val="20"/>
                <w:szCs w:val="20"/>
              </w:rPr>
            </w:pPr>
          </w:p>
        </w:tc>
        <w:tc>
          <w:tcPr>
            <w:tcW w:w="352" w:type="pct"/>
            <w:shd w:val="clear" w:color="auto" w:fill="FFFFFF"/>
            <w:vAlign w:val="center"/>
          </w:tcPr>
          <w:p w14:paraId="7B94CAE8" w14:textId="77777777" w:rsidR="00445D43" w:rsidRPr="00326CC5" w:rsidRDefault="00445D43" w:rsidP="004622B9">
            <w:pPr>
              <w:pStyle w:val="normal0"/>
              <w:spacing w:before="120"/>
              <w:jc w:val="center"/>
            </w:pPr>
            <w:r w:rsidRPr="00326CC5">
              <w:rPr>
                <w:rFonts w:ascii="Arial" w:hAnsi="Arial" w:cs="Arial"/>
                <w:sz w:val="20"/>
                <w:szCs w:val="20"/>
              </w:rPr>
              <w:t>…</w:t>
            </w:r>
          </w:p>
        </w:tc>
        <w:tc>
          <w:tcPr>
            <w:tcW w:w="474" w:type="pct"/>
            <w:shd w:val="clear" w:color="auto" w:fill="FFFFFF"/>
            <w:vAlign w:val="center"/>
          </w:tcPr>
          <w:p w14:paraId="163920F1" w14:textId="77777777" w:rsidR="00445D43" w:rsidRPr="00326CC5" w:rsidRDefault="00445D43" w:rsidP="004622B9">
            <w:pPr>
              <w:pStyle w:val="normal0"/>
              <w:spacing w:before="120"/>
              <w:jc w:val="center"/>
            </w:pPr>
            <w:r w:rsidRPr="00326CC5">
              <w:rPr>
                <w:rFonts w:ascii="Arial" w:hAnsi="Arial" w:cs="Arial"/>
                <w:sz w:val="20"/>
                <w:szCs w:val="20"/>
              </w:rPr>
              <w:t>…</w:t>
            </w:r>
          </w:p>
        </w:tc>
        <w:tc>
          <w:tcPr>
            <w:tcW w:w="630" w:type="pct"/>
            <w:shd w:val="clear" w:color="auto" w:fill="FFFFFF"/>
            <w:vAlign w:val="center"/>
          </w:tcPr>
          <w:p w14:paraId="28B17E5E" w14:textId="77777777" w:rsidR="00445D43" w:rsidRPr="00326CC5" w:rsidRDefault="00445D43" w:rsidP="004622B9">
            <w:pPr>
              <w:pStyle w:val="normal0"/>
              <w:spacing w:before="120"/>
              <w:jc w:val="center"/>
            </w:pPr>
            <w:r w:rsidRPr="00326CC5">
              <w:rPr>
                <w:rFonts w:ascii="Arial" w:hAnsi="Arial" w:cs="Arial"/>
                <w:sz w:val="20"/>
                <w:szCs w:val="20"/>
              </w:rPr>
              <w:t>…</w:t>
            </w:r>
          </w:p>
        </w:tc>
        <w:tc>
          <w:tcPr>
            <w:tcW w:w="351" w:type="pct"/>
            <w:shd w:val="clear" w:color="auto" w:fill="FFFFFF"/>
            <w:vAlign w:val="center"/>
          </w:tcPr>
          <w:p w14:paraId="3C499432" w14:textId="77777777" w:rsidR="00445D43" w:rsidRPr="00326CC5" w:rsidRDefault="00445D43" w:rsidP="004622B9">
            <w:pPr>
              <w:pStyle w:val="normal0"/>
              <w:spacing w:before="120"/>
              <w:jc w:val="center"/>
              <w:rPr>
                <w:rFonts w:ascii="Arial" w:hAnsi="Arial" w:cs="Arial"/>
                <w:sz w:val="20"/>
                <w:szCs w:val="20"/>
              </w:rPr>
            </w:pPr>
          </w:p>
        </w:tc>
      </w:tr>
    </w:tbl>
    <w:p w14:paraId="09C6ACD5" w14:textId="77777777" w:rsidR="00445D43" w:rsidRPr="00326CC5" w:rsidRDefault="00445D43">
      <w:pPr>
        <w:pStyle w:val="normal0"/>
        <w:spacing w:before="120"/>
        <w:rPr>
          <w:rFonts w:ascii="Arial" w:hAnsi="Arial" w:cs="Arial"/>
          <w:sz w:val="20"/>
          <w:szCs w:val="20"/>
        </w:rPr>
      </w:pPr>
      <w:r w:rsidRPr="00326CC5">
        <w:rPr>
          <w:rFonts w:ascii="Arial" w:hAnsi="Arial" w:cs="Arial"/>
          <w:i/>
          <w:sz w:val="20"/>
          <w:szCs w:val="20"/>
        </w:rPr>
        <w:t>Ghi chú:</w:t>
      </w:r>
      <w:r w:rsidRPr="00326CC5">
        <w:rPr>
          <w:rFonts w:ascii="Arial" w:hAnsi="Arial" w:cs="Arial"/>
          <w:sz w:val="20"/>
          <w:szCs w:val="20"/>
        </w:rPr>
        <w:t xml:space="preserve"> Lãi suất tái cấp </w:t>
      </w:r>
      <w:r w:rsidR="00DA39AF" w:rsidRPr="00326CC5">
        <w:rPr>
          <w:rFonts w:ascii="Arial" w:hAnsi="Arial" w:cs="Arial"/>
          <w:sz w:val="20"/>
          <w:szCs w:val="20"/>
        </w:rPr>
        <w:t>vốn do Ngân hàng Nhà nước là ……</w:t>
      </w:r>
      <w:r w:rsidRPr="00326CC5">
        <w:rPr>
          <w:rFonts w:ascii="Arial" w:hAnsi="Arial" w:cs="Arial"/>
          <w:sz w:val="20"/>
          <w:szCs w:val="20"/>
        </w:rPr>
        <w:t>%/năm để xác định giá trị của GTCG (cột 12) theo quy định tại Phụ lục IV Thông tư số 08/2021/TT-NHNN (đã được sửa đổi, bổ sung).</w:t>
      </w:r>
    </w:p>
    <w:p w14:paraId="25E1263F"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Tổ chức tín dụng cam kết các GTCG nêu trên đáp ứng đầy đủ các </w:t>
      </w:r>
      <w:r w:rsidR="00326CC5" w:rsidRPr="00326CC5">
        <w:rPr>
          <w:rFonts w:ascii="Arial" w:hAnsi="Arial" w:cs="Arial"/>
          <w:sz w:val="20"/>
          <w:szCs w:val="20"/>
        </w:rPr>
        <w:t>điều</w:t>
      </w:r>
      <w:r w:rsidRPr="00326CC5">
        <w:rPr>
          <w:rFonts w:ascii="Arial" w:hAnsi="Arial" w:cs="Arial"/>
          <w:sz w:val="20"/>
          <w:szCs w:val="20"/>
        </w:rPr>
        <w:t xml:space="preserve"> kiện quy định tại </w:t>
      </w:r>
      <w:r w:rsidR="00326CC5" w:rsidRPr="00326CC5">
        <w:rPr>
          <w:rFonts w:ascii="Arial" w:hAnsi="Arial" w:cs="Arial"/>
          <w:sz w:val="20"/>
          <w:szCs w:val="20"/>
        </w:rPr>
        <w:t>khoản</w:t>
      </w:r>
      <w:r w:rsidRPr="00326CC5">
        <w:rPr>
          <w:rFonts w:ascii="Arial" w:hAnsi="Arial" w:cs="Arial"/>
          <w:sz w:val="20"/>
          <w:szCs w:val="20"/>
        </w:rPr>
        <w:t xml:space="preserve"> 1, </w:t>
      </w:r>
      <w:r w:rsidR="00326CC5" w:rsidRPr="00326CC5">
        <w:rPr>
          <w:rFonts w:ascii="Arial" w:hAnsi="Arial" w:cs="Arial"/>
          <w:sz w:val="20"/>
          <w:szCs w:val="20"/>
        </w:rPr>
        <w:t>khoản</w:t>
      </w:r>
      <w:r w:rsidRPr="00326CC5">
        <w:rPr>
          <w:rFonts w:ascii="Arial" w:hAnsi="Arial" w:cs="Arial"/>
          <w:sz w:val="20"/>
          <w:szCs w:val="20"/>
        </w:rPr>
        <w:t xml:space="preserve"> 2 </w:t>
      </w:r>
      <w:r w:rsidR="00326CC5" w:rsidRPr="00326CC5">
        <w:rPr>
          <w:rFonts w:ascii="Arial" w:hAnsi="Arial" w:cs="Arial"/>
          <w:sz w:val="20"/>
          <w:szCs w:val="20"/>
        </w:rPr>
        <w:t>Điều</w:t>
      </w:r>
      <w:r w:rsidRPr="00326CC5">
        <w:rPr>
          <w:rFonts w:ascii="Arial" w:hAnsi="Arial" w:cs="Arial"/>
          <w:sz w:val="20"/>
          <w:szCs w:val="20"/>
        </w:rPr>
        <w:t xml:space="preserve"> 13 Thông tư số 08/2021/TT-NHNN (đã được sửa đổi bổ sung); tổng giá trị quy đổi của các tài sản bảo đảm là GTCG đủ </w:t>
      </w:r>
      <w:r w:rsidR="00326CC5" w:rsidRPr="00326CC5">
        <w:rPr>
          <w:rFonts w:ascii="Arial" w:hAnsi="Arial" w:cs="Arial"/>
          <w:sz w:val="20"/>
          <w:szCs w:val="20"/>
        </w:rPr>
        <w:t>điều</w:t>
      </w:r>
      <w:r w:rsidRPr="00326CC5">
        <w:rPr>
          <w:rFonts w:ascii="Arial" w:hAnsi="Arial" w:cs="Arial"/>
          <w:sz w:val="20"/>
          <w:szCs w:val="20"/>
        </w:rPr>
        <w:t xml:space="preserve"> kiện tại Danh </w:t>
      </w:r>
      <w:r w:rsidR="00326CC5" w:rsidRPr="00326CC5">
        <w:rPr>
          <w:rFonts w:ascii="Arial" w:hAnsi="Arial" w:cs="Arial"/>
          <w:sz w:val="20"/>
          <w:szCs w:val="20"/>
        </w:rPr>
        <w:t>mục</w:t>
      </w:r>
      <w:r w:rsidRPr="00326CC5">
        <w:rPr>
          <w:rFonts w:ascii="Arial" w:hAnsi="Arial" w:cs="Arial"/>
          <w:sz w:val="20"/>
          <w:szCs w:val="20"/>
        </w:rPr>
        <w:t xml:space="preserve"> này không thấp hơn số tiền đề nghị gia hạn vay đặc biệt.</w:t>
      </w:r>
    </w:p>
    <w:p w14:paraId="49850193" w14:textId="77777777" w:rsidR="00445D43" w:rsidRPr="00326CC5" w:rsidRDefault="00445D43">
      <w:pPr>
        <w:pStyle w:val="normal0"/>
        <w:spacing w:before="120"/>
        <w:rPr>
          <w:rFonts w:ascii="Arial" w:hAnsi="Arial" w:cs="Arial"/>
          <w:sz w:val="20"/>
          <w:szCs w:val="20"/>
        </w:rPr>
      </w:pPr>
      <w:r w:rsidRPr="00326CC5">
        <w:rPr>
          <w:rFonts w:ascii="Arial" w:hAnsi="Arial" w:cs="Arial"/>
          <w:b/>
          <w:sz w:val="20"/>
          <w:szCs w:val="20"/>
        </w:rPr>
        <w:t>II. PHẦN II</w:t>
      </w:r>
      <w:r w:rsidRPr="00326CC5">
        <w:rPr>
          <w:rFonts w:ascii="Arial" w:hAnsi="Arial" w:cs="Arial"/>
          <w:sz w:val="20"/>
          <w:szCs w:val="20"/>
        </w:rPr>
        <w:t xml:space="preserve"> (Áp dụng đối với trường hợp tổ chức tín dụng sử dụng tài sản bảo đảm quy định tại </w:t>
      </w:r>
      <w:r w:rsidR="00326CC5" w:rsidRPr="00326CC5">
        <w:rPr>
          <w:rFonts w:ascii="Arial" w:hAnsi="Arial" w:cs="Arial"/>
          <w:sz w:val="20"/>
          <w:szCs w:val="20"/>
        </w:rPr>
        <w:t>khoản</w:t>
      </w:r>
      <w:r w:rsidRPr="00326CC5">
        <w:rPr>
          <w:rFonts w:ascii="Arial" w:hAnsi="Arial" w:cs="Arial"/>
          <w:sz w:val="20"/>
          <w:szCs w:val="20"/>
        </w:rPr>
        <w:t xml:space="preserve"> 6 </w:t>
      </w:r>
      <w:r w:rsidR="00326CC5" w:rsidRPr="00326CC5">
        <w:rPr>
          <w:rFonts w:ascii="Arial" w:hAnsi="Arial" w:cs="Arial"/>
          <w:sz w:val="20"/>
          <w:szCs w:val="20"/>
        </w:rPr>
        <w:t>Điều</w:t>
      </w:r>
      <w:r w:rsidRPr="00326CC5">
        <w:rPr>
          <w:rFonts w:ascii="Arial" w:hAnsi="Arial" w:cs="Arial"/>
          <w:sz w:val="20"/>
          <w:szCs w:val="20"/>
        </w:rPr>
        <w:t xml:space="preserve"> 12 Thông tư số 08/2021/TT-NHNN đã được sửa đổi, bổ sung)</w:t>
      </w:r>
    </w:p>
    <w:p w14:paraId="0E9A3135" w14:textId="77777777" w:rsidR="00445D43" w:rsidRPr="00326CC5" w:rsidRDefault="00445D43">
      <w:pPr>
        <w:pStyle w:val="normal0"/>
        <w:spacing w:before="120"/>
        <w:rPr>
          <w:rFonts w:ascii="Arial" w:hAnsi="Arial" w:cs="Arial"/>
          <w:sz w:val="20"/>
          <w:szCs w:val="20"/>
        </w:rPr>
      </w:pPr>
      <w:r w:rsidRPr="00326CC5">
        <w:rPr>
          <w:rFonts w:ascii="Arial" w:hAnsi="Arial" w:cs="Arial"/>
          <w:b/>
          <w:sz w:val="20"/>
          <w:szCs w:val="20"/>
        </w:rPr>
        <w:t xml:space="preserve">1. Quyền đòi nợ phát sinh từ các </w:t>
      </w:r>
      <w:r w:rsidR="00326CC5" w:rsidRPr="00326CC5">
        <w:rPr>
          <w:rFonts w:ascii="Arial" w:hAnsi="Arial" w:cs="Arial"/>
          <w:b/>
          <w:sz w:val="20"/>
          <w:szCs w:val="20"/>
        </w:rPr>
        <w:t>khoản</w:t>
      </w:r>
      <w:r w:rsidRPr="00326CC5">
        <w:rPr>
          <w:rFonts w:ascii="Arial" w:hAnsi="Arial" w:cs="Arial"/>
          <w:b/>
          <w:sz w:val="20"/>
          <w:szCs w:val="20"/>
        </w:rPr>
        <w:t xml:space="preserve"> cấp tín dụng quy định tại </w:t>
      </w:r>
      <w:r w:rsidR="00326CC5" w:rsidRPr="00326CC5">
        <w:rPr>
          <w:rFonts w:ascii="Arial" w:hAnsi="Arial" w:cs="Arial"/>
          <w:b/>
          <w:sz w:val="20"/>
          <w:szCs w:val="20"/>
        </w:rPr>
        <w:t>điểm</w:t>
      </w:r>
      <w:r w:rsidRPr="00326CC5">
        <w:rPr>
          <w:rFonts w:ascii="Arial" w:hAnsi="Arial" w:cs="Arial"/>
          <w:b/>
          <w:sz w:val="20"/>
          <w:szCs w:val="20"/>
        </w:rPr>
        <w:t xml:space="preserve"> a </w:t>
      </w:r>
      <w:r w:rsidR="00326CC5" w:rsidRPr="00326CC5">
        <w:rPr>
          <w:rFonts w:ascii="Arial" w:hAnsi="Arial" w:cs="Arial"/>
          <w:b/>
          <w:sz w:val="20"/>
          <w:szCs w:val="20"/>
        </w:rPr>
        <w:t>khoản</w:t>
      </w:r>
      <w:r w:rsidRPr="00326CC5">
        <w:rPr>
          <w:rFonts w:ascii="Arial" w:hAnsi="Arial" w:cs="Arial"/>
          <w:b/>
          <w:sz w:val="20"/>
          <w:szCs w:val="20"/>
        </w:rPr>
        <w:t xml:space="preserve"> 6 </w:t>
      </w:r>
      <w:r w:rsidR="00326CC5" w:rsidRPr="00326CC5">
        <w:rPr>
          <w:rFonts w:ascii="Arial" w:hAnsi="Arial" w:cs="Arial"/>
          <w:b/>
          <w:sz w:val="20"/>
          <w:szCs w:val="20"/>
        </w:rPr>
        <w:t>Điều</w:t>
      </w:r>
      <w:r w:rsidRPr="00326CC5">
        <w:rPr>
          <w:rFonts w:ascii="Arial" w:hAnsi="Arial" w:cs="Arial"/>
          <w:b/>
          <w:sz w:val="20"/>
          <w:szCs w:val="20"/>
        </w:rPr>
        <w:t xml:space="preserve"> 12 Thông tư số 08/2021/TT-NHNN (đã được sửa đổi, bổ sung)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15" w:type="dxa"/>
          <w:right w:w="115" w:type="dxa"/>
        </w:tblCellMar>
        <w:tblLook w:val="0000" w:firstRow="0" w:lastRow="0" w:firstColumn="0" w:lastColumn="0" w:noHBand="0" w:noVBand="0"/>
      </w:tblPr>
      <w:tblGrid>
        <w:gridCol w:w="608"/>
        <w:gridCol w:w="970"/>
        <w:gridCol w:w="1104"/>
        <w:gridCol w:w="1046"/>
        <w:gridCol w:w="797"/>
        <w:gridCol w:w="820"/>
        <w:gridCol w:w="751"/>
        <w:gridCol w:w="1507"/>
        <w:gridCol w:w="1462"/>
      </w:tblGrid>
      <w:tr w:rsidR="00445D43" w:rsidRPr="00326CC5" w14:paraId="50B9AF1C" w14:textId="77777777">
        <w:trPr>
          <w:cantSplit/>
        </w:trPr>
        <w:tc>
          <w:tcPr>
            <w:tcW w:w="313" w:type="pct"/>
            <w:vMerge w:val="restart"/>
            <w:shd w:val="clear" w:color="auto" w:fill="FFFFFF"/>
            <w:vAlign w:val="center"/>
          </w:tcPr>
          <w:p w14:paraId="4C5E78B3"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STT</w:t>
            </w:r>
          </w:p>
        </w:tc>
        <w:tc>
          <w:tcPr>
            <w:tcW w:w="3036" w:type="pct"/>
            <w:gridSpan w:val="6"/>
            <w:shd w:val="clear" w:color="auto" w:fill="FFFFFF"/>
            <w:vAlign w:val="center"/>
          </w:tcPr>
          <w:p w14:paraId="5F493894" w14:textId="77777777" w:rsidR="00445D43" w:rsidRPr="00326CC5" w:rsidRDefault="00326CC5" w:rsidP="004622B9">
            <w:pPr>
              <w:pStyle w:val="normal0"/>
              <w:spacing w:before="120"/>
              <w:jc w:val="center"/>
              <w:rPr>
                <w:rFonts w:ascii="Arial" w:hAnsi="Arial" w:cs="Arial"/>
                <w:sz w:val="20"/>
                <w:szCs w:val="20"/>
              </w:rPr>
            </w:pPr>
            <w:r w:rsidRPr="00326CC5">
              <w:rPr>
                <w:rFonts w:ascii="Arial" w:hAnsi="Arial" w:cs="Arial"/>
                <w:b/>
                <w:sz w:val="20"/>
                <w:szCs w:val="20"/>
              </w:rPr>
              <w:t>Khoản</w:t>
            </w:r>
            <w:r w:rsidR="00445D43" w:rsidRPr="00326CC5">
              <w:rPr>
                <w:rFonts w:ascii="Arial" w:hAnsi="Arial" w:cs="Arial"/>
                <w:b/>
                <w:sz w:val="20"/>
                <w:szCs w:val="20"/>
              </w:rPr>
              <w:t xml:space="preserve"> cấp tín dụng của TCTD đối với khách hàng (đang được bảo đảm bằng tài sản)</w:t>
            </w:r>
          </w:p>
        </w:tc>
        <w:tc>
          <w:tcPr>
            <w:tcW w:w="1651" w:type="pct"/>
            <w:gridSpan w:val="2"/>
            <w:shd w:val="clear" w:color="auto" w:fill="FFFFFF"/>
            <w:vAlign w:val="center"/>
          </w:tcPr>
          <w:p w14:paraId="170C5F88"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 xml:space="preserve">TSBĐ cho </w:t>
            </w:r>
            <w:r w:rsidR="00326CC5" w:rsidRPr="00326CC5">
              <w:rPr>
                <w:rFonts w:ascii="Arial" w:hAnsi="Arial" w:cs="Arial"/>
                <w:b/>
                <w:sz w:val="20"/>
                <w:szCs w:val="20"/>
              </w:rPr>
              <w:t>khoản</w:t>
            </w:r>
            <w:r w:rsidRPr="00326CC5">
              <w:rPr>
                <w:rFonts w:ascii="Arial" w:hAnsi="Arial" w:cs="Arial"/>
                <w:b/>
                <w:sz w:val="20"/>
                <w:szCs w:val="20"/>
              </w:rPr>
              <w:t xml:space="preserve"> vay đặc biệt</w:t>
            </w:r>
          </w:p>
        </w:tc>
      </w:tr>
      <w:tr w:rsidR="00445D43" w:rsidRPr="00326CC5" w14:paraId="1002DAED" w14:textId="77777777">
        <w:trPr>
          <w:cantSplit/>
        </w:trPr>
        <w:tc>
          <w:tcPr>
            <w:tcW w:w="313" w:type="pct"/>
            <w:vMerge/>
            <w:shd w:val="clear" w:color="auto" w:fill="FFFFFF"/>
            <w:vAlign w:val="center"/>
          </w:tcPr>
          <w:p w14:paraId="7E7FA2AE" w14:textId="77777777" w:rsidR="00445D43" w:rsidRPr="00326CC5" w:rsidRDefault="00445D43" w:rsidP="004622B9">
            <w:pPr>
              <w:pStyle w:val="normal0"/>
              <w:spacing w:line="276" w:lineRule="auto"/>
              <w:rPr>
                <w:rFonts w:ascii="Arial" w:hAnsi="Arial" w:cs="Arial"/>
                <w:sz w:val="20"/>
                <w:szCs w:val="20"/>
              </w:rPr>
            </w:pPr>
          </w:p>
        </w:tc>
        <w:tc>
          <w:tcPr>
            <w:tcW w:w="542" w:type="pct"/>
            <w:shd w:val="clear" w:color="auto" w:fill="FFFFFF"/>
            <w:vAlign w:val="center"/>
          </w:tcPr>
          <w:p w14:paraId="0190E16E"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Tên chi nhánh của TCTD</w:t>
            </w:r>
          </w:p>
        </w:tc>
        <w:tc>
          <w:tcPr>
            <w:tcW w:w="616" w:type="pct"/>
            <w:shd w:val="clear" w:color="auto" w:fill="FFFFFF"/>
            <w:vAlign w:val="center"/>
          </w:tcPr>
          <w:p w14:paraId="2E24E1F3"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Tên khách hàng</w:t>
            </w:r>
          </w:p>
        </w:tc>
        <w:tc>
          <w:tcPr>
            <w:tcW w:w="584" w:type="pct"/>
            <w:shd w:val="clear" w:color="auto" w:fill="FFFFFF"/>
            <w:vAlign w:val="center"/>
          </w:tcPr>
          <w:p w14:paraId="57FCE877"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Số hiệu hợp đồng tín dụng</w:t>
            </w:r>
          </w:p>
        </w:tc>
        <w:tc>
          <w:tcPr>
            <w:tcW w:w="414" w:type="pct"/>
            <w:shd w:val="clear" w:color="auto" w:fill="FFFFFF"/>
            <w:vAlign w:val="center"/>
          </w:tcPr>
          <w:p w14:paraId="1C6F039F"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Nhóm nợ</w:t>
            </w:r>
          </w:p>
        </w:tc>
        <w:tc>
          <w:tcPr>
            <w:tcW w:w="459" w:type="pct"/>
            <w:shd w:val="clear" w:color="auto" w:fill="FFFFFF"/>
            <w:vAlign w:val="center"/>
          </w:tcPr>
          <w:p w14:paraId="69EAB996"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Ngày giải ngân</w:t>
            </w:r>
          </w:p>
        </w:tc>
        <w:tc>
          <w:tcPr>
            <w:tcW w:w="421" w:type="pct"/>
            <w:shd w:val="clear" w:color="auto" w:fill="FFFFFF"/>
            <w:vAlign w:val="center"/>
          </w:tcPr>
          <w:p w14:paraId="6CDE8CA0"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Ngày đến hạn</w:t>
            </w:r>
          </w:p>
        </w:tc>
        <w:tc>
          <w:tcPr>
            <w:tcW w:w="838" w:type="pct"/>
            <w:shd w:val="clear" w:color="auto" w:fill="FFFFFF"/>
            <w:vAlign w:val="center"/>
          </w:tcPr>
          <w:p w14:paraId="30C5CDDD"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Giá trị của quyền đòi nợ (GT) tại ngày ...</w:t>
            </w:r>
            <w:r w:rsidRPr="00326CC5">
              <w:rPr>
                <w:rFonts w:ascii="Arial" w:hAnsi="Arial" w:cs="Arial"/>
                <w:b/>
                <w:sz w:val="20"/>
                <w:szCs w:val="20"/>
              </w:rPr>
              <w:br/>
            </w:r>
            <w:r w:rsidRPr="00326CC5">
              <w:rPr>
                <w:rFonts w:ascii="Arial" w:hAnsi="Arial" w:cs="Arial"/>
                <w:sz w:val="20"/>
                <w:szCs w:val="20"/>
              </w:rPr>
              <w:t>(đồng)</w:t>
            </w:r>
          </w:p>
        </w:tc>
        <w:tc>
          <w:tcPr>
            <w:tcW w:w="813" w:type="pct"/>
            <w:shd w:val="clear" w:color="auto" w:fill="FFFFFF"/>
            <w:vAlign w:val="center"/>
          </w:tcPr>
          <w:p w14:paraId="2F7754F4"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Giá trị quy đổi của TSBĐ (TS)</w:t>
            </w:r>
            <w:r w:rsidRPr="00326CC5">
              <w:rPr>
                <w:rFonts w:ascii="Arial" w:hAnsi="Arial" w:cs="Arial"/>
                <w:b/>
                <w:sz w:val="20"/>
                <w:szCs w:val="20"/>
              </w:rPr>
              <w:br/>
            </w:r>
            <w:r w:rsidRPr="00326CC5">
              <w:rPr>
                <w:rFonts w:ascii="Arial" w:hAnsi="Arial" w:cs="Arial"/>
                <w:sz w:val="20"/>
                <w:szCs w:val="20"/>
              </w:rPr>
              <w:t>(đồng)</w:t>
            </w:r>
          </w:p>
        </w:tc>
      </w:tr>
      <w:tr w:rsidR="00445D43" w:rsidRPr="00326CC5" w14:paraId="3FFBBDC8" w14:textId="77777777">
        <w:tc>
          <w:tcPr>
            <w:tcW w:w="313" w:type="pct"/>
            <w:shd w:val="clear" w:color="auto" w:fill="FFFFFF"/>
            <w:vAlign w:val="center"/>
          </w:tcPr>
          <w:p w14:paraId="5895781C"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(1)</w:t>
            </w:r>
          </w:p>
        </w:tc>
        <w:tc>
          <w:tcPr>
            <w:tcW w:w="542" w:type="pct"/>
            <w:shd w:val="clear" w:color="auto" w:fill="FFFFFF"/>
            <w:vAlign w:val="center"/>
          </w:tcPr>
          <w:p w14:paraId="792DA4FB"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(2)</w:t>
            </w:r>
          </w:p>
        </w:tc>
        <w:tc>
          <w:tcPr>
            <w:tcW w:w="616" w:type="pct"/>
            <w:shd w:val="clear" w:color="auto" w:fill="FFFFFF"/>
            <w:vAlign w:val="center"/>
          </w:tcPr>
          <w:p w14:paraId="671F3714"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(3)</w:t>
            </w:r>
          </w:p>
        </w:tc>
        <w:tc>
          <w:tcPr>
            <w:tcW w:w="584" w:type="pct"/>
            <w:shd w:val="clear" w:color="auto" w:fill="FFFFFF"/>
            <w:vAlign w:val="center"/>
          </w:tcPr>
          <w:p w14:paraId="3390EAE2"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(4)</w:t>
            </w:r>
          </w:p>
        </w:tc>
        <w:tc>
          <w:tcPr>
            <w:tcW w:w="414" w:type="pct"/>
            <w:shd w:val="clear" w:color="auto" w:fill="FFFFFF"/>
            <w:vAlign w:val="center"/>
          </w:tcPr>
          <w:p w14:paraId="598FBA2A"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(5)</w:t>
            </w:r>
          </w:p>
        </w:tc>
        <w:tc>
          <w:tcPr>
            <w:tcW w:w="459" w:type="pct"/>
            <w:shd w:val="clear" w:color="auto" w:fill="FFFFFF"/>
            <w:vAlign w:val="center"/>
          </w:tcPr>
          <w:p w14:paraId="79E5C3D5"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(6)</w:t>
            </w:r>
          </w:p>
        </w:tc>
        <w:tc>
          <w:tcPr>
            <w:tcW w:w="421" w:type="pct"/>
            <w:shd w:val="clear" w:color="auto" w:fill="FFFFFF"/>
            <w:vAlign w:val="center"/>
          </w:tcPr>
          <w:p w14:paraId="7E96B5C4"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(7)</w:t>
            </w:r>
          </w:p>
        </w:tc>
        <w:tc>
          <w:tcPr>
            <w:tcW w:w="838" w:type="pct"/>
            <w:shd w:val="clear" w:color="auto" w:fill="FFFFFF"/>
            <w:vAlign w:val="center"/>
          </w:tcPr>
          <w:p w14:paraId="76C815EA"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(8)</w:t>
            </w:r>
          </w:p>
        </w:tc>
        <w:tc>
          <w:tcPr>
            <w:tcW w:w="813" w:type="pct"/>
            <w:shd w:val="clear" w:color="auto" w:fill="FFFFFF"/>
            <w:vAlign w:val="center"/>
          </w:tcPr>
          <w:p w14:paraId="74FD99A1"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(9) = (8)/100%</w:t>
            </w:r>
          </w:p>
        </w:tc>
      </w:tr>
      <w:tr w:rsidR="00445D43" w:rsidRPr="00326CC5" w14:paraId="1C563CEF" w14:textId="77777777">
        <w:tc>
          <w:tcPr>
            <w:tcW w:w="313" w:type="pct"/>
            <w:shd w:val="clear" w:color="auto" w:fill="FFFFFF"/>
            <w:vAlign w:val="center"/>
          </w:tcPr>
          <w:p w14:paraId="37AC8B15"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1</w:t>
            </w:r>
          </w:p>
        </w:tc>
        <w:tc>
          <w:tcPr>
            <w:tcW w:w="542" w:type="pct"/>
            <w:shd w:val="clear" w:color="auto" w:fill="FFFFFF"/>
            <w:vAlign w:val="center"/>
          </w:tcPr>
          <w:p w14:paraId="71606DE8" w14:textId="77777777" w:rsidR="00445D43" w:rsidRPr="00326CC5" w:rsidRDefault="00445D43" w:rsidP="004622B9">
            <w:pPr>
              <w:pStyle w:val="normal0"/>
              <w:spacing w:before="120"/>
              <w:jc w:val="center"/>
              <w:rPr>
                <w:rFonts w:ascii="Arial" w:hAnsi="Arial" w:cs="Arial"/>
                <w:sz w:val="20"/>
                <w:szCs w:val="20"/>
              </w:rPr>
            </w:pPr>
          </w:p>
        </w:tc>
        <w:tc>
          <w:tcPr>
            <w:tcW w:w="616" w:type="pct"/>
            <w:shd w:val="clear" w:color="auto" w:fill="FFFFFF"/>
            <w:vAlign w:val="center"/>
          </w:tcPr>
          <w:p w14:paraId="1B654FD9" w14:textId="77777777" w:rsidR="00445D43" w:rsidRPr="00326CC5" w:rsidRDefault="00445D43" w:rsidP="004622B9">
            <w:pPr>
              <w:pStyle w:val="normal0"/>
              <w:spacing w:before="120"/>
              <w:jc w:val="center"/>
              <w:rPr>
                <w:rFonts w:ascii="Arial" w:hAnsi="Arial" w:cs="Arial"/>
                <w:sz w:val="20"/>
                <w:szCs w:val="20"/>
              </w:rPr>
            </w:pPr>
          </w:p>
        </w:tc>
        <w:tc>
          <w:tcPr>
            <w:tcW w:w="584" w:type="pct"/>
            <w:shd w:val="clear" w:color="auto" w:fill="FFFFFF"/>
            <w:vAlign w:val="center"/>
          </w:tcPr>
          <w:p w14:paraId="18B50755" w14:textId="77777777" w:rsidR="00445D43" w:rsidRPr="00326CC5" w:rsidRDefault="00445D43" w:rsidP="004622B9">
            <w:pPr>
              <w:pStyle w:val="normal0"/>
              <w:spacing w:before="120"/>
              <w:jc w:val="center"/>
              <w:rPr>
                <w:rFonts w:ascii="Arial" w:hAnsi="Arial" w:cs="Arial"/>
                <w:sz w:val="20"/>
                <w:szCs w:val="20"/>
              </w:rPr>
            </w:pPr>
          </w:p>
        </w:tc>
        <w:tc>
          <w:tcPr>
            <w:tcW w:w="414" w:type="pct"/>
            <w:shd w:val="clear" w:color="auto" w:fill="FFFFFF"/>
            <w:vAlign w:val="center"/>
          </w:tcPr>
          <w:p w14:paraId="73E71700" w14:textId="77777777" w:rsidR="00445D43" w:rsidRPr="00326CC5" w:rsidRDefault="00445D43" w:rsidP="004622B9">
            <w:pPr>
              <w:pStyle w:val="normal0"/>
              <w:spacing w:before="120"/>
              <w:jc w:val="center"/>
              <w:rPr>
                <w:rFonts w:ascii="Arial" w:hAnsi="Arial" w:cs="Arial"/>
                <w:sz w:val="20"/>
                <w:szCs w:val="20"/>
              </w:rPr>
            </w:pPr>
          </w:p>
        </w:tc>
        <w:tc>
          <w:tcPr>
            <w:tcW w:w="459" w:type="pct"/>
            <w:shd w:val="clear" w:color="auto" w:fill="FFFFFF"/>
            <w:vAlign w:val="center"/>
          </w:tcPr>
          <w:p w14:paraId="036A5403" w14:textId="77777777" w:rsidR="00445D43" w:rsidRPr="00326CC5" w:rsidRDefault="00445D43" w:rsidP="004622B9">
            <w:pPr>
              <w:pStyle w:val="normal0"/>
              <w:spacing w:before="120"/>
              <w:jc w:val="center"/>
              <w:rPr>
                <w:rFonts w:ascii="Arial" w:hAnsi="Arial" w:cs="Arial"/>
                <w:sz w:val="20"/>
                <w:szCs w:val="20"/>
              </w:rPr>
            </w:pPr>
          </w:p>
        </w:tc>
        <w:tc>
          <w:tcPr>
            <w:tcW w:w="421" w:type="pct"/>
            <w:shd w:val="clear" w:color="auto" w:fill="FFFFFF"/>
            <w:vAlign w:val="center"/>
          </w:tcPr>
          <w:p w14:paraId="2125B80E" w14:textId="77777777" w:rsidR="00445D43" w:rsidRPr="00326CC5" w:rsidRDefault="00445D43" w:rsidP="004622B9">
            <w:pPr>
              <w:pStyle w:val="normal0"/>
              <w:spacing w:before="120"/>
              <w:jc w:val="center"/>
              <w:rPr>
                <w:rFonts w:ascii="Arial" w:hAnsi="Arial" w:cs="Arial"/>
                <w:sz w:val="20"/>
                <w:szCs w:val="20"/>
              </w:rPr>
            </w:pPr>
          </w:p>
        </w:tc>
        <w:tc>
          <w:tcPr>
            <w:tcW w:w="838" w:type="pct"/>
            <w:shd w:val="clear" w:color="auto" w:fill="FFFFFF"/>
            <w:vAlign w:val="center"/>
          </w:tcPr>
          <w:p w14:paraId="3F12B712" w14:textId="77777777" w:rsidR="00445D43" w:rsidRPr="00326CC5" w:rsidRDefault="00445D43" w:rsidP="004622B9">
            <w:pPr>
              <w:pStyle w:val="normal0"/>
              <w:spacing w:before="120"/>
              <w:jc w:val="center"/>
              <w:rPr>
                <w:rFonts w:ascii="Arial" w:hAnsi="Arial" w:cs="Arial"/>
                <w:sz w:val="20"/>
                <w:szCs w:val="20"/>
              </w:rPr>
            </w:pPr>
          </w:p>
        </w:tc>
        <w:tc>
          <w:tcPr>
            <w:tcW w:w="813" w:type="pct"/>
            <w:shd w:val="clear" w:color="auto" w:fill="FFFFFF"/>
            <w:vAlign w:val="center"/>
          </w:tcPr>
          <w:p w14:paraId="4C05FA0A" w14:textId="77777777" w:rsidR="00445D43" w:rsidRPr="00326CC5" w:rsidRDefault="00445D43" w:rsidP="004622B9">
            <w:pPr>
              <w:pStyle w:val="normal0"/>
              <w:spacing w:before="120"/>
              <w:jc w:val="center"/>
              <w:rPr>
                <w:rFonts w:ascii="Arial" w:hAnsi="Arial" w:cs="Arial"/>
                <w:sz w:val="20"/>
                <w:szCs w:val="20"/>
              </w:rPr>
            </w:pPr>
          </w:p>
        </w:tc>
      </w:tr>
      <w:tr w:rsidR="00445D43" w:rsidRPr="00326CC5" w14:paraId="2700A80C" w14:textId="77777777">
        <w:tc>
          <w:tcPr>
            <w:tcW w:w="313" w:type="pct"/>
            <w:shd w:val="clear" w:color="auto" w:fill="FFFFFF"/>
            <w:vAlign w:val="center"/>
          </w:tcPr>
          <w:p w14:paraId="336C547F"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2</w:t>
            </w:r>
          </w:p>
        </w:tc>
        <w:tc>
          <w:tcPr>
            <w:tcW w:w="542" w:type="pct"/>
            <w:shd w:val="clear" w:color="auto" w:fill="FFFFFF"/>
            <w:vAlign w:val="center"/>
          </w:tcPr>
          <w:p w14:paraId="5DF26467" w14:textId="77777777" w:rsidR="00445D43" w:rsidRPr="00326CC5" w:rsidRDefault="00445D43" w:rsidP="004622B9">
            <w:pPr>
              <w:pStyle w:val="normal0"/>
              <w:spacing w:before="120"/>
              <w:jc w:val="center"/>
              <w:rPr>
                <w:rFonts w:ascii="Arial" w:hAnsi="Arial" w:cs="Arial"/>
                <w:sz w:val="20"/>
                <w:szCs w:val="20"/>
              </w:rPr>
            </w:pPr>
          </w:p>
        </w:tc>
        <w:tc>
          <w:tcPr>
            <w:tcW w:w="616" w:type="pct"/>
            <w:shd w:val="clear" w:color="auto" w:fill="FFFFFF"/>
            <w:vAlign w:val="center"/>
          </w:tcPr>
          <w:p w14:paraId="37029C35" w14:textId="77777777" w:rsidR="00445D43" w:rsidRPr="00326CC5" w:rsidRDefault="00445D43" w:rsidP="004622B9">
            <w:pPr>
              <w:pStyle w:val="normal0"/>
              <w:spacing w:before="120"/>
              <w:jc w:val="center"/>
              <w:rPr>
                <w:rFonts w:ascii="Arial" w:hAnsi="Arial" w:cs="Arial"/>
                <w:sz w:val="20"/>
                <w:szCs w:val="20"/>
              </w:rPr>
            </w:pPr>
          </w:p>
        </w:tc>
        <w:tc>
          <w:tcPr>
            <w:tcW w:w="584" w:type="pct"/>
            <w:shd w:val="clear" w:color="auto" w:fill="FFFFFF"/>
            <w:vAlign w:val="center"/>
          </w:tcPr>
          <w:p w14:paraId="7A2F8075" w14:textId="77777777" w:rsidR="00445D43" w:rsidRPr="00326CC5" w:rsidRDefault="00445D43" w:rsidP="004622B9">
            <w:pPr>
              <w:pStyle w:val="normal0"/>
              <w:spacing w:before="120"/>
              <w:jc w:val="center"/>
              <w:rPr>
                <w:rFonts w:ascii="Arial" w:hAnsi="Arial" w:cs="Arial"/>
                <w:sz w:val="20"/>
                <w:szCs w:val="20"/>
              </w:rPr>
            </w:pPr>
          </w:p>
        </w:tc>
        <w:tc>
          <w:tcPr>
            <w:tcW w:w="414" w:type="pct"/>
            <w:shd w:val="clear" w:color="auto" w:fill="FFFFFF"/>
            <w:vAlign w:val="center"/>
          </w:tcPr>
          <w:p w14:paraId="0B5FF53A" w14:textId="77777777" w:rsidR="00445D43" w:rsidRPr="00326CC5" w:rsidRDefault="00445D43" w:rsidP="004622B9">
            <w:pPr>
              <w:pStyle w:val="normal0"/>
              <w:spacing w:before="120"/>
              <w:jc w:val="center"/>
              <w:rPr>
                <w:rFonts w:ascii="Arial" w:hAnsi="Arial" w:cs="Arial"/>
                <w:sz w:val="20"/>
                <w:szCs w:val="20"/>
              </w:rPr>
            </w:pPr>
          </w:p>
        </w:tc>
        <w:tc>
          <w:tcPr>
            <w:tcW w:w="459" w:type="pct"/>
            <w:shd w:val="clear" w:color="auto" w:fill="FFFFFF"/>
            <w:vAlign w:val="center"/>
          </w:tcPr>
          <w:p w14:paraId="7B4F7B1F" w14:textId="77777777" w:rsidR="00445D43" w:rsidRPr="00326CC5" w:rsidRDefault="00445D43" w:rsidP="004622B9">
            <w:pPr>
              <w:pStyle w:val="normal0"/>
              <w:spacing w:before="120"/>
              <w:jc w:val="center"/>
              <w:rPr>
                <w:rFonts w:ascii="Arial" w:hAnsi="Arial" w:cs="Arial"/>
                <w:sz w:val="20"/>
                <w:szCs w:val="20"/>
              </w:rPr>
            </w:pPr>
          </w:p>
        </w:tc>
        <w:tc>
          <w:tcPr>
            <w:tcW w:w="421" w:type="pct"/>
            <w:shd w:val="clear" w:color="auto" w:fill="FFFFFF"/>
            <w:vAlign w:val="center"/>
          </w:tcPr>
          <w:p w14:paraId="33335849" w14:textId="77777777" w:rsidR="00445D43" w:rsidRPr="00326CC5" w:rsidRDefault="00445D43" w:rsidP="004622B9">
            <w:pPr>
              <w:pStyle w:val="normal0"/>
              <w:spacing w:before="120"/>
              <w:jc w:val="center"/>
              <w:rPr>
                <w:rFonts w:ascii="Arial" w:hAnsi="Arial" w:cs="Arial"/>
                <w:sz w:val="20"/>
                <w:szCs w:val="20"/>
              </w:rPr>
            </w:pPr>
          </w:p>
        </w:tc>
        <w:tc>
          <w:tcPr>
            <w:tcW w:w="838" w:type="pct"/>
            <w:shd w:val="clear" w:color="auto" w:fill="FFFFFF"/>
            <w:vAlign w:val="center"/>
          </w:tcPr>
          <w:p w14:paraId="53CEC475" w14:textId="77777777" w:rsidR="00445D43" w:rsidRPr="00326CC5" w:rsidRDefault="00445D43" w:rsidP="004622B9">
            <w:pPr>
              <w:pStyle w:val="normal0"/>
              <w:spacing w:before="120"/>
              <w:jc w:val="center"/>
              <w:rPr>
                <w:rFonts w:ascii="Arial" w:hAnsi="Arial" w:cs="Arial"/>
                <w:sz w:val="20"/>
                <w:szCs w:val="20"/>
              </w:rPr>
            </w:pPr>
          </w:p>
        </w:tc>
        <w:tc>
          <w:tcPr>
            <w:tcW w:w="813" w:type="pct"/>
            <w:shd w:val="clear" w:color="auto" w:fill="FFFFFF"/>
            <w:vAlign w:val="center"/>
          </w:tcPr>
          <w:p w14:paraId="3E539179" w14:textId="77777777" w:rsidR="00445D43" w:rsidRPr="00326CC5" w:rsidRDefault="00445D43" w:rsidP="004622B9">
            <w:pPr>
              <w:pStyle w:val="normal0"/>
              <w:spacing w:before="120"/>
              <w:jc w:val="center"/>
              <w:rPr>
                <w:rFonts w:ascii="Arial" w:hAnsi="Arial" w:cs="Arial"/>
                <w:sz w:val="20"/>
                <w:szCs w:val="20"/>
              </w:rPr>
            </w:pPr>
          </w:p>
        </w:tc>
      </w:tr>
      <w:tr w:rsidR="00445D43" w:rsidRPr="00326CC5" w14:paraId="5DCD8460" w14:textId="77777777">
        <w:tc>
          <w:tcPr>
            <w:tcW w:w="313" w:type="pct"/>
            <w:shd w:val="clear" w:color="auto" w:fill="FFFFFF"/>
            <w:vAlign w:val="center"/>
          </w:tcPr>
          <w:p w14:paraId="5F3BAD13"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3</w:t>
            </w:r>
          </w:p>
        </w:tc>
        <w:tc>
          <w:tcPr>
            <w:tcW w:w="542" w:type="pct"/>
            <w:shd w:val="clear" w:color="auto" w:fill="FFFFFF"/>
            <w:vAlign w:val="center"/>
          </w:tcPr>
          <w:p w14:paraId="0F6B8E24" w14:textId="77777777" w:rsidR="00445D43" w:rsidRPr="00326CC5" w:rsidRDefault="00445D43" w:rsidP="004622B9">
            <w:pPr>
              <w:pStyle w:val="normal0"/>
              <w:spacing w:before="120"/>
              <w:jc w:val="center"/>
              <w:rPr>
                <w:rFonts w:ascii="Arial" w:hAnsi="Arial" w:cs="Arial"/>
                <w:sz w:val="20"/>
                <w:szCs w:val="20"/>
              </w:rPr>
            </w:pPr>
          </w:p>
        </w:tc>
        <w:tc>
          <w:tcPr>
            <w:tcW w:w="616" w:type="pct"/>
            <w:shd w:val="clear" w:color="auto" w:fill="FFFFFF"/>
            <w:vAlign w:val="center"/>
          </w:tcPr>
          <w:p w14:paraId="2C38C58F" w14:textId="77777777" w:rsidR="00445D43" w:rsidRPr="00326CC5" w:rsidRDefault="00445D43" w:rsidP="004622B9">
            <w:pPr>
              <w:pStyle w:val="normal0"/>
              <w:spacing w:before="120"/>
              <w:jc w:val="center"/>
              <w:rPr>
                <w:rFonts w:ascii="Arial" w:hAnsi="Arial" w:cs="Arial"/>
                <w:sz w:val="20"/>
                <w:szCs w:val="20"/>
              </w:rPr>
            </w:pPr>
          </w:p>
        </w:tc>
        <w:tc>
          <w:tcPr>
            <w:tcW w:w="584" w:type="pct"/>
            <w:shd w:val="clear" w:color="auto" w:fill="FFFFFF"/>
            <w:vAlign w:val="center"/>
          </w:tcPr>
          <w:p w14:paraId="18FFC78F" w14:textId="77777777" w:rsidR="00445D43" w:rsidRPr="00326CC5" w:rsidRDefault="00445D43" w:rsidP="004622B9">
            <w:pPr>
              <w:pStyle w:val="normal0"/>
              <w:spacing w:before="120"/>
              <w:jc w:val="center"/>
              <w:rPr>
                <w:rFonts w:ascii="Arial" w:hAnsi="Arial" w:cs="Arial"/>
                <w:sz w:val="20"/>
                <w:szCs w:val="20"/>
              </w:rPr>
            </w:pPr>
          </w:p>
        </w:tc>
        <w:tc>
          <w:tcPr>
            <w:tcW w:w="414" w:type="pct"/>
            <w:shd w:val="clear" w:color="auto" w:fill="FFFFFF"/>
            <w:vAlign w:val="center"/>
          </w:tcPr>
          <w:p w14:paraId="27976CCD" w14:textId="77777777" w:rsidR="00445D43" w:rsidRPr="00326CC5" w:rsidRDefault="00445D43" w:rsidP="004622B9">
            <w:pPr>
              <w:pStyle w:val="normal0"/>
              <w:spacing w:before="120"/>
              <w:jc w:val="center"/>
              <w:rPr>
                <w:rFonts w:ascii="Arial" w:hAnsi="Arial" w:cs="Arial"/>
                <w:sz w:val="20"/>
                <w:szCs w:val="20"/>
              </w:rPr>
            </w:pPr>
          </w:p>
        </w:tc>
        <w:tc>
          <w:tcPr>
            <w:tcW w:w="459" w:type="pct"/>
            <w:shd w:val="clear" w:color="auto" w:fill="FFFFFF"/>
            <w:vAlign w:val="center"/>
          </w:tcPr>
          <w:p w14:paraId="7735C29F" w14:textId="77777777" w:rsidR="00445D43" w:rsidRPr="00326CC5" w:rsidRDefault="00445D43" w:rsidP="004622B9">
            <w:pPr>
              <w:pStyle w:val="normal0"/>
              <w:spacing w:before="120"/>
              <w:jc w:val="center"/>
              <w:rPr>
                <w:rFonts w:ascii="Arial" w:hAnsi="Arial" w:cs="Arial"/>
                <w:sz w:val="20"/>
                <w:szCs w:val="20"/>
              </w:rPr>
            </w:pPr>
          </w:p>
        </w:tc>
        <w:tc>
          <w:tcPr>
            <w:tcW w:w="421" w:type="pct"/>
            <w:shd w:val="clear" w:color="auto" w:fill="FFFFFF"/>
            <w:vAlign w:val="center"/>
          </w:tcPr>
          <w:p w14:paraId="647838E8" w14:textId="77777777" w:rsidR="00445D43" w:rsidRPr="00326CC5" w:rsidRDefault="00445D43" w:rsidP="004622B9">
            <w:pPr>
              <w:pStyle w:val="normal0"/>
              <w:spacing w:before="120"/>
              <w:jc w:val="center"/>
              <w:rPr>
                <w:rFonts w:ascii="Arial" w:hAnsi="Arial" w:cs="Arial"/>
                <w:sz w:val="20"/>
                <w:szCs w:val="20"/>
              </w:rPr>
            </w:pPr>
          </w:p>
        </w:tc>
        <w:tc>
          <w:tcPr>
            <w:tcW w:w="838" w:type="pct"/>
            <w:shd w:val="clear" w:color="auto" w:fill="FFFFFF"/>
            <w:vAlign w:val="center"/>
          </w:tcPr>
          <w:p w14:paraId="732C12E4" w14:textId="77777777" w:rsidR="00445D43" w:rsidRPr="00326CC5" w:rsidRDefault="00445D43" w:rsidP="004622B9">
            <w:pPr>
              <w:pStyle w:val="normal0"/>
              <w:spacing w:before="120"/>
              <w:jc w:val="center"/>
              <w:rPr>
                <w:rFonts w:ascii="Arial" w:hAnsi="Arial" w:cs="Arial"/>
                <w:sz w:val="20"/>
                <w:szCs w:val="20"/>
              </w:rPr>
            </w:pPr>
          </w:p>
        </w:tc>
        <w:tc>
          <w:tcPr>
            <w:tcW w:w="813" w:type="pct"/>
            <w:shd w:val="clear" w:color="auto" w:fill="FFFFFF"/>
            <w:vAlign w:val="center"/>
          </w:tcPr>
          <w:p w14:paraId="7CDDA345" w14:textId="77777777" w:rsidR="00445D43" w:rsidRPr="00326CC5" w:rsidRDefault="00445D43" w:rsidP="004622B9">
            <w:pPr>
              <w:pStyle w:val="normal0"/>
              <w:spacing w:before="120"/>
              <w:jc w:val="center"/>
              <w:rPr>
                <w:rFonts w:ascii="Arial" w:hAnsi="Arial" w:cs="Arial"/>
                <w:sz w:val="20"/>
                <w:szCs w:val="20"/>
              </w:rPr>
            </w:pPr>
          </w:p>
        </w:tc>
      </w:tr>
      <w:tr w:rsidR="00445D43" w:rsidRPr="00326CC5" w14:paraId="2D580BCE" w14:textId="77777777">
        <w:tc>
          <w:tcPr>
            <w:tcW w:w="313" w:type="pct"/>
            <w:shd w:val="clear" w:color="auto" w:fill="FFFFFF"/>
            <w:vAlign w:val="center"/>
          </w:tcPr>
          <w:p w14:paraId="305C4FE3"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w:t>
            </w:r>
          </w:p>
        </w:tc>
        <w:tc>
          <w:tcPr>
            <w:tcW w:w="542" w:type="pct"/>
            <w:shd w:val="clear" w:color="auto" w:fill="FFFFFF"/>
            <w:vAlign w:val="center"/>
          </w:tcPr>
          <w:p w14:paraId="6071785A" w14:textId="77777777" w:rsidR="00445D43" w:rsidRPr="00326CC5" w:rsidRDefault="00445D43" w:rsidP="004622B9">
            <w:pPr>
              <w:pStyle w:val="normal0"/>
              <w:spacing w:before="120"/>
              <w:jc w:val="center"/>
              <w:rPr>
                <w:rFonts w:ascii="Arial" w:hAnsi="Arial" w:cs="Arial"/>
                <w:sz w:val="20"/>
                <w:szCs w:val="20"/>
              </w:rPr>
            </w:pPr>
          </w:p>
        </w:tc>
        <w:tc>
          <w:tcPr>
            <w:tcW w:w="616" w:type="pct"/>
            <w:shd w:val="clear" w:color="auto" w:fill="FFFFFF"/>
            <w:vAlign w:val="center"/>
          </w:tcPr>
          <w:p w14:paraId="7C22FA12" w14:textId="77777777" w:rsidR="00445D43" w:rsidRPr="00326CC5" w:rsidRDefault="00445D43" w:rsidP="004622B9">
            <w:pPr>
              <w:pStyle w:val="normal0"/>
              <w:spacing w:before="120"/>
              <w:jc w:val="center"/>
              <w:rPr>
                <w:rFonts w:ascii="Arial" w:hAnsi="Arial" w:cs="Arial"/>
                <w:sz w:val="20"/>
                <w:szCs w:val="20"/>
              </w:rPr>
            </w:pPr>
          </w:p>
        </w:tc>
        <w:tc>
          <w:tcPr>
            <w:tcW w:w="584" w:type="pct"/>
            <w:shd w:val="clear" w:color="auto" w:fill="FFFFFF"/>
            <w:vAlign w:val="center"/>
          </w:tcPr>
          <w:p w14:paraId="64E07B86" w14:textId="77777777" w:rsidR="00445D43" w:rsidRPr="00326CC5" w:rsidRDefault="00445D43" w:rsidP="004622B9">
            <w:pPr>
              <w:pStyle w:val="normal0"/>
              <w:spacing w:before="120"/>
              <w:jc w:val="center"/>
              <w:rPr>
                <w:rFonts w:ascii="Arial" w:hAnsi="Arial" w:cs="Arial"/>
                <w:sz w:val="20"/>
                <w:szCs w:val="20"/>
              </w:rPr>
            </w:pPr>
          </w:p>
        </w:tc>
        <w:tc>
          <w:tcPr>
            <w:tcW w:w="414" w:type="pct"/>
            <w:shd w:val="clear" w:color="auto" w:fill="FFFFFF"/>
            <w:vAlign w:val="center"/>
          </w:tcPr>
          <w:p w14:paraId="12EFAE9B" w14:textId="77777777" w:rsidR="00445D43" w:rsidRPr="00326CC5" w:rsidRDefault="00445D43" w:rsidP="004622B9">
            <w:pPr>
              <w:pStyle w:val="normal0"/>
              <w:spacing w:before="120"/>
              <w:jc w:val="center"/>
              <w:rPr>
                <w:rFonts w:ascii="Arial" w:hAnsi="Arial" w:cs="Arial"/>
                <w:sz w:val="20"/>
                <w:szCs w:val="20"/>
              </w:rPr>
            </w:pPr>
          </w:p>
        </w:tc>
        <w:tc>
          <w:tcPr>
            <w:tcW w:w="459" w:type="pct"/>
            <w:shd w:val="clear" w:color="auto" w:fill="FFFFFF"/>
            <w:vAlign w:val="center"/>
          </w:tcPr>
          <w:p w14:paraId="100A2B81" w14:textId="77777777" w:rsidR="00445D43" w:rsidRPr="00326CC5" w:rsidRDefault="00445D43" w:rsidP="004622B9">
            <w:pPr>
              <w:pStyle w:val="normal0"/>
              <w:spacing w:before="120"/>
              <w:jc w:val="center"/>
              <w:rPr>
                <w:rFonts w:ascii="Arial" w:hAnsi="Arial" w:cs="Arial"/>
                <w:sz w:val="20"/>
                <w:szCs w:val="20"/>
              </w:rPr>
            </w:pPr>
          </w:p>
        </w:tc>
        <w:tc>
          <w:tcPr>
            <w:tcW w:w="421" w:type="pct"/>
            <w:shd w:val="clear" w:color="auto" w:fill="FFFFFF"/>
            <w:vAlign w:val="center"/>
          </w:tcPr>
          <w:p w14:paraId="7133BA5E" w14:textId="77777777" w:rsidR="00445D43" w:rsidRPr="00326CC5" w:rsidRDefault="00445D43" w:rsidP="004622B9">
            <w:pPr>
              <w:pStyle w:val="normal0"/>
              <w:spacing w:before="120"/>
              <w:jc w:val="center"/>
              <w:rPr>
                <w:rFonts w:ascii="Arial" w:hAnsi="Arial" w:cs="Arial"/>
                <w:sz w:val="20"/>
                <w:szCs w:val="20"/>
              </w:rPr>
            </w:pPr>
          </w:p>
        </w:tc>
        <w:tc>
          <w:tcPr>
            <w:tcW w:w="838" w:type="pct"/>
            <w:shd w:val="clear" w:color="auto" w:fill="FFFFFF"/>
            <w:vAlign w:val="center"/>
          </w:tcPr>
          <w:p w14:paraId="6881A56D" w14:textId="77777777" w:rsidR="00445D43" w:rsidRPr="00326CC5" w:rsidRDefault="00445D43" w:rsidP="004622B9">
            <w:pPr>
              <w:pStyle w:val="normal0"/>
              <w:spacing w:before="120"/>
              <w:jc w:val="center"/>
              <w:rPr>
                <w:rFonts w:ascii="Arial" w:hAnsi="Arial" w:cs="Arial"/>
                <w:sz w:val="20"/>
                <w:szCs w:val="20"/>
              </w:rPr>
            </w:pPr>
          </w:p>
        </w:tc>
        <w:tc>
          <w:tcPr>
            <w:tcW w:w="813" w:type="pct"/>
            <w:shd w:val="clear" w:color="auto" w:fill="FFFFFF"/>
            <w:vAlign w:val="center"/>
          </w:tcPr>
          <w:p w14:paraId="50B43B69" w14:textId="77777777" w:rsidR="00445D43" w:rsidRPr="00326CC5" w:rsidRDefault="00445D43" w:rsidP="004622B9">
            <w:pPr>
              <w:pStyle w:val="normal0"/>
              <w:spacing w:before="120"/>
              <w:jc w:val="center"/>
              <w:rPr>
                <w:rFonts w:ascii="Arial" w:hAnsi="Arial" w:cs="Arial"/>
                <w:sz w:val="20"/>
                <w:szCs w:val="20"/>
              </w:rPr>
            </w:pPr>
          </w:p>
        </w:tc>
      </w:tr>
      <w:tr w:rsidR="00445D43" w:rsidRPr="00326CC5" w14:paraId="27DE5303" w14:textId="77777777">
        <w:tc>
          <w:tcPr>
            <w:tcW w:w="3349" w:type="pct"/>
            <w:gridSpan w:val="7"/>
            <w:shd w:val="clear" w:color="auto" w:fill="FFFFFF"/>
            <w:vAlign w:val="center"/>
          </w:tcPr>
          <w:p w14:paraId="25C99D74"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Tổng</w:t>
            </w:r>
          </w:p>
        </w:tc>
        <w:tc>
          <w:tcPr>
            <w:tcW w:w="838" w:type="pct"/>
            <w:shd w:val="clear" w:color="auto" w:fill="FFFFFF"/>
            <w:vAlign w:val="center"/>
          </w:tcPr>
          <w:p w14:paraId="42AA26C9"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w:t>
            </w:r>
          </w:p>
        </w:tc>
        <w:tc>
          <w:tcPr>
            <w:tcW w:w="813" w:type="pct"/>
            <w:shd w:val="clear" w:color="auto" w:fill="FFFFFF"/>
            <w:vAlign w:val="center"/>
          </w:tcPr>
          <w:p w14:paraId="149EB6FA"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w:t>
            </w:r>
          </w:p>
        </w:tc>
      </w:tr>
    </w:tbl>
    <w:p w14:paraId="17236ACA" w14:textId="77777777" w:rsidR="00445D43" w:rsidRPr="00326CC5" w:rsidRDefault="00445D43">
      <w:pPr>
        <w:pStyle w:val="normal0"/>
        <w:spacing w:before="120"/>
        <w:rPr>
          <w:rFonts w:ascii="Arial" w:hAnsi="Arial" w:cs="Arial"/>
          <w:sz w:val="20"/>
          <w:szCs w:val="20"/>
        </w:rPr>
      </w:pPr>
      <w:r w:rsidRPr="00326CC5">
        <w:rPr>
          <w:rFonts w:ascii="Arial" w:hAnsi="Arial" w:cs="Arial"/>
          <w:b/>
          <w:sz w:val="20"/>
          <w:szCs w:val="20"/>
        </w:rPr>
        <w:t xml:space="preserve">2. Quyền tài sản là </w:t>
      </w:r>
      <w:r w:rsidR="00326CC5" w:rsidRPr="00326CC5">
        <w:rPr>
          <w:rFonts w:ascii="Arial" w:hAnsi="Arial" w:cs="Arial"/>
          <w:b/>
          <w:sz w:val="20"/>
          <w:szCs w:val="20"/>
        </w:rPr>
        <w:t>khoản</w:t>
      </w:r>
      <w:r w:rsidRPr="00326CC5">
        <w:rPr>
          <w:rFonts w:ascii="Arial" w:hAnsi="Arial" w:cs="Arial"/>
          <w:b/>
          <w:sz w:val="20"/>
          <w:szCs w:val="20"/>
        </w:rPr>
        <w:t xml:space="preserve"> lãi phải thu quy định tại </w:t>
      </w:r>
      <w:r w:rsidR="00326CC5" w:rsidRPr="00326CC5">
        <w:rPr>
          <w:rFonts w:ascii="Arial" w:hAnsi="Arial" w:cs="Arial"/>
          <w:b/>
          <w:sz w:val="20"/>
          <w:szCs w:val="20"/>
        </w:rPr>
        <w:t>điểm</w:t>
      </w:r>
      <w:r w:rsidRPr="00326CC5">
        <w:rPr>
          <w:rFonts w:ascii="Arial" w:hAnsi="Arial" w:cs="Arial"/>
          <w:b/>
          <w:sz w:val="20"/>
          <w:szCs w:val="20"/>
        </w:rPr>
        <w:t xml:space="preserve"> b </w:t>
      </w:r>
      <w:r w:rsidR="00326CC5" w:rsidRPr="00326CC5">
        <w:rPr>
          <w:rFonts w:ascii="Arial" w:hAnsi="Arial" w:cs="Arial"/>
          <w:b/>
          <w:sz w:val="20"/>
          <w:szCs w:val="20"/>
        </w:rPr>
        <w:t>khoản</w:t>
      </w:r>
      <w:r w:rsidRPr="00326CC5">
        <w:rPr>
          <w:rFonts w:ascii="Arial" w:hAnsi="Arial" w:cs="Arial"/>
          <w:b/>
          <w:sz w:val="20"/>
          <w:szCs w:val="20"/>
        </w:rPr>
        <w:t xml:space="preserve"> 6 </w:t>
      </w:r>
      <w:r w:rsidR="00326CC5" w:rsidRPr="00326CC5">
        <w:rPr>
          <w:rFonts w:ascii="Arial" w:hAnsi="Arial" w:cs="Arial"/>
          <w:b/>
          <w:sz w:val="20"/>
          <w:szCs w:val="20"/>
        </w:rPr>
        <w:t>Điều</w:t>
      </w:r>
      <w:r w:rsidRPr="00326CC5">
        <w:rPr>
          <w:rFonts w:ascii="Arial" w:hAnsi="Arial" w:cs="Arial"/>
          <w:b/>
          <w:sz w:val="20"/>
          <w:szCs w:val="20"/>
        </w:rPr>
        <w:t xml:space="preserve"> 12 Thông tư số 08/2021/TT-NHNN (đã được sửa đổi, bổ sung)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15" w:type="dxa"/>
          <w:right w:w="115" w:type="dxa"/>
        </w:tblCellMar>
        <w:tblLook w:val="0000" w:firstRow="0" w:lastRow="0" w:firstColumn="0" w:lastColumn="0" w:noHBand="0" w:noVBand="0"/>
      </w:tblPr>
      <w:tblGrid>
        <w:gridCol w:w="608"/>
        <w:gridCol w:w="1172"/>
        <w:gridCol w:w="1147"/>
        <w:gridCol w:w="1107"/>
        <w:gridCol w:w="1333"/>
        <w:gridCol w:w="1753"/>
        <w:gridCol w:w="1945"/>
      </w:tblGrid>
      <w:tr w:rsidR="00445D43" w:rsidRPr="00326CC5" w14:paraId="640412FC" w14:textId="77777777">
        <w:trPr>
          <w:cantSplit/>
        </w:trPr>
        <w:tc>
          <w:tcPr>
            <w:tcW w:w="334" w:type="pct"/>
            <w:vMerge w:val="restart"/>
            <w:shd w:val="clear" w:color="auto" w:fill="FFFFFF"/>
            <w:vAlign w:val="center"/>
          </w:tcPr>
          <w:p w14:paraId="44C492E9"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STT</w:t>
            </w:r>
          </w:p>
        </w:tc>
        <w:tc>
          <w:tcPr>
            <w:tcW w:w="2626" w:type="pct"/>
            <w:gridSpan w:val="4"/>
            <w:shd w:val="clear" w:color="auto" w:fill="FFFFFF"/>
            <w:vAlign w:val="center"/>
          </w:tcPr>
          <w:p w14:paraId="4444D215" w14:textId="77777777" w:rsidR="00445D43" w:rsidRPr="00326CC5" w:rsidRDefault="00326CC5" w:rsidP="004622B9">
            <w:pPr>
              <w:pStyle w:val="normal0"/>
              <w:spacing w:before="120"/>
              <w:jc w:val="center"/>
              <w:rPr>
                <w:rFonts w:ascii="Arial" w:hAnsi="Arial" w:cs="Arial"/>
                <w:sz w:val="20"/>
                <w:szCs w:val="20"/>
              </w:rPr>
            </w:pPr>
            <w:r w:rsidRPr="00326CC5">
              <w:rPr>
                <w:rFonts w:ascii="Arial" w:hAnsi="Arial" w:cs="Arial"/>
                <w:b/>
                <w:sz w:val="20"/>
                <w:szCs w:val="20"/>
              </w:rPr>
              <w:t>Khoản</w:t>
            </w:r>
            <w:r w:rsidR="00445D43" w:rsidRPr="00326CC5">
              <w:rPr>
                <w:rFonts w:ascii="Arial" w:hAnsi="Arial" w:cs="Arial"/>
                <w:b/>
                <w:sz w:val="20"/>
                <w:szCs w:val="20"/>
              </w:rPr>
              <w:t xml:space="preserve"> lãi phải thu từ </w:t>
            </w:r>
            <w:r w:rsidRPr="00326CC5">
              <w:rPr>
                <w:rFonts w:ascii="Arial" w:hAnsi="Arial" w:cs="Arial"/>
                <w:b/>
                <w:sz w:val="20"/>
                <w:szCs w:val="20"/>
              </w:rPr>
              <w:t>khoản</w:t>
            </w:r>
            <w:r w:rsidR="00445D43" w:rsidRPr="00326CC5">
              <w:rPr>
                <w:rFonts w:ascii="Arial" w:hAnsi="Arial" w:cs="Arial"/>
                <w:b/>
                <w:sz w:val="20"/>
                <w:szCs w:val="20"/>
              </w:rPr>
              <w:t xml:space="preserve"> cấp tín dụng (đang được bảo đảm bằng tài sản) của TCTD đối với khách hàng</w:t>
            </w:r>
          </w:p>
        </w:tc>
        <w:tc>
          <w:tcPr>
            <w:tcW w:w="2040" w:type="pct"/>
            <w:gridSpan w:val="2"/>
            <w:shd w:val="clear" w:color="auto" w:fill="FFFFFF"/>
            <w:vAlign w:val="center"/>
          </w:tcPr>
          <w:p w14:paraId="1F3C3683"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 xml:space="preserve">TSBĐ cho </w:t>
            </w:r>
            <w:r w:rsidR="00326CC5" w:rsidRPr="00326CC5">
              <w:rPr>
                <w:rFonts w:ascii="Arial" w:hAnsi="Arial" w:cs="Arial"/>
                <w:b/>
                <w:sz w:val="20"/>
                <w:szCs w:val="20"/>
              </w:rPr>
              <w:t>khoản</w:t>
            </w:r>
            <w:r w:rsidRPr="00326CC5">
              <w:rPr>
                <w:rFonts w:ascii="Arial" w:hAnsi="Arial" w:cs="Arial"/>
                <w:b/>
                <w:sz w:val="20"/>
                <w:szCs w:val="20"/>
              </w:rPr>
              <w:t xml:space="preserve"> vay đặc biệt</w:t>
            </w:r>
          </w:p>
        </w:tc>
      </w:tr>
      <w:tr w:rsidR="00445D43" w:rsidRPr="00326CC5" w14:paraId="062D79BD" w14:textId="77777777">
        <w:trPr>
          <w:cantSplit/>
        </w:trPr>
        <w:tc>
          <w:tcPr>
            <w:tcW w:w="334" w:type="pct"/>
            <w:vMerge/>
            <w:shd w:val="clear" w:color="auto" w:fill="FFFFFF"/>
            <w:vAlign w:val="center"/>
          </w:tcPr>
          <w:p w14:paraId="0B592DC2" w14:textId="77777777" w:rsidR="00445D43" w:rsidRPr="00326CC5" w:rsidRDefault="00445D43" w:rsidP="004622B9">
            <w:pPr>
              <w:pStyle w:val="normal0"/>
              <w:spacing w:line="276" w:lineRule="auto"/>
              <w:rPr>
                <w:rFonts w:ascii="Arial" w:hAnsi="Arial" w:cs="Arial"/>
                <w:sz w:val="20"/>
                <w:szCs w:val="20"/>
              </w:rPr>
            </w:pPr>
          </w:p>
        </w:tc>
        <w:tc>
          <w:tcPr>
            <w:tcW w:w="647" w:type="pct"/>
            <w:shd w:val="clear" w:color="auto" w:fill="FFFFFF"/>
            <w:vAlign w:val="center"/>
          </w:tcPr>
          <w:p w14:paraId="773D27A4"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Tên chi nhánh của TCTD</w:t>
            </w:r>
          </w:p>
        </w:tc>
        <w:tc>
          <w:tcPr>
            <w:tcW w:w="633" w:type="pct"/>
            <w:shd w:val="clear" w:color="auto" w:fill="FFFFFF"/>
            <w:vAlign w:val="center"/>
          </w:tcPr>
          <w:p w14:paraId="0026B951"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Tên khách hàng</w:t>
            </w:r>
          </w:p>
        </w:tc>
        <w:tc>
          <w:tcPr>
            <w:tcW w:w="611" w:type="pct"/>
            <w:shd w:val="clear" w:color="auto" w:fill="FFFFFF"/>
            <w:vAlign w:val="center"/>
          </w:tcPr>
          <w:p w14:paraId="689FF9EB"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Số hiệu hợp đồng tín dụng</w:t>
            </w:r>
          </w:p>
        </w:tc>
        <w:tc>
          <w:tcPr>
            <w:tcW w:w="735" w:type="pct"/>
            <w:shd w:val="clear" w:color="auto" w:fill="FFFFFF"/>
            <w:vAlign w:val="center"/>
          </w:tcPr>
          <w:p w14:paraId="5C438DA1"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Ngày đến hạn của kỳ trả lãi</w:t>
            </w:r>
          </w:p>
        </w:tc>
        <w:tc>
          <w:tcPr>
            <w:tcW w:w="967" w:type="pct"/>
            <w:shd w:val="clear" w:color="auto" w:fill="FFFFFF"/>
            <w:vAlign w:val="center"/>
          </w:tcPr>
          <w:p w14:paraId="269D38E0"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 xml:space="preserve">Giá trị của quyền tài sản (GT) tại ngày ... </w:t>
            </w:r>
            <w:r w:rsidRPr="00326CC5">
              <w:rPr>
                <w:rFonts w:ascii="Arial" w:hAnsi="Arial" w:cs="Arial"/>
                <w:sz w:val="20"/>
                <w:szCs w:val="20"/>
              </w:rPr>
              <w:t>(đồng)</w:t>
            </w:r>
          </w:p>
        </w:tc>
        <w:tc>
          <w:tcPr>
            <w:tcW w:w="1073" w:type="pct"/>
            <w:shd w:val="clear" w:color="auto" w:fill="FFFFFF"/>
            <w:vAlign w:val="center"/>
          </w:tcPr>
          <w:p w14:paraId="789BA59D"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 xml:space="preserve">Giá trị quy đổi của TSBĐ (TS) </w:t>
            </w:r>
            <w:r w:rsidRPr="00326CC5">
              <w:rPr>
                <w:rFonts w:ascii="Arial" w:hAnsi="Arial" w:cs="Arial"/>
                <w:sz w:val="20"/>
                <w:szCs w:val="20"/>
              </w:rPr>
              <w:t>(đồng)</w:t>
            </w:r>
          </w:p>
        </w:tc>
      </w:tr>
      <w:tr w:rsidR="00445D43" w:rsidRPr="00326CC5" w14:paraId="109D7BAC" w14:textId="77777777">
        <w:tc>
          <w:tcPr>
            <w:tcW w:w="334" w:type="pct"/>
            <w:shd w:val="clear" w:color="auto" w:fill="FFFFFF"/>
            <w:vAlign w:val="center"/>
          </w:tcPr>
          <w:p w14:paraId="19A40B53"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(1)</w:t>
            </w:r>
          </w:p>
        </w:tc>
        <w:tc>
          <w:tcPr>
            <w:tcW w:w="647" w:type="pct"/>
            <w:shd w:val="clear" w:color="auto" w:fill="FFFFFF"/>
            <w:vAlign w:val="center"/>
          </w:tcPr>
          <w:p w14:paraId="45532374"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(2)</w:t>
            </w:r>
          </w:p>
        </w:tc>
        <w:tc>
          <w:tcPr>
            <w:tcW w:w="633" w:type="pct"/>
            <w:shd w:val="clear" w:color="auto" w:fill="FFFFFF"/>
            <w:vAlign w:val="center"/>
          </w:tcPr>
          <w:p w14:paraId="2183EABD"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(3)</w:t>
            </w:r>
          </w:p>
        </w:tc>
        <w:tc>
          <w:tcPr>
            <w:tcW w:w="611" w:type="pct"/>
            <w:shd w:val="clear" w:color="auto" w:fill="FFFFFF"/>
            <w:vAlign w:val="center"/>
          </w:tcPr>
          <w:p w14:paraId="5CD12714"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(4)</w:t>
            </w:r>
          </w:p>
        </w:tc>
        <w:tc>
          <w:tcPr>
            <w:tcW w:w="735" w:type="pct"/>
            <w:shd w:val="clear" w:color="auto" w:fill="FFFFFF"/>
            <w:vAlign w:val="center"/>
          </w:tcPr>
          <w:p w14:paraId="5ED522F9"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(5)</w:t>
            </w:r>
          </w:p>
        </w:tc>
        <w:tc>
          <w:tcPr>
            <w:tcW w:w="967" w:type="pct"/>
            <w:shd w:val="clear" w:color="auto" w:fill="FFFFFF"/>
            <w:vAlign w:val="center"/>
          </w:tcPr>
          <w:p w14:paraId="31AB9C33"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(6)</w:t>
            </w:r>
          </w:p>
        </w:tc>
        <w:tc>
          <w:tcPr>
            <w:tcW w:w="1073" w:type="pct"/>
            <w:shd w:val="clear" w:color="auto" w:fill="FFFFFF"/>
            <w:vAlign w:val="center"/>
          </w:tcPr>
          <w:p w14:paraId="1F942007"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(7) = (6)/100%</w:t>
            </w:r>
          </w:p>
        </w:tc>
      </w:tr>
      <w:tr w:rsidR="00445D43" w:rsidRPr="00326CC5" w14:paraId="44AC9B0B" w14:textId="77777777">
        <w:tc>
          <w:tcPr>
            <w:tcW w:w="334" w:type="pct"/>
            <w:shd w:val="clear" w:color="auto" w:fill="FFFFFF"/>
            <w:vAlign w:val="center"/>
          </w:tcPr>
          <w:p w14:paraId="049E21C5"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1</w:t>
            </w:r>
          </w:p>
        </w:tc>
        <w:tc>
          <w:tcPr>
            <w:tcW w:w="647" w:type="pct"/>
            <w:shd w:val="clear" w:color="auto" w:fill="FFFFFF"/>
            <w:vAlign w:val="center"/>
          </w:tcPr>
          <w:p w14:paraId="41824374" w14:textId="77777777" w:rsidR="00445D43" w:rsidRPr="00326CC5" w:rsidRDefault="00445D43" w:rsidP="004622B9">
            <w:pPr>
              <w:pStyle w:val="normal0"/>
              <w:spacing w:before="120"/>
              <w:jc w:val="center"/>
              <w:rPr>
                <w:rFonts w:ascii="Arial" w:hAnsi="Arial" w:cs="Arial"/>
                <w:sz w:val="20"/>
                <w:szCs w:val="20"/>
              </w:rPr>
            </w:pPr>
          </w:p>
        </w:tc>
        <w:tc>
          <w:tcPr>
            <w:tcW w:w="633" w:type="pct"/>
            <w:shd w:val="clear" w:color="auto" w:fill="FFFFFF"/>
            <w:vAlign w:val="center"/>
          </w:tcPr>
          <w:p w14:paraId="3D629E85" w14:textId="77777777" w:rsidR="00445D43" w:rsidRPr="00326CC5" w:rsidRDefault="00445D43" w:rsidP="004622B9">
            <w:pPr>
              <w:pStyle w:val="normal0"/>
              <w:spacing w:before="120"/>
              <w:jc w:val="center"/>
              <w:rPr>
                <w:rFonts w:ascii="Arial" w:hAnsi="Arial" w:cs="Arial"/>
                <w:sz w:val="20"/>
                <w:szCs w:val="20"/>
              </w:rPr>
            </w:pPr>
          </w:p>
        </w:tc>
        <w:tc>
          <w:tcPr>
            <w:tcW w:w="611" w:type="pct"/>
            <w:shd w:val="clear" w:color="auto" w:fill="FFFFFF"/>
            <w:vAlign w:val="center"/>
          </w:tcPr>
          <w:p w14:paraId="0B6824F1" w14:textId="77777777" w:rsidR="00445D43" w:rsidRPr="00326CC5" w:rsidRDefault="00445D43" w:rsidP="004622B9">
            <w:pPr>
              <w:pStyle w:val="normal0"/>
              <w:spacing w:before="120"/>
              <w:jc w:val="center"/>
              <w:rPr>
                <w:rFonts w:ascii="Arial" w:hAnsi="Arial" w:cs="Arial"/>
                <w:sz w:val="20"/>
                <w:szCs w:val="20"/>
              </w:rPr>
            </w:pPr>
          </w:p>
        </w:tc>
        <w:tc>
          <w:tcPr>
            <w:tcW w:w="735" w:type="pct"/>
            <w:shd w:val="clear" w:color="auto" w:fill="FFFFFF"/>
            <w:vAlign w:val="center"/>
          </w:tcPr>
          <w:p w14:paraId="355DF61C" w14:textId="77777777" w:rsidR="00445D43" w:rsidRPr="00326CC5" w:rsidRDefault="00445D43" w:rsidP="004622B9">
            <w:pPr>
              <w:pStyle w:val="normal0"/>
              <w:spacing w:before="120"/>
              <w:jc w:val="center"/>
              <w:rPr>
                <w:rFonts w:ascii="Arial" w:hAnsi="Arial" w:cs="Arial"/>
                <w:sz w:val="20"/>
                <w:szCs w:val="20"/>
              </w:rPr>
            </w:pPr>
          </w:p>
        </w:tc>
        <w:tc>
          <w:tcPr>
            <w:tcW w:w="967" w:type="pct"/>
            <w:shd w:val="clear" w:color="auto" w:fill="FFFFFF"/>
            <w:vAlign w:val="center"/>
          </w:tcPr>
          <w:p w14:paraId="70B771BA" w14:textId="77777777" w:rsidR="00445D43" w:rsidRPr="00326CC5" w:rsidRDefault="00445D43" w:rsidP="004622B9">
            <w:pPr>
              <w:pStyle w:val="normal0"/>
              <w:spacing w:before="120"/>
              <w:jc w:val="center"/>
              <w:rPr>
                <w:rFonts w:ascii="Arial" w:hAnsi="Arial" w:cs="Arial"/>
                <w:sz w:val="20"/>
                <w:szCs w:val="20"/>
              </w:rPr>
            </w:pPr>
          </w:p>
        </w:tc>
        <w:tc>
          <w:tcPr>
            <w:tcW w:w="1073" w:type="pct"/>
            <w:shd w:val="clear" w:color="auto" w:fill="FFFFFF"/>
            <w:vAlign w:val="center"/>
          </w:tcPr>
          <w:p w14:paraId="4892D971" w14:textId="77777777" w:rsidR="00445D43" w:rsidRPr="00326CC5" w:rsidRDefault="00445D43" w:rsidP="004622B9">
            <w:pPr>
              <w:pStyle w:val="normal0"/>
              <w:spacing w:before="120"/>
              <w:jc w:val="center"/>
              <w:rPr>
                <w:rFonts w:ascii="Arial" w:hAnsi="Arial" w:cs="Arial"/>
                <w:sz w:val="20"/>
                <w:szCs w:val="20"/>
              </w:rPr>
            </w:pPr>
          </w:p>
        </w:tc>
      </w:tr>
      <w:tr w:rsidR="00445D43" w:rsidRPr="00326CC5" w14:paraId="264C5480" w14:textId="77777777">
        <w:tc>
          <w:tcPr>
            <w:tcW w:w="334" w:type="pct"/>
            <w:shd w:val="clear" w:color="auto" w:fill="FFFFFF"/>
            <w:vAlign w:val="center"/>
          </w:tcPr>
          <w:p w14:paraId="2CC4CA6A"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2</w:t>
            </w:r>
          </w:p>
        </w:tc>
        <w:tc>
          <w:tcPr>
            <w:tcW w:w="647" w:type="pct"/>
            <w:shd w:val="clear" w:color="auto" w:fill="FFFFFF"/>
            <w:vAlign w:val="center"/>
          </w:tcPr>
          <w:p w14:paraId="1496210C" w14:textId="77777777" w:rsidR="00445D43" w:rsidRPr="00326CC5" w:rsidRDefault="00445D43" w:rsidP="004622B9">
            <w:pPr>
              <w:pStyle w:val="normal0"/>
              <w:spacing w:before="120"/>
              <w:jc w:val="center"/>
              <w:rPr>
                <w:rFonts w:ascii="Arial" w:hAnsi="Arial" w:cs="Arial"/>
                <w:sz w:val="20"/>
                <w:szCs w:val="20"/>
              </w:rPr>
            </w:pPr>
          </w:p>
        </w:tc>
        <w:tc>
          <w:tcPr>
            <w:tcW w:w="633" w:type="pct"/>
            <w:shd w:val="clear" w:color="auto" w:fill="FFFFFF"/>
            <w:vAlign w:val="center"/>
          </w:tcPr>
          <w:p w14:paraId="5E7E8959" w14:textId="77777777" w:rsidR="00445D43" w:rsidRPr="00326CC5" w:rsidRDefault="00445D43" w:rsidP="004622B9">
            <w:pPr>
              <w:pStyle w:val="normal0"/>
              <w:spacing w:before="120"/>
              <w:jc w:val="center"/>
              <w:rPr>
                <w:rFonts w:ascii="Arial" w:hAnsi="Arial" w:cs="Arial"/>
                <w:sz w:val="20"/>
                <w:szCs w:val="20"/>
              </w:rPr>
            </w:pPr>
          </w:p>
        </w:tc>
        <w:tc>
          <w:tcPr>
            <w:tcW w:w="611" w:type="pct"/>
            <w:shd w:val="clear" w:color="auto" w:fill="FFFFFF"/>
            <w:vAlign w:val="center"/>
          </w:tcPr>
          <w:p w14:paraId="3767F9D1" w14:textId="77777777" w:rsidR="00445D43" w:rsidRPr="00326CC5" w:rsidRDefault="00445D43" w:rsidP="004622B9">
            <w:pPr>
              <w:pStyle w:val="normal0"/>
              <w:spacing w:before="120"/>
              <w:jc w:val="center"/>
              <w:rPr>
                <w:rFonts w:ascii="Arial" w:hAnsi="Arial" w:cs="Arial"/>
                <w:sz w:val="20"/>
                <w:szCs w:val="20"/>
              </w:rPr>
            </w:pPr>
          </w:p>
        </w:tc>
        <w:tc>
          <w:tcPr>
            <w:tcW w:w="735" w:type="pct"/>
            <w:shd w:val="clear" w:color="auto" w:fill="FFFFFF"/>
            <w:vAlign w:val="center"/>
          </w:tcPr>
          <w:p w14:paraId="2AE7A2A4" w14:textId="77777777" w:rsidR="00445D43" w:rsidRPr="00326CC5" w:rsidRDefault="00445D43" w:rsidP="004622B9">
            <w:pPr>
              <w:pStyle w:val="normal0"/>
              <w:spacing w:before="120"/>
              <w:jc w:val="center"/>
              <w:rPr>
                <w:rFonts w:ascii="Arial" w:hAnsi="Arial" w:cs="Arial"/>
                <w:sz w:val="20"/>
                <w:szCs w:val="20"/>
              </w:rPr>
            </w:pPr>
          </w:p>
        </w:tc>
        <w:tc>
          <w:tcPr>
            <w:tcW w:w="967" w:type="pct"/>
            <w:shd w:val="clear" w:color="auto" w:fill="FFFFFF"/>
            <w:vAlign w:val="center"/>
          </w:tcPr>
          <w:p w14:paraId="13572DA5" w14:textId="77777777" w:rsidR="00445D43" w:rsidRPr="00326CC5" w:rsidRDefault="00445D43" w:rsidP="004622B9">
            <w:pPr>
              <w:pStyle w:val="normal0"/>
              <w:spacing w:before="120"/>
              <w:jc w:val="center"/>
              <w:rPr>
                <w:rFonts w:ascii="Arial" w:hAnsi="Arial" w:cs="Arial"/>
                <w:sz w:val="20"/>
                <w:szCs w:val="20"/>
              </w:rPr>
            </w:pPr>
          </w:p>
        </w:tc>
        <w:tc>
          <w:tcPr>
            <w:tcW w:w="1073" w:type="pct"/>
            <w:shd w:val="clear" w:color="auto" w:fill="FFFFFF"/>
            <w:vAlign w:val="center"/>
          </w:tcPr>
          <w:p w14:paraId="127ED209" w14:textId="77777777" w:rsidR="00445D43" w:rsidRPr="00326CC5" w:rsidRDefault="00445D43" w:rsidP="004622B9">
            <w:pPr>
              <w:pStyle w:val="normal0"/>
              <w:spacing w:before="120"/>
              <w:jc w:val="center"/>
              <w:rPr>
                <w:rFonts w:ascii="Arial" w:hAnsi="Arial" w:cs="Arial"/>
                <w:sz w:val="20"/>
                <w:szCs w:val="20"/>
              </w:rPr>
            </w:pPr>
          </w:p>
        </w:tc>
      </w:tr>
      <w:tr w:rsidR="00445D43" w:rsidRPr="00326CC5" w14:paraId="5BC28C9C" w14:textId="77777777">
        <w:tc>
          <w:tcPr>
            <w:tcW w:w="334" w:type="pct"/>
            <w:shd w:val="clear" w:color="auto" w:fill="FFFFFF"/>
            <w:vAlign w:val="center"/>
          </w:tcPr>
          <w:p w14:paraId="595272F0"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w:t>
            </w:r>
          </w:p>
        </w:tc>
        <w:tc>
          <w:tcPr>
            <w:tcW w:w="647" w:type="pct"/>
            <w:shd w:val="clear" w:color="auto" w:fill="FFFFFF"/>
            <w:vAlign w:val="center"/>
          </w:tcPr>
          <w:p w14:paraId="4B10431E" w14:textId="77777777" w:rsidR="00445D43" w:rsidRPr="00326CC5" w:rsidRDefault="00445D43" w:rsidP="004622B9">
            <w:pPr>
              <w:pStyle w:val="normal0"/>
              <w:spacing w:before="120"/>
              <w:jc w:val="center"/>
              <w:rPr>
                <w:rFonts w:ascii="Arial" w:hAnsi="Arial" w:cs="Arial"/>
                <w:sz w:val="20"/>
                <w:szCs w:val="20"/>
              </w:rPr>
            </w:pPr>
          </w:p>
        </w:tc>
        <w:tc>
          <w:tcPr>
            <w:tcW w:w="633" w:type="pct"/>
            <w:shd w:val="clear" w:color="auto" w:fill="FFFFFF"/>
            <w:vAlign w:val="center"/>
          </w:tcPr>
          <w:p w14:paraId="49EBBF3F" w14:textId="77777777" w:rsidR="00445D43" w:rsidRPr="00326CC5" w:rsidRDefault="00445D43" w:rsidP="004622B9">
            <w:pPr>
              <w:pStyle w:val="normal0"/>
              <w:spacing w:before="120"/>
              <w:jc w:val="center"/>
              <w:rPr>
                <w:rFonts w:ascii="Arial" w:hAnsi="Arial" w:cs="Arial"/>
                <w:sz w:val="20"/>
                <w:szCs w:val="20"/>
              </w:rPr>
            </w:pPr>
          </w:p>
        </w:tc>
        <w:tc>
          <w:tcPr>
            <w:tcW w:w="611" w:type="pct"/>
            <w:shd w:val="clear" w:color="auto" w:fill="FFFFFF"/>
            <w:vAlign w:val="center"/>
          </w:tcPr>
          <w:p w14:paraId="7414BC8F" w14:textId="77777777" w:rsidR="00445D43" w:rsidRPr="00326CC5" w:rsidRDefault="00445D43" w:rsidP="004622B9">
            <w:pPr>
              <w:pStyle w:val="normal0"/>
              <w:spacing w:before="120"/>
              <w:jc w:val="center"/>
              <w:rPr>
                <w:rFonts w:ascii="Arial" w:hAnsi="Arial" w:cs="Arial"/>
                <w:sz w:val="20"/>
                <w:szCs w:val="20"/>
              </w:rPr>
            </w:pPr>
          </w:p>
        </w:tc>
        <w:tc>
          <w:tcPr>
            <w:tcW w:w="735" w:type="pct"/>
            <w:shd w:val="clear" w:color="auto" w:fill="FFFFFF"/>
            <w:vAlign w:val="center"/>
          </w:tcPr>
          <w:p w14:paraId="5A92B0A2" w14:textId="77777777" w:rsidR="00445D43" w:rsidRPr="00326CC5" w:rsidRDefault="00445D43" w:rsidP="004622B9">
            <w:pPr>
              <w:pStyle w:val="normal0"/>
              <w:spacing w:before="120"/>
              <w:jc w:val="center"/>
              <w:rPr>
                <w:rFonts w:ascii="Arial" w:hAnsi="Arial" w:cs="Arial"/>
                <w:sz w:val="20"/>
                <w:szCs w:val="20"/>
              </w:rPr>
            </w:pPr>
          </w:p>
        </w:tc>
        <w:tc>
          <w:tcPr>
            <w:tcW w:w="967" w:type="pct"/>
            <w:shd w:val="clear" w:color="auto" w:fill="FFFFFF"/>
            <w:vAlign w:val="center"/>
          </w:tcPr>
          <w:p w14:paraId="488F2C44" w14:textId="77777777" w:rsidR="00445D43" w:rsidRPr="00326CC5" w:rsidRDefault="00445D43" w:rsidP="004622B9">
            <w:pPr>
              <w:pStyle w:val="normal0"/>
              <w:spacing w:before="120"/>
              <w:jc w:val="center"/>
              <w:rPr>
                <w:rFonts w:ascii="Arial" w:hAnsi="Arial" w:cs="Arial"/>
                <w:sz w:val="20"/>
                <w:szCs w:val="20"/>
              </w:rPr>
            </w:pPr>
          </w:p>
        </w:tc>
        <w:tc>
          <w:tcPr>
            <w:tcW w:w="1073" w:type="pct"/>
            <w:shd w:val="clear" w:color="auto" w:fill="FFFFFF"/>
            <w:vAlign w:val="center"/>
          </w:tcPr>
          <w:p w14:paraId="37A1F862" w14:textId="77777777" w:rsidR="00445D43" w:rsidRPr="00326CC5" w:rsidRDefault="00445D43" w:rsidP="004622B9">
            <w:pPr>
              <w:pStyle w:val="normal0"/>
              <w:spacing w:before="120"/>
              <w:jc w:val="center"/>
              <w:rPr>
                <w:rFonts w:ascii="Arial" w:hAnsi="Arial" w:cs="Arial"/>
                <w:sz w:val="20"/>
                <w:szCs w:val="20"/>
              </w:rPr>
            </w:pPr>
          </w:p>
        </w:tc>
      </w:tr>
      <w:tr w:rsidR="00445D43" w:rsidRPr="00326CC5" w14:paraId="2524B286" w14:textId="77777777">
        <w:tc>
          <w:tcPr>
            <w:tcW w:w="2960" w:type="pct"/>
            <w:gridSpan w:val="5"/>
            <w:shd w:val="clear" w:color="auto" w:fill="FFFFFF"/>
            <w:vAlign w:val="center"/>
          </w:tcPr>
          <w:p w14:paraId="519921AD"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Tổng</w:t>
            </w:r>
          </w:p>
        </w:tc>
        <w:tc>
          <w:tcPr>
            <w:tcW w:w="967" w:type="pct"/>
            <w:shd w:val="clear" w:color="auto" w:fill="FFFFFF"/>
            <w:vAlign w:val="center"/>
          </w:tcPr>
          <w:p w14:paraId="7AADBDFD"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w:t>
            </w:r>
          </w:p>
        </w:tc>
        <w:tc>
          <w:tcPr>
            <w:tcW w:w="1073" w:type="pct"/>
            <w:shd w:val="clear" w:color="auto" w:fill="FFFFFF"/>
            <w:vAlign w:val="center"/>
          </w:tcPr>
          <w:p w14:paraId="765E926F"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sz w:val="20"/>
                <w:szCs w:val="20"/>
              </w:rPr>
              <w:t>…</w:t>
            </w:r>
          </w:p>
        </w:tc>
      </w:tr>
    </w:tbl>
    <w:p w14:paraId="0BE17E72"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Tổ chức tín dụng cam kết đã sử dụng hết tài sản bảo đảm quy định tại </w:t>
      </w:r>
      <w:r w:rsidR="00326CC5" w:rsidRPr="00326CC5">
        <w:rPr>
          <w:rFonts w:ascii="Arial" w:hAnsi="Arial" w:cs="Arial"/>
          <w:sz w:val="20"/>
          <w:szCs w:val="20"/>
        </w:rPr>
        <w:t>khoản</w:t>
      </w:r>
      <w:r w:rsidRPr="00326CC5">
        <w:rPr>
          <w:rFonts w:ascii="Arial" w:hAnsi="Arial" w:cs="Arial"/>
          <w:sz w:val="20"/>
          <w:szCs w:val="20"/>
        </w:rPr>
        <w:t xml:space="preserve"> 1 </w:t>
      </w:r>
      <w:r w:rsidR="00326CC5" w:rsidRPr="00326CC5">
        <w:rPr>
          <w:rFonts w:ascii="Arial" w:hAnsi="Arial" w:cs="Arial"/>
          <w:sz w:val="20"/>
          <w:szCs w:val="20"/>
        </w:rPr>
        <w:t>Điều</w:t>
      </w:r>
      <w:r w:rsidRPr="00326CC5">
        <w:rPr>
          <w:rFonts w:ascii="Arial" w:hAnsi="Arial" w:cs="Arial"/>
          <w:sz w:val="20"/>
          <w:szCs w:val="20"/>
        </w:rPr>
        <w:t xml:space="preserve"> 12 Thông tư số 08/2021/TT-NHNN (đã được sửa đổi, bổ sung) tại thời </w:t>
      </w:r>
      <w:r w:rsidR="00326CC5" w:rsidRPr="00326CC5">
        <w:rPr>
          <w:rFonts w:ascii="Arial" w:hAnsi="Arial" w:cs="Arial"/>
          <w:sz w:val="20"/>
          <w:szCs w:val="20"/>
        </w:rPr>
        <w:t>điểm</w:t>
      </w:r>
      <w:r w:rsidRPr="00326CC5">
        <w:rPr>
          <w:rFonts w:ascii="Arial" w:hAnsi="Arial" w:cs="Arial"/>
          <w:sz w:val="20"/>
          <w:szCs w:val="20"/>
        </w:rPr>
        <w:t xml:space="preserve"> đề nghị gia hạn vay đặc biệt; các </w:t>
      </w:r>
      <w:r w:rsidR="00326CC5" w:rsidRPr="00326CC5">
        <w:rPr>
          <w:rFonts w:ascii="Arial" w:hAnsi="Arial" w:cs="Arial"/>
          <w:sz w:val="20"/>
          <w:szCs w:val="20"/>
        </w:rPr>
        <w:t>khoản</w:t>
      </w:r>
      <w:r w:rsidRPr="00326CC5">
        <w:rPr>
          <w:rFonts w:ascii="Arial" w:hAnsi="Arial" w:cs="Arial"/>
          <w:sz w:val="20"/>
          <w:szCs w:val="20"/>
        </w:rPr>
        <w:t xml:space="preserve"> cấp tín dụng nêu trên đáp ứng </w:t>
      </w:r>
      <w:r w:rsidR="00326CC5" w:rsidRPr="00326CC5">
        <w:rPr>
          <w:rFonts w:ascii="Arial" w:hAnsi="Arial" w:cs="Arial"/>
          <w:sz w:val="20"/>
          <w:szCs w:val="20"/>
        </w:rPr>
        <w:t>điều</w:t>
      </w:r>
      <w:r w:rsidRPr="00326CC5">
        <w:rPr>
          <w:rFonts w:ascii="Arial" w:hAnsi="Arial" w:cs="Arial"/>
          <w:sz w:val="20"/>
          <w:szCs w:val="20"/>
        </w:rPr>
        <w:t xml:space="preserve"> kiện quy định tại </w:t>
      </w:r>
      <w:r w:rsidR="00326CC5" w:rsidRPr="00326CC5">
        <w:rPr>
          <w:rFonts w:ascii="Arial" w:hAnsi="Arial" w:cs="Arial"/>
          <w:sz w:val="20"/>
          <w:szCs w:val="20"/>
        </w:rPr>
        <w:t>khoản</w:t>
      </w:r>
      <w:r w:rsidRPr="00326CC5">
        <w:rPr>
          <w:rFonts w:ascii="Arial" w:hAnsi="Arial" w:cs="Arial"/>
          <w:sz w:val="20"/>
          <w:szCs w:val="20"/>
        </w:rPr>
        <w:t xml:space="preserve"> 3 </w:t>
      </w:r>
      <w:r w:rsidR="00326CC5" w:rsidRPr="00326CC5">
        <w:rPr>
          <w:rFonts w:ascii="Arial" w:hAnsi="Arial" w:cs="Arial"/>
          <w:sz w:val="20"/>
          <w:szCs w:val="20"/>
        </w:rPr>
        <w:t>Điều</w:t>
      </w:r>
      <w:r w:rsidRPr="00326CC5">
        <w:rPr>
          <w:rFonts w:ascii="Arial" w:hAnsi="Arial" w:cs="Arial"/>
          <w:sz w:val="20"/>
          <w:szCs w:val="20"/>
        </w:rPr>
        <w:t xml:space="preserve"> 13 Thông tư số 08/2021/TT-NHNN (đã được sửa đổi, bổ sung) và tuân thủ quy định của pháp luật về hoạt động cấp tín dụng; tổng giá trị quy đổi của các tài sản bảo đảm đủ </w:t>
      </w:r>
      <w:r w:rsidR="00326CC5" w:rsidRPr="00326CC5">
        <w:rPr>
          <w:rFonts w:ascii="Arial" w:hAnsi="Arial" w:cs="Arial"/>
          <w:sz w:val="20"/>
          <w:szCs w:val="20"/>
        </w:rPr>
        <w:t>điều</w:t>
      </w:r>
      <w:r w:rsidRPr="00326CC5">
        <w:rPr>
          <w:rFonts w:ascii="Arial" w:hAnsi="Arial" w:cs="Arial"/>
          <w:sz w:val="20"/>
          <w:szCs w:val="20"/>
        </w:rPr>
        <w:t xml:space="preserve"> kiện tại Danh </w:t>
      </w:r>
      <w:r w:rsidR="00326CC5" w:rsidRPr="00326CC5">
        <w:rPr>
          <w:rFonts w:ascii="Arial" w:hAnsi="Arial" w:cs="Arial"/>
          <w:sz w:val="20"/>
          <w:szCs w:val="20"/>
        </w:rPr>
        <w:t>mục</w:t>
      </w:r>
      <w:r w:rsidRPr="00326CC5">
        <w:rPr>
          <w:rFonts w:ascii="Arial" w:hAnsi="Arial" w:cs="Arial"/>
          <w:sz w:val="20"/>
          <w:szCs w:val="20"/>
        </w:rPr>
        <w:t xml:space="preserve"> này không thấp hơn số tiền đề nghị gia hạn vay đặc biệt.</w:t>
      </w:r>
    </w:p>
    <w:p w14:paraId="64BCA4FE" w14:textId="77777777" w:rsidR="00445D43" w:rsidRPr="00326CC5" w:rsidRDefault="00445D43">
      <w:pPr>
        <w:pStyle w:val="normal0"/>
        <w:spacing w:before="120"/>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2645"/>
        <w:gridCol w:w="1513"/>
        <w:gridCol w:w="1386"/>
        <w:gridCol w:w="3527"/>
      </w:tblGrid>
      <w:tr w:rsidR="00445D43" w:rsidRPr="00326CC5" w14:paraId="381EFA1F" w14:textId="77777777">
        <w:tc>
          <w:tcPr>
            <w:tcW w:w="1458" w:type="pct"/>
          </w:tcPr>
          <w:p w14:paraId="34128C5A" w14:textId="77777777" w:rsidR="00445D43" w:rsidRPr="00326CC5" w:rsidRDefault="00445D43" w:rsidP="004622B9">
            <w:pPr>
              <w:pStyle w:val="normal0"/>
              <w:spacing w:before="120"/>
              <w:jc w:val="center"/>
              <w:rPr>
                <w:rFonts w:ascii="Arial" w:hAnsi="Arial" w:cs="Arial"/>
                <w:sz w:val="20"/>
                <w:szCs w:val="20"/>
              </w:rPr>
            </w:pPr>
          </w:p>
          <w:p w14:paraId="469F17A3" w14:textId="77777777" w:rsidR="00445D43" w:rsidRPr="00326CC5" w:rsidRDefault="00445D43" w:rsidP="004622B9">
            <w:pPr>
              <w:pStyle w:val="normal0"/>
              <w:spacing w:before="120"/>
              <w:jc w:val="center"/>
              <w:rPr>
                <w:rFonts w:ascii="Arial" w:hAnsi="Arial" w:cs="Arial"/>
                <w:sz w:val="20"/>
                <w:szCs w:val="20"/>
                <w:lang w:val="en-US"/>
              </w:rPr>
            </w:pPr>
            <w:r w:rsidRPr="00326CC5">
              <w:rPr>
                <w:rFonts w:ascii="Arial" w:hAnsi="Arial" w:cs="Arial"/>
                <w:b/>
                <w:sz w:val="20"/>
                <w:szCs w:val="20"/>
              </w:rPr>
              <w:t>Xác nhận của Ban kiểm soát đặc biệt</w:t>
            </w:r>
            <w:r w:rsidR="001A6F5D" w:rsidRPr="00326CC5">
              <w:rPr>
                <w:rFonts w:ascii="Arial" w:hAnsi="Arial" w:cs="Arial"/>
                <w:b/>
                <w:sz w:val="20"/>
                <w:szCs w:val="20"/>
                <w:lang w:val="en-US"/>
              </w:rPr>
              <w:br/>
            </w:r>
            <w:r w:rsidR="001A6F5D" w:rsidRPr="00326CC5">
              <w:rPr>
                <w:rFonts w:ascii="Arial" w:hAnsi="Arial" w:cs="Arial"/>
                <w:b/>
                <w:sz w:val="20"/>
                <w:szCs w:val="20"/>
                <w:lang w:val="en-US"/>
              </w:rPr>
              <w:br/>
            </w:r>
            <w:r w:rsidR="001A6F5D" w:rsidRPr="00326CC5">
              <w:rPr>
                <w:rFonts w:ascii="Arial" w:hAnsi="Arial" w:cs="Arial"/>
                <w:b/>
                <w:sz w:val="20"/>
                <w:szCs w:val="20"/>
                <w:lang w:val="en-US"/>
              </w:rPr>
              <w:br/>
            </w:r>
            <w:r w:rsidR="001A6F5D" w:rsidRPr="00326CC5">
              <w:rPr>
                <w:rFonts w:ascii="Arial" w:hAnsi="Arial" w:cs="Arial"/>
                <w:b/>
                <w:sz w:val="20"/>
                <w:szCs w:val="20"/>
                <w:lang w:val="en-US"/>
              </w:rPr>
              <w:br/>
            </w:r>
            <w:r w:rsidR="001A6F5D" w:rsidRPr="00326CC5">
              <w:rPr>
                <w:rFonts w:ascii="Arial" w:hAnsi="Arial" w:cs="Arial"/>
                <w:b/>
                <w:sz w:val="20"/>
                <w:szCs w:val="20"/>
                <w:lang w:val="en-US"/>
              </w:rPr>
              <w:br/>
            </w:r>
          </w:p>
        </w:tc>
        <w:tc>
          <w:tcPr>
            <w:tcW w:w="834" w:type="pct"/>
          </w:tcPr>
          <w:p w14:paraId="605A91DE" w14:textId="77777777" w:rsidR="00445D43" w:rsidRPr="00326CC5" w:rsidRDefault="00445D43" w:rsidP="004622B9">
            <w:pPr>
              <w:pStyle w:val="normal0"/>
              <w:spacing w:before="120"/>
              <w:jc w:val="center"/>
              <w:rPr>
                <w:rFonts w:ascii="Arial" w:hAnsi="Arial" w:cs="Arial"/>
                <w:sz w:val="20"/>
                <w:szCs w:val="20"/>
              </w:rPr>
            </w:pPr>
          </w:p>
          <w:p w14:paraId="0D9AE0B2" w14:textId="77777777" w:rsidR="00445D43" w:rsidRPr="00326CC5" w:rsidRDefault="00445D43" w:rsidP="004622B9">
            <w:pPr>
              <w:pStyle w:val="normal0"/>
              <w:spacing w:before="120"/>
              <w:jc w:val="center"/>
              <w:rPr>
                <w:rFonts w:ascii="Arial" w:hAnsi="Arial" w:cs="Arial"/>
                <w:sz w:val="20"/>
                <w:szCs w:val="20"/>
                <w:lang w:val="en-US"/>
              </w:rPr>
            </w:pPr>
            <w:r w:rsidRPr="00326CC5">
              <w:rPr>
                <w:rFonts w:ascii="Arial" w:hAnsi="Arial" w:cs="Arial"/>
                <w:b/>
                <w:sz w:val="20"/>
                <w:szCs w:val="20"/>
              </w:rPr>
              <w:t>Lập biểu</w:t>
            </w:r>
            <w:r w:rsidR="001A6F5D" w:rsidRPr="00326CC5">
              <w:rPr>
                <w:rFonts w:ascii="Arial" w:hAnsi="Arial" w:cs="Arial"/>
                <w:b/>
                <w:sz w:val="20"/>
                <w:szCs w:val="20"/>
                <w:lang w:val="en-US"/>
              </w:rPr>
              <w:br/>
            </w:r>
            <w:r w:rsidR="001A6F5D" w:rsidRPr="00326CC5">
              <w:rPr>
                <w:rFonts w:ascii="Arial" w:hAnsi="Arial" w:cs="Arial"/>
                <w:b/>
                <w:sz w:val="20"/>
                <w:szCs w:val="20"/>
                <w:lang w:val="en-US"/>
              </w:rPr>
              <w:br/>
            </w:r>
            <w:r w:rsidR="001A6F5D" w:rsidRPr="00326CC5">
              <w:rPr>
                <w:rFonts w:ascii="Arial" w:hAnsi="Arial" w:cs="Arial"/>
                <w:b/>
                <w:sz w:val="20"/>
                <w:szCs w:val="20"/>
                <w:lang w:val="en-US"/>
              </w:rPr>
              <w:br/>
            </w:r>
            <w:r w:rsidR="001A6F5D" w:rsidRPr="00326CC5">
              <w:rPr>
                <w:rFonts w:ascii="Arial" w:hAnsi="Arial" w:cs="Arial"/>
                <w:b/>
                <w:sz w:val="20"/>
                <w:szCs w:val="20"/>
                <w:lang w:val="en-US"/>
              </w:rPr>
              <w:br/>
            </w:r>
            <w:r w:rsidR="001A6F5D" w:rsidRPr="00326CC5">
              <w:rPr>
                <w:rFonts w:ascii="Arial" w:hAnsi="Arial" w:cs="Arial"/>
                <w:b/>
                <w:sz w:val="20"/>
                <w:szCs w:val="20"/>
                <w:lang w:val="en-US"/>
              </w:rPr>
              <w:br/>
            </w:r>
          </w:p>
        </w:tc>
        <w:tc>
          <w:tcPr>
            <w:tcW w:w="764" w:type="pct"/>
          </w:tcPr>
          <w:p w14:paraId="09AAC77D" w14:textId="77777777" w:rsidR="00445D43" w:rsidRPr="00326CC5" w:rsidRDefault="00445D43" w:rsidP="004622B9">
            <w:pPr>
              <w:pStyle w:val="normal0"/>
              <w:spacing w:before="120"/>
              <w:jc w:val="center"/>
              <w:rPr>
                <w:rFonts w:ascii="Arial" w:hAnsi="Arial" w:cs="Arial"/>
                <w:sz w:val="20"/>
                <w:szCs w:val="20"/>
              </w:rPr>
            </w:pPr>
          </w:p>
          <w:p w14:paraId="77B3AA13" w14:textId="77777777" w:rsidR="00445D43" w:rsidRPr="00326CC5" w:rsidRDefault="00445D43" w:rsidP="004622B9">
            <w:pPr>
              <w:pStyle w:val="normal0"/>
              <w:spacing w:before="120"/>
              <w:jc w:val="center"/>
              <w:rPr>
                <w:rFonts w:ascii="Arial" w:hAnsi="Arial" w:cs="Arial"/>
                <w:sz w:val="20"/>
                <w:szCs w:val="20"/>
                <w:lang w:val="en-US"/>
              </w:rPr>
            </w:pPr>
            <w:r w:rsidRPr="00326CC5">
              <w:rPr>
                <w:rFonts w:ascii="Arial" w:hAnsi="Arial" w:cs="Arial"/>
                <w:b/>
                <w:sz w:val="20"/>
                <w:szCs w:val="20"/>
              </w:rPr>
              <w:t>Kiểm soát</w:t>
            </w:r>
            <w:r w:rsidR="001A6F5D" w:rsidRPr="00326CC5">
              <w:rPr>
                <w:rFonts w:ascii="Arial" w:hAnsi="Arial" w:cs="Arial"/>
                <w:b/>
                <w:sz w:val="20"/>
                <w:szCs w:val="20"/>
                <w:lang w:val="en-US"/>
              </w:rPr>
              <w:br/>
            </w:r>
            <w:r w:rsidR="001A6F5D" w:rsidRPr="00326CC5">
              <w:rPr>
                <w:rFonts w:ascii="Arial" w:hAnsi="Arial" w:cs="Arial"/>
                <w:b/>
                <w:sz w:val="20"/>
                <w:szCs w:val="20"/>
                <w:lang w:val="en-US"/>
              </w:rPr>
              <w:br/>
            </w:r>
            <w:r w:rsidR="001A6F5D" w:rsidRPr="00326CC5">
              <w:rPr>
                <w:rFonts w:ascii="Arial" w:hAnsi="Arial" w:cs="Arial"/>
                <w:b/>
                <w:sz w:val="20"/>
                <w:szCs w:val="20"/>
                <w:lang w:val="en-US"/>
              </w:rPr>
              <w:br/>
            </w:r>
            <w:r w:rsidR="001A6F5D" w:rsidRPr="00326CC5">
              <w:rPr>
                <w:rFonts w:ascii="Arial" w:hAnsi="Arial" w:cs="Arial"/>
                <w:b/>
                <w:sz w:val="20"/>
                <w:szCs w:val="20"/>
                <w:lang w:val="en-US"/>
              </w:rPr>
              <w:br/>
            </w:r>
            <w:r w:rsidR="001A6F5D" w:rsidRPr="00326CC5">
              <w:rPr>
                <w:rFonts w:ascii="Arial" w:hAnsi="Arial" w:cs="Arial"/>
                <w:b/>
                <w:sz w:val="20"/>
                <w:szCs w:val="20"/>
                <w:lang w:val="en-US"/>
              </w:rPr>
              <w:br/>
            </w:r>
          </w:p>
        </w:tc>
        <w:tc>
          <w:tcPr>
            <w:tcW w:w="1944" w:type="pct"/>
          </w:tcPr>
          <w:p w14:paraId="4290866D" w14:textId="77777777" w:rsidR="00445D43" w:rsidRPr="00326CC5" w:rsidRDefault="001A6F5D" w:rsidP="004622B9">
            <w:pPr>
              <w:pStyle w:val="normal0"/>
              <w:spacing w:before="120"/>
              <w:jc w:val="center"/>
              <w:rPr>
                <w:rFonts w:ascii="Arial" w:hAnsi="Arial" w:cs="Arial"/>
                <w:sz w:val="20"/>
                <w:szCs w:val="20"/>
              </w:rPr>
            </w:pPr>
            <w:r w:rsidRPr="00326CC5">
              <w:rPr>
                <w:rFonts w:ascii="Arial" w:hAnsi="Arial" w:cs="Arial"/>
                <w:i/>
                <w:sz w:val="20"/>
                <w:szCs w:val="20"/>
              </w:rPr>
              <w:t>……, ngày …… tháng …..năm…</w:t>
            </w:r>
            <w:r w:rsidR="00445D43" w:rsidRPr="00326CC5">
              <w:rPr>
                <w:rFonts w:ascii="Arial" w:hAnsi="Arial" w:cs="Arial"/>
                <w:i/>
                <w:sz w:val="20"/>
                <w:szCs w:val="20"/>
              </w:rPr>
              <w:t>…</w:t>
            </w:r>
          </w:p>
          <w:p w14:paraId="3D81D040" w14:textId="77777777" w:rsidR="00445D43" w:rsidRPr="00326CC5" w:rsidRDefault="00445D43" w:rsidP="004622B9">
            <w:pPr>
              <w:pStyle w:val="normal0"/>
              <w:spacing w:before="120"/>
              <w:jc w:val="center"/>
              <w:rPr>
                <w:rFonts w:ascii="Arial" w:hAnsi="Arial" w:cs="Arial"/>
                <w:sz w:val="20"/>
                <w:szCs w:val="20"/>
              </w:rPr>
            </w:pPr>
            <w:r w:rsidRPr="00326CC5">
              <w:rPr>
                <w:rFonts w:ascii="Arial" w:hAnsi="Arial" w:cs="Arial"/>
                <w:b/>
                <w:sz w:val="20"/>
                <w:szCs w:val="20"/>
              </w:rPr>
              <w:t>Người đại diện hợp pháp của tổ chức tín dụng</w:t>
            </w:r>
            <w:r w:rsidRPr="00326CC5">
              <w:rPr>
                <w:rFonts w:ascii="Arial" w:hAnsi="Arial" w:cs="Arial"/>
                <w:b/>
                <w:sz w:val="20"/>
                <w:szCs w:val="20"/>
              </w:rPr>
              <w:br/>
            </w:r>
            <w:r w:rsidRPr="00326CC5">
              <w:rPr>
                <w:rFonts w:ascii="Arial" w:hAnsi="Arial" w:cs="Arial"/>
                <w:sz w:val="20"/>
                <w:szCs w:val="20"/>
              </w:rPr>
              <w:t>(Ký, ghi rõ họ tên và đóng dấu)</w:t>
            </w:r>
            <w:r w:rsidRPr="00326CC5">
              <w:rPr>
                <w:rFonts w:ascii="Arial" w:hAnsi="Arial" w:cs="Arial"/>
                <w:sz w:val="20"/>
                <w:szCs w:val="20"/>
              </w:rPr>
              <w:br/>
            </w:r>
            <w:r w:rsidRPr="00326CC5">
              <w:rPr>
                <w:rFonts w:ascii="Arial" w:hAnsi="Arial" w:cs="Arial"/>
                <w:sz w:val="20"/>
                <w:szCs w:val="20"/>
              </w:rPr>
              <w:br/>
            </w:r>
            <w:r w:rsidRPr="00326CC5">
              <w:rPr>
                <w:rFonts w:ascii="Arial" w:hAnsi="Arial" w:cs="Arial"/>
                <w:sz w:val="20"/>
                <w:szCs w:val="20"/>
              </w:rPr>
              <w:br/>
            </w:r>
            <w:r w:rsidRPr="00326CC5">
              <w:rPr>
                <w:rFonts w:ascii="Arial" w:hAnsi="Arial" w:cs="Arial"/>
                <w:sz w:val="20"/>
                <w:szCs w:val="20"/>
              </w:rPr>
              <w:br/>
            </w:r>
            <w:r w:rsidRPr="00326CC5">
              <w:rPr>
                <w:rFonts w:ascii="Arial" w:hAnsi="Arial" w:cs="Arial"/>
                <w:sz w:val="20"/>
                <w:szCs w:val="20"/>
              </w:rPr>
              <w:br/>
            </w:r>
          </w:p>
        </w:tc>
      </w:tr>
    </w:tbl>
    <w:p w14:paraId="176E4D0F" w14:textId="77777777" w:rsidR="00445D43" w:rsidRPr="00326CC5" w:rsidRDefault="00445D43">
      <w:pPr>
        <w:pStyle w:val="normal0"/>
        <w:spacing w:before="120"/>
        <w:rPr>
          <w:rFonts w:ascii="Arial" w:hAnsi="Arial" w:cs="Arial"/>
          <w:sz w:val="20"/>
          <w:szCs w:val="20"/>
        </w:rPr>
      </w:pPr>
      <w:r w:rsidRPr="00326CC5">
        <w:rPr>
          <w:rFonts w:ascii="Arial" w:hAnsi="Arial" w:cs="Arial"/>
          <w:b/>
          <w:sz w:val="20"/>
          <w:szCs w:val="20"/>
        </w:rPr>
        <w:t>Hướng dẫn lập biểu:</w:t>
      </w:r>
    </w:p>
    <w:p w14:paraId="7D8EEB19" w14:textId="77777777" w:rsidR="00445D43" w:rsidRPr="00326CC5" w:rsidRDefault="001A6F5D">
      <w:pPr>
        <w:pStyle w:val="normal0"/>
        <w:spacing w:before="120"/>
        <w:rPr>
          <w:rFonts w:ascii="Arial" w:hAnsi="Arial" w:cs="Arial"/>
          <w:sz w:val="20"/>
          <w:szCs w:val="20"/>
        </w:rPr>
      </w:pPr>
      <w:r w:rsidRPr="00326CC5">
        <w:rPr>
          <w:rFonts w:ascii="Arial" w:hAnsi="Arial" w:cs="Arial"/>
          <w:sz w:val="20"/>
          <w:szCs w:val="20"/>
          <w:lang w:val="en-US"/>
        </w:rPr>
        <w:t xml:space="preserve">- </w:t>
      </w:r>
      <w:r w:rsidR="00445D43" w:rsidRPr="00326CC5">
        <w:rPr>
          <w:rFonts w:ascii="Arial" w:hAnsi="Arial" w:cs="Arial"/>
          <w:sz w:val="20"/>
          <w:szCs w:val="20"/>
        </w:rPr>
        <w:t xml:space="preserve">Phần I: Cột (12) </w:t>
      </w:r>
      <w:r w:rsidR="00326CC5" w:rsidRPr="00326CC5">
        <w:rPr>
          <w:rFonts w:ascii="Arial" w:hAnsi="Arial" w:cs="Arial"/>
          <w:sz w:val="20"/>
          <w:szCs w:val="20"/>
        </w:rPr>
        <w:t>Mục</w:t>
      </w:r>
      <w:r w:rsidR="00445D43" w:rsidRPr="00326CC5">
        <w:rPr>
          <w:rFonts w:ascii="Arial" w:hAnsi="Arial" w:cs="Arial"/>
          <w:sz w:val="20"/>
          <w:szCs w:val="20"/>
        </w:rPr>
        <w:t xml:space="preserve"> 1, Cột (12) </w:t>
      </w:r>
      <w:r w:rsidR="00326CC5" w:rsidRPr="00326CC5">
        <w:rPr>
          <w:rFonts w:ascii="Arial" w:hAnsi="Arial" w:cs="Arial"/>
          <w:sz w:val="20"/>
          <w:szCs w:val="20"/>
        </w:rPr>
        <w:t>Mục</w:t>
      </w:r>
      <w:r w:rsidR="00445D43" w:rsidRPr="00326CC5">
        <w:rPr>
          <w:rFonts w:ascii="Arial" w:hAnsi="Arial" w:cs="Arial"/>
          <w:sz w:val="20"/>
          <w:szCs w:val="20"/>
        </w:rPr>
        <w:t xml:space="preserve"> 2: Giá trị của giấy tờ có giá (GT) tại ngày chốt số liệu được xác định theo quy định tại Phụ lục IV ban hành kèm theo Thông tư số 08/2021/TT-NHNN (đã được sửa đổi, bổ sung).</w:t>
      </w:r>
    </w:p>
    <w:p w14:paraId="6EDE1631" w14:textId="77777777" w:rsidR="00445D43" w:rsidRPr="00326CC5" w:rsidRDefault="00445D43">
      <w:pPr>
        <w:pStyle w:val="normal0"/>
        <w:spacing w:before="120"/>
        <w:rPr>
          <w:rFonts w:ascii="Arial" w:hAnsi="Arial" w:cs="Arial"/>
          <w:sz w:val="20"/>
          <w:szCs w:val="20"/>
        </w:rPr>
      </w:pPr>
      <w:r w:rsidRPr="00326CC5">
        <w:rPr>
          <w:rFonts w:ascii="Arial" w:hAnsi="Arial" w:cs="Arial"/>
          <w:sz w:val="20"/>
          <w:szCs w:val="20"/>
        </w:rPr>
        <w:t xml:space="preserve">- Phần II: Cột (8) </w:t>
      </w:r>
      <w:r w:rsidR="00326CC5" w:rsidRPr="00326CC5">
        <w:rPr>
          <w:rFonts w:ascii="Arial" w:hAnsi="Arial" w:cs="Arial"/>
          <w:sz w:val="20"/>
          <w:szCs w:val="20"/>
        </w:rPr>
        <w:t>Mục</w:t>
      </w:r>
      <w:r w:rsidRPr="00326CC5">
        <w:rPr>
          <w:rFonts w:ascii="Arial" w:hAnsi="Arial" w:cs="Arial"/>
          <w:sz w:val="20"/>
          <w:szCs w:val="20"/>
        </w:rPr>
        <w:t xml:space="preserve"> 1, Cột (6) </w:t>
      </w:r>
      <w:r w:rsidR="00326CC5" w:rsidRPr="00326CC5">
        <w:rPr>
          <w:rFonts w:ascii="Arial" w:hAnsi="Arial" w:cs="Arial"/>
          <w:sz w:val="20"/>
          <w:szCs w:val="20"/>
        </w:rPr>
        <w:t>Mục</w:t>
      </w:r>
      <w:r w:rsidRPr="00326CC5">
        <w:rPr>
          <w:rFonts w:ascii="Arial" w:hAnsi="Arial" w:cs="Arial"/>
          <w:sz w:val="20"/>
          <w:szCs w:val="20"/>
        </w:rPr>
        <w:t xml:space="preserve"> 2: Giá trị của quyền đòi nợ, quyền tài sản (GT) tại ngày chốt số liệu được xác định theo quy định tại Phụ lục IV ban hành kèm theo Thông tư số 08/2021/TT-NHNN (đã được sửa đổi, bổ sung).</w:t>
      </w:r>
    </w:p>
    <w:sectPr w:rsidR="00445D43" w:rsidRPr="00326CC5" w:rsidSect="00326CC5">
      <w:pgSz w:w="11906" w:h="16838"/>
      <w:pgMar w:top="567" w:right="1134" w:bottom="567" w:left="1701" w:header="720" w:footer="720" w:gutter="0"/>
      <w:cols w:space="720"/>
      <w:rtlGutter/>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mo">
    <w:altName w:val="Calibri"/>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400"/>
    <w:rsid w:val="00073769"/>
    <w:rsid w:val="000B3CBC"/>
    <w:rsid w:val="00125450"/>
    <w:rsid w:val="00140735"/>
    <w:rsid w:val="001551CA"/>
    <w:rsid w:val="001A6F5D"/>
    <w:rsid w:val="001B47B5"/>
    <w:rsid w:val="001F20D8"/>
    <w:rsid w:val="00270DA3"/>
    <w:rsid w:val="002A4786"/>
    <w:rsid w:val="002E7108"/>
    <w:rsid w:val="00326CC5"/>
    <w:rsid w:val="003B356B"/>
    <w:rsid w:val="003F1E99"/>
    <w:rsid w:val="004022B9"/>
    <w:rsid w:val="00445D43"/>
    <w:rsid w:val="00451C79"/>
    <w:rsid w:val="004622B9"/>
    <w:rsid w:val="004741AC"/>
    <w:rsid w:val="004863E9"/>
    <w:rsid w:val="0050390F"/>
    <w:rsid w:val="00582F5C"/>
    <w:rsid w:val="0059289F"/>
    <w:rsid w:val="00594871"/>
    <w:rsid w:val="005C7B85"/>
    <w:rsid w:val="005D7814"/>
    <w:rsid w:val="00660E38"/>
    <w:rsid w:val="0072575B"/>
    <w:rsid w:val="007E6CC1"/>
    <w:rsid w:val="008105D5"/>
    <w:rsid w:val="00845EC6"/>
    <w:rsid w:val="00887852"/>
    <w:rsid w:val="00891119"/>
    <w:rsid w:val="008B5503"/>
    <w:rsid w:val="008D7527"/>
    <w:rsid w:val="008E0C0D"/>
    <w:rsid w:val="008E2400"/>
    <w:rsid w:val="00904DE7"/>
    <w:rsid w:val="00907FCB"/>
    <w:rsid w:val="0096671E"/>
    <w:rsid w:val="0098145E"/>
    <w:rsid w:val="009900E5"/>
    <w:rsid w:val="00A42F96"/>
    <w:rsid w:val="00A83AC4"/>
    <w:rsid w:val="00BA06C5"/>
    <w:rsid w:val="00C55B59"/>
    <w:rsid w:val="00CD35BC"/>
    <w:rsid w:val="00CF5D28"/>
    <w:rsid w:val="00D06011"/>
    <w:rsid w:val="00D57EB5"/>
    <w:rsid w:val="00D63F2E"/>
    <w:rsid w:val="00DA39AF"/>
    <w:rsid w:val="00DD21E4"/>
    <w:rsid w:val="00DD2256"/>
    <w:rsid w:val="00DE61B4"/>
    <w:rsid w:val="00E21680"/>
    <w:rsid w:val="00E870C2"/>
    <w:rsid w:val="00EC1E7C"/>
    <w:rsid w:val="00EE28D5"/>
    <w:rsid w:val="00EF578D"/>
    <w:rsid w:val="00F802C6"/>
    <w:rsid w:val="00F81C82"/>
    <w:rsid w:val="00F95F39"/>
    <w:rsid w:val="00FD3C98"/>
    <w:rsid w:val="00FE7B66"/>
    <w:rsid w:val="00FF3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B41AA"/>
  <w15:chartTrackingRefBased/>
  <w15:docId w15:val="{72A4A32A-03DD-4F69-9FDF-35A36DA7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mo" w:eastAsia="Arimo" w:hAnsi="Arimo" w:cs="Arimo"/>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0"/>
    <w:qFormat/>
    <w:rsid w:val="008E2400"/>
    <w:pPr>
      <w:widowControl w:val="0"/>
      <w:suppressAutoHyphens/>
      <w:spacing w:line="1" w:lineRule="atLeast"/>
      <w:ind w:leftChars="-1" w:left="-1" w:hangingChars="1" w:hanging="1"/>
      <w:textDirection w:val="btLr"/>
      <w:textAlignment w:val="top"/>
      <w:outlineLvl w:val="0"/>
    </w:pPr>
    <w:rPr>
      <w:rFonts w:eastAsia="Times New Roman"/>
      <w:color w:val="000000"/>
      <w:position w:val="-1"/>
      <w:sz w:val="24"/>
      <w:szCs w:val="24"/>
      <w:lang w:val="vi-VN" w:eastAsia="vi-VN"/>
    </w:rPr>
  </w:style>
  <w:style w:type="paragraph" w:styleId="Heading1">
    <w:name w:val="heading 1"/>
    <w:basedOn w:val="normal0"/>
    <w:next w:val="normal0"/>
    <w:qFormat/>
    <w:rsid w:val="008E2400"/>
    <w:pPr>
      <w:keepNext/>
      <w:keepLines/>
      <w:spacing w:before="480" w:after="120"/>
      <w:outlineLvl w:val="0"/>
    </w:pPr>
    <w:rPr>
      <w:b/>
      <w:sz w:val="48"/>
      <w:szCs w:val="48"/>
    </w:rPr>
  </w:style>
  <w:style w:type="paragraph" w:styleId="Heading2">
    <w:name w:val="heading 2"/>
    <w:basedOn w:val="normal0"/>
    <w:next w:val="normal0"/>
    <w:qFormat/>
    <w:rsid w:val="008E2400"/>
    <w:pPr>
      <w:keepNext/>
      <w:keepLines/>
      <w:spacing w:before="360" w:after="80"/>
      <w:outlineLvl w:val="1"/>
    </w:pPr>
    <w:rPr>
      <w:b/>
      <w:sz w:val="36"/>
      <w:szCs w:val="36"/>
    </w:rPr>
  </w:style>
  <w:style w:type="paragraph" w:styleId="Heading3">
    <w:name w:val="heading 3"/>
    <w:basedOn w:val="normal0"/>
    <w:next w:val="normal0"/>
    <w:qFormat/>
    <w:rsid w:val="008E2400"/>
    <w:pPr>
      <w:keepNext/>
      <w:keepLines/>
      <w:spacing w:before="280" w:after="80"/>
      <w:outlineLvl w:val="2"/>
    </w:pPr>
    <w:rPr>
      <w:b/>
      <w:sz w:val="28"/>
      <w:szCs w:val="28"/>
    </w:rPr>
  </w:style>
  <w:style w:type="paragraph" w:styleId="Heading4">
    <w:name w:val="heading 4"/>
    <w:basedOn w:val="normal0"/>
    <w:next w:val="normal0"/>
    <w:qFormat/>
    <w:rsid w:val="008E2400"/>
    <w:pPr>
      <w:keepNext/>
      <w:keepLines/>
      <w:spacing w:before="240" w:after="40"/>
      <w:outlineLvl w:val="3"/>
    </w:pPr>
    <w:rPr>
      <w:b/>
    </w:rPr>
  </w:style>
  <w:style w:type="paragraph" w:styleId="Heading5">
    <w:name w:val="heading 5"/>
    <w:basedOn w:val="normal0"/>
    <w:next w:val="normal0"/>
    <w:qFormat/>
    <w:rsid w:val="008E2400"/>
    <w:pPr>
      <w:keepNext/>
      <w:keepLines/>
      <w:spacing w:before="220" w:after="40"/>
      <w:outlineLvl w:val="4"/>
    </w:pPr>
    <w:rPr>
      <w:b/>
      <w:sz w:val="22"/>
      <w:szCs w:val="22"/>
    </w:rPr>
  </w:style>
  <w:style w:type="paragraph" w:styleId="Heading6">
    <w:name w:val="heading 6"/>
    <w:basedOn w:val="normal0"/>
    <w:next w:val="normal0"/>
    <w:qFormat/>
    <w:rsid w:val="008E2400"/>
    <w:pPr>
      <w:keepNext/>
      <w:keepLines/>
      <w:spacing w:before="200" w:after="40"/>
      <w:outlineLvl w:val="5"/>
    </w:pPr>
    <w:rPr>
      <w:b/>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rmal0">
    <w:name w:val="normal"/>
    <w:rsid w:val="008E2400"/>
    <w:pPr>
      <w:widowControl w:val="0"/>
    </w:pPr>
    <w:rPr>
      <w:rFonts w:eastAsia="Times New Roman"/>
      <w:sz w:val="24"/>
      <w:szCs w:val="24"/>
      <w:lang w:val="vi-VN"/>
    </w:rPr>
  </w:style>
  <w:style w:type="paragraph" w:styleId="Title">
    <w:name w:val="Title"/>
    <w:basedOn w:val="normal0"/>
    <w:next w:val="normal0"/>
    <w:qFormat/>
    <w:rsid w:val="008E2400"/>
    <w:pPr>
      <w:keepNext/>
      <w:keepLines/>
      <w:spacing w:before="480" w:after="120"/>
    </w:pPr>
    <w:rPr>
      <w:b/>
      <w:sz w:val="72"/>
      <w:szCs w:val="72"/>
    </w:rPr>
  </w:style>
  <w:style w:type="character" w:styleId="Hyperlink">
    <w:name w:val="Hyperlink"/>
    <w:rsid w:val="008E2400"/>
    <w:rPr>
      <w:rFonts w:cs="Times New Roman"/>
      <w:color w:val="0066CC"/>
      <w:w w:val="100"/>
      <w:u w:val="single"/>
      <w:effect w:val="none"/>
      <w:vertAlign w:val="baseline"/>
      <w:em w:val="none"/>
    </w:rPr>
  </w:style>
  <w:style w:type="character" w:customStyle="1" w:styleId="Vnbnnidung3">
    <w:name w:val="Văn bản nội dung (3)"/>
    <w:rsid w:val="008E2400"/>
    <w:rPr>
      <w:rFonts w:ascii="Times New Roman" w:hAnsi="Times New Roman" w:cs="Times New Roman"/>
      <w:b/>
      <w:bCs/>
      <w:w w:val="100"/>
      <w:sz w:val="19"/>
      <w:szCs w:val="19"/>
      <w:u w:val="none"/>
      <w:effect w:val="none"/>
      <w:vertAlign w:val="baseline"/>
      <w:em w:val="none"/>
    </w:rPr>
  </w:style>
  <w:style w:type="character" w:customStyle="1" w:styleId="Vnbnnidung30">
    <w:name w:val="Văn bản nội dung (3)_"/>
    <w:rsid w:val="008E2400"/>
    <w:rPr>
      <w:rFonts w:ascii="Times New Roman" w:hAnsi="Times New Roman" w:cs="Times New Roman"/>
      <w:b/>
      <w:bCs/>
      <w:w w:val="100"/>
      <w:sz w:val="19"/>
      <w:szCs w:val="19"/>
      <w:u w:val="none"/>
      <w:effect w:val="none"/>
      <w:vertAlign w:val="baseline"/>
      <w:em w:val="none"/>
    </w:rPr>
  </w:style>
  <w:style w:type="character" w:customStyle="1" w:styleId="Vnbnnidung4">
    <w:name w:val="Văn bản nội dung (4)_"/>
    <w:rsid w:val="008E2400"/>
    <w:rPr>
      <w:rFonts w:ascii="Times New Roman" w:hAnsi="Times New Roman" w:cs="Times New Roman"/>
      <w:i/>
      <w:iCs/>
      <w:w w:val="100"/>
      <w:sz w:val="17"/>
      <w:szCs w:val="17"/>
      <w:u w:val="none"/>
      <w:effect w:val="none"/>
      <w:vertAlign w:val="baseline"/>
      <w:em w:val="none"/>
    </w:rPr>
  </w:style>
  <w:style w:type="character" w:customStyle="1" w:styleId="Vnbnnidung4Khnginnghing">
    <w:name w:val="Văn bản nội dung (4) + Không in nghiêng"/>
    <w:basedOn w:val="Vnbnnidung4"/>
    <w:rsid w:val="008E2400"/>
    <w:rPr>
      <w:rFonts w:ascii="Times New Roman" w:hAnsi="Times New Roman" w:cs="Times New Roman"/>
      <w:i/>
      <w:iCs/>
      <w:w w:val="100"/>
      <w:sz w:val="17"/>
      <w:szCs w:val="17"/>
      <w:u w:val="none"/>
      <w:effect w:val="none"/>
      <w:vertAlign w:val="baseline"/>
      <w:em w:val="none"/>
    </w:rPr>
  </w:style>
  <w:style w:type="character" w:customStyle="1" w:styleId="Vnbnnidung40">
    <w:name w:val="Văn bản nội dung (4)"/>
    <w:basedOn w:val="Vnbnnidung4"/>
    <w:rsid w:val="008E2400"/>
    <w:rPr>
      <w:rFonts w:ascii="Times New Roman" w:hAnsi="Times New Roman" w:cs="Times New Roman"/>
      <w:i/>
      <w:iCs/>
      <w:w w:val="100"/>
      <w:sz w:val="17"/>
      <w:szCs w:val="17"/>
      <w:u w:val="none"/>
      <w:effect w:val="none"/>
      <w:vertAlign w:val="baseline"/>
      <w:em w:val="none"/>
    </w:rPr>
  </w:style>
  <w:style w:type="character" w:customStyle="1" w:styleId="Vnbnnidung4Khnginnghing2">
    <w:name w:val="Văn bản nội dung (4) + Không in nghiêng2"/>
    <w:basedOn w:val="Vnbnnidung4"/>
    <w:rsid w:val="008E2400"/>
    <w:rPr>
      <w:rFonts w:ascii="Times New Roman" w:hAnsi="Times New Roman" w:cs="Times New Roman"/>
      <w:i/>
      <w:iCs/>
      <w:w w:val="100"/>
      <w:sz w:val="17"/>
      <w:szCs w:val="17"/>
      <w:u w:val="none"/>
      <w:effect w:val="none"/>
      <w:vertAlign w:val="baseline"/>
      <w:em w:val="none"/>
    </w:rPr>
  </w:style>
  <w:style w:type="character" w:customStyle="1" w:styleId="Tiu3">
    <w:name w:val="Tiêu đề #3_"/>
    <w:rsid w:val="008E2400"/>
    <w:rPr>
      <w:rFonts w:ascii="Times New Roman" w:hAnsi="Times New Roman" w:cs="Times New Roman"/>
      <w:b/>
      <w:bCs/>
      <w:w w:val="100"/>
      <w:sz w:val="19"/>
      <w:szCs w:val="19"/>
      <w:u w:val="none"/>
      <w:effect w:val="none"/>
      <w:vertAlign w:val="baseline"/>
      <w:em w:val="none"/>
    </w:rPr>
  </w:style>
  <w:style w:type="character" w:customStyle="1" w:styleId="Vnbnnidung5">
    <w:name w:val="Văn bản nội dung (5)_"/>
    <w:rsid w:val="008E2400"/>
    <w:rPr>
      <w:rFonts w:ascii="Times New Roman" w:hAnsi="Times New Roman" w:cs="Times New Roman"/>
      <w:i/>
      <w:iCs/>
      <w:w w:val="100"/>
      <w:sz w:val="19"/>
      <w:szCs w:val="19"/>
      <w:u w:val="none"/>
      <w:effect w:val="none"/>
      <w:vertAlign w:val="baseline"/>
      <w:em w:val="none"/>
    </w:rPr>
  </w:style>
  <w:style w:type="character" w:customStyle="1" w:styleId="Vnbnnidung50">
    <w:name w:val="Văn bản nội dung (5)"/>
    <w:basedOn w:val="Vnbnnidung5"/>
    <w:rsid w:val="008E2400"/>
    <w:rPr>
      <w:rFonts w:ascii="Times New Roman" w:hAnsi="Times New Roman" w:cs="Times New Roman"/>
      <w:i/>
      <w:iCs/>
      <w:w w:val="100"/>
      <w:sz w:val="19"/>
      <w:szCs w:val="19"/>
      <w:u w:val="none"/>
      <w:effect w:val="none"/>
      <w:vertAlign w:val="baseline"/>
      <w:em w:val="none"/>
    </w:rPr>
  </w:style>
  <w:style w:type="character" w:customStyle="1" w:styleId="Vnbnnidung32">
    <w:name w:val="Văn bản nội dung (3)2"/>
    <w:basedOn w:val="Vnbnnidung30"/>
    <w:rsid w:val="008E2400"/>
    <w:rPr>
      <w:rFonts w:ascii="Times New Roman" w:hAnsi="Times New Roman" w:cs="Times New Roman"/>
      <w:b/>
      <w:bCs/>
      <w:w w:val="100"/>
      <w:sz w:val="19"/>
      <w:szCs w:val="19"/>
      <w:u w:val="none"/>
      <w:effect w:val="none"/>
      <w:vertAlign w:val="baseline"/>
      <w:em w:val="none"/>
    </w:rPr>
  </w:style>
  <w:style w:type="character" w:customStyle="1" w:styleId="Vnbnnidung2">
    <w:name w:val="Văn bản nội dung (2)_"/>
    <w:rsid w:val="008E2400"/>
    <w:rPr>
      <w:rFonts w:ascii="Times New Roman" w:hAnsi="Times New Roman" w:cs="Times New Roman"/>
      <w:w w:val="100"/>
      <w:sz w:val="19"/>
      <w:szCs w:val="19"/>
      <w:u w:val="none"/>
      <w:effect w:val="none"/>
      <w:vertAlign w:val="baseline"/>
      <w:em w:val="none"/>
    </w:rPr>
  </w:style>
  <w:style w:type="character" w:customStyle="1" w:styleId="Vnbnnidung20">
    <w:name w:val="Văn bản nội dung (2)"/>
    <w:basedOn w:val="Vnbnnidung2"/>
    <w:rsid w:val="008E2400"/>
    <w:rPr>
      <w:rFonts w:ascii="Times New Roman" w:hAnsi="Times New Roman" w:cs="Times New Roman"/>
      <w:w w:val="100"/>
      <w:sz w:val="19"/>
      <w:szCs w:val="19"/>
      <w:u w:val="none"/>
      <w:effect w:val="none"/>
      <w:vertAlign w:val="baseline"/>
      <w:em w:val="none"/>
    </w:rPr>
  </w:style>
  <w:style w:type="character" w:customStyle="1" w:styleId="Vnbnnidung6">
    <w:name w:val="Văn bản nội dung (6)_"/>
    <w:rsid w:val="008E2400"/>
    <w:rPr>
      <w:rFonts w:ascii="Times New Roman" w:hAnsi="Times New Roman" w:cs="Times New Roman"/>
      <w:b/>
      <w:bCs/>
      <w:w w:val="100"/>
      <w:sz w:val="16"/>
      <w:szCs w:val="16"/>
      <w:u w:val="none"/>
      <w:effect w:val="none"/>
      <w:vertAlign w:val="baseline"/>
      <w:em w:val="none"/>
      <w:lang w:val="en-US" w:eastAsia="en-US"/>
    </w:rPr>
  </w:style>
  <w:style w:type="character" w:customStyle="1" w:styleId="Vnbnnidung7">
    <w:name w:val="Văn bản nội dung (7)_"/>
    <w:rsid w:val="008E2400"/>
    <w:rPr>
      <w:rFonts w:ascii="Times New Roman" w:hAnsi="Times New Roman" w:cs="Times New Roman"/>
      <w:w w:val="100"/>
      <w:sz w:val="15"/>
      <w:szCs w:val="15"/>
      <w:u w:val="none"/>
      <w:effect w:val="none"/>
      <w:vertAlign w:val="baseline"/>
      <w:em w:val="none"/>
    </w:rPr>
  </w:style>
  <w:style w:type="character" w:customStyle="1" w:styleId="Vnbnnidung8">
    <w:name w:val="Văn bản nội dung (8)_"/>
    <w:rsid w:val="008E2400"/>
    <w:rPr>
      <w:rFonts w:ascii="Times New Roman" w:hAnsi="Times New Roman" w:cs="Times New Roman"/>
      <w:w w:val="100"/>
      <w:sz w:val="17"/>
      <w:szCs w:val="17"/>
      <w:u w:val="none"/>
      <w:effect w:val="none"/>
      <w:vertAlign w:val="baseline"/>
      <w:em w:val="none"/>
    </w:rPr>
  </w:style>
  <w:style w:type="character" w:customStyle="1" w:styleId="Vnbnnidung80">
    <w:name w:val="Văn bản nội dung (8)"/>
    <w:rsid w:val="008E2400"/>
    <w:rPr>
      <w:rFonts w:ascii="Times New Roman" w:hAnsi="Times New Roman" w:cs="Times New Roman"/>
      <w:w w:val="100"/>
      <w:sz w:val="17"/>
      <w:szCs w:val="17"/>
      <w:u w:val="none"/>
      <w:effect w:val="none"/>
      <w:vertAlign w:val="baseline"/>
      <w:em w:val="none"/>
      <w:lang w:val="en-US" w:eastAsia="en-US"/>
    </w:rPr>
  </w:style>
  <w:style w:type="character" w:customStyle="1" w:styleId="Tiu30">
    <w:name w:val="Tiêu đề #3"/>
    <w:basedOn w:val="Tiu3"/>
    <w:rsid w:val="008E2400"/>
    <w:rPr>
      <w:rFonts w:ascii="Times New Roman" w:hAnsi="Times New Roman" w:cs="Times New Roman"/>
      <w:b/>
      <w:bCs/>
      <w:w w:val="100"/>
      <w:sz w:val="19"/>
      <w:szCs w:val="19"/>
      <w:u w:val="none"/>
      <w:effect w:val="none"/>
      <w:vertAlign w:val="baseline"/>
      <w:em w:val="none"/>
    </w:rPr>
  </w:style>
  <w:style w:type="character" w:customStyle="1" w:styleId="Vnbnnidung83">
    <w:name w:val="Văn bản nội dung (8)3"/>
    <w:basedOn w:val="Vnbnnidung8"/>
    <w:rsid w:val="008E2400"/>
    <w:rPr>
      <w:rFonts w:ascii="Times New Roman" w:hAnsi="Times New Roman" w:cs="Times New Roman"/>
      <w:w w:val="100"/>
      <w:sz w:val="17"/>
      <w:szCs w:val="17"/>
      <w:u w:val="none"/>
      <w:effect w:val="none"/>
      <w:vertAlign w:val="baseline"/>
      <w:em w:val="none"/>
    </w:rPr>
  </w:style>
  <w:style w:type="character" w:customStyle="1" w:styleId="Vnbnnidung39pt">
    <w:name w:val="Văn bản nội dung (3) + 9 pt"/>
    <w:aliases w:val="Không in đậm,In nghiêng"/>
    <w:rsid w:val="008E2400"/>
    <w:rPr>
      <w:rFonts w:ascii="Times New Roman" w:hAnsi="Times New Roman" w:cs="Times New Roman"/>
      <w:b/>
      <w:bCs/>
      <w:i/>
      <w:iCs/>
      <w:w w:val="100"/>
      <w:sz w:val="18"/>
      <w:szCs w:val="18"/>
      <w:u w:val="none"/>
      <w:effect w:val="none"/>
      <w:vertAlign w:val="baseline"/>
      <w:em w:val="none"/>
    </w:rPr>
  </w:style>
  <w:style w:type="character" w:customStyle="1" w:styleId="Vnbnnidung38pt">
    <w:name w:val="Văn bản nội dung (3) + 8 pt"/>
    <w:aliases w:val="In nghiêng1"/>
    <w:rsid w:val="008E2400"/>
    <w:rPr>
      <w:rFonts w:ascii="Times New Roman" w:hAnsi="Times New Roman" w:cs="Times New Roman"/>
      <w:b/>
      <w:bCs/>
      <w:i/>
      <w:iCs/>
      <w:w w:val="100"/>
      <w:sz w:val="16"/>
      <w:szCs w:val="16"/>
      <w:u w:val="none"/>
      <w:effect w:val="none"/>
      <w:vertAlign w:val="baseline"/>
      <w:em w:val="none"/>
    </w:rPr>
  </w:style>
  <w:style w:type="character" w:customStyle="1" w:styleId="Vnbnnidung3CourierNew">
    <w:name w:val="Văn bản nội dung (3) + Courier New"/>
    <w:aliases w:val="Không in đậm4"/>
    <w:rsid w:val="008E2400"/>
    <w:rPr>
      <w:rFonts w:ascii="Courier New" w:hAnsi="Courier New" w:cs="Courier New"/>
      <w:b/>
      <w:bCs/>
      <w:noProof/>
      <w:w w:val="100"/>
      <w:sz w:val="19"/>
      <w:szCs w:val="19"/>
      <w:u w:val="none"/>
      <w:effect w:val="none"/>
      <w:vertAlign w:val="baseline"/>
      <w:em w:val="none"/>
    </w:rPr>
  </w:style>
  <w:style w:type="character" w:customStyle="1" w:styleId="Vnbnnidung70">
    <w:name w:val="Văn bản nội dung (7)"/>
    <w:basedOn w:val="Vnbnnidung7"/>
    <w:rsid w:val="008E2400"/>
    <w:rPr>
      <w:rFonts w:ascii="Times New Roman" w:hAnsi="Times New Roman" w:cs="Times New Roman"/>
      <w:w w:val="100"/>
      <w:sz w:val="15"/>
      <w:szCs w:val="15"/>
      <w:u w:val="none"/>
      <w:effect w:val="none"/>
      <w:vertAlign w:val="baseline"/>
      <w:em w:val="none"/>
    </w:rPr>
  </w:style>
  <w:style w:type="character" w:customStyle="1" w:styleId="Vnbnnidung73">
    <w:name w:val="Văn bản nội dung (7)3"/>
    <w:rsid w:val="008E2400"/>
    <w:rPr>
      <w:rFonts w:ascii="Times New Roman" w:hAnsi="Times New Roman" w:cs="Times New Roman"/>
      <w:w w:val="100"/>
      <w:sz w:val="15"/>
      <w:szCs w:val="15"/>
      <w:u w:val="none"/>
      <w:effect w:val="none"/>
      <w:vertAlign w:val="baseline"/>
      <w:em w:val="none"/>
    </w:rPr>
  </w:style>
  <w:style w:type="character" w:customStyle="1" w:styleId="Vnbnnidung9">
    <w:name w:val="Văn bản nội dung (9)_"/>
    <w:rsid w:val="008E2400"/>
    <w:rPr>
      <w:rFonts w:ascii="Times New Roman" w:hAnsi="Times New Roman" w:cs="Times New Roman"/>
      <w:b/>
      <w:bCs/>
      <w:w w:val="100"/>
      <w:sz w:val="15"/>
      <w:szCs w:val="15"/>
      <w:u w:val="none"/>
      <w:effect w:val="none"/>
      <w:vertAlign w:val="baseline"/>
      <w:em w:val="none"/>
    </w:rPr>
  </w:style>
  <w:style w:type="character" w:customStyle="1" w:styleId="Vnbnnidung44">
    <w:name w:val="Văn bản nội dung (4)4"/>
    <w:basedOn w:val="Vnbnnidung4"/>
    <w:rsid w:val="008E2400"/>
    <w:rPr>
      <w:rFonts w:ascii="Times New Roman" w:hAnsi="Times New Roman" w:cs="Times New Roman"/>
      <w:i/>
      <w:iCs/>
      <w:w w:val="100"/>
      <w:sz w:val="17"/>
      <w:szCs w:val="17"/>
      <w:u w:val="none"/>
      <w:effect w:val="none"/>
      <w:vertAlign w:val="baseline"/>
      <w:em w:val="none"/>
    </w:rPr>
  </w:style>
  <w:style w:type="character" w:customStyle="1" w:styleId="Vnbnnidung4Khnginnghing1">
    <w:name w:val="Văn bản nội dung (4) + Không in nghiêng1"/>
    <w:basedOn w:val="Vnbnnidung4"/>
    <w:rsid w:val="008E2400"/>
    <w:rPr>
      <w:rFonts w:ascii="Times New Roman" w:hAnsi="Times New Roman" w:cs="Times New Roman"/>
      <w:i/>
      <w:iCs/>
      <w:w w:val="100"/>
      <w:sz w:val="17"/>
      <w:szCs w:val="17"/>
      <w:u w:val="none"/>
      <w:effect w:val="none"/>
      <w:vertAlign w:val="baseline"/>
      <w:em w:val="none"/>
    </w:rPr>
  </w:style>
  <w:style w:type="character" w:customStyle="1" w:styleId="Vnbnnidung90">
    <w:name w:val="Văn bản nội dung (9)"/>
    <w:basedOn w:val="Vnbnnidung9"/>
    <w:rsid w:val="008E2400"/>
    <w:rPr>
      <w:rFonts w:ascii="Times New Roman" w:hAnsi="Times New Roman" w:cs="Times New Roman"/>
      <w:b/>
      <w:bCs/>
      <w:w w:val="100"/>
      <w:sz w:val="15"/>
      <w:szCs w:val="15"/>
      <w:u w:val="none"/>
      <w:effect w:val="none"/>
      <w:vertAlign w:val="baseline"/>
      <w:em w:val="none"/>
    </w:rPr>
  </w:style>
  <w:style w:type="character" w:customStyle="1" w:styleId="Vnbnnidung43">
    <w:name w:val="Văn bản nội dung (4)3"/>
    <w:basedOn w:val="Vnbnnidung4"/>
    <w:rsid w:val="008E2400"/>
    <w:rPr>
      <w:rFonts w:ascii="Times New Roman" w:hAnsi="Times New Roman" w:cs="Times New Roman"/>
      <w:i/>
      <w:iCs/>
      <w:w w:val="100"/>
      <w:sz w:val="17"/>
      <w:szCs w:val="17"/>
      <w:u w:val="none"/>
      <w:effect w:val="none"/>
      <w:vertAlign w:val="baseline"/>
      <w:em w:val="none"/>
    </w:rPr>
  </w:style>
  <w:style w:type="character" w:customStyle="1" w:styleId="Vnbnnidung895pt">
    <w:name w:val="Văn bản nội dung (8) + 9.5 pt"/>
    <w:aliases w:val="In đậm"/>
    <w:rsid w:val="008E2400"/>
    <w:rPr>
      <w:rFonts w:ascii="Times New Roman" w:hAnsi="Times New Roman" w:cs="Times New Roman"/>
      <w:b/>
      <w:bCs/>
      <w:w w:val="100"/>
      <w:sz w:val="19"/>
      <w:szCs w:val="19"/>
      <w:u w:val="none"/>
      <w:effect w:val="none"/>
      <w:vertAlign w:val="baseline"/>
      <w:em w:val="none"/>
    </w:rPr>
  </w:style>
  <w:style w:type="character" w:customStyle="1" w:styleId="Chthchbng2">
    <w:name w:val="Chú thích bảng (2)_"/>
    <w:rsid w:val="008E2400"/>
    <w:rPr>
      <w:rFonts w:ascii="Times New Roman" w:hAnsi="Times New Roman" w:cs="Times New Roman"/>
      <w:i/>
      <w:iCs/>
      <w:w w:val="100"/>
      <w:sz w:val="17"/>
      <w:szCs w:val="17"/>
      <w:u w:val="none"/>
      <w:effect w:val="none"/>
      <w:vertAlign w:val="baseline"/>
      <w:em w:val="none"/>
    </w:rPr>
  </w:style>
  <w:style w:type="character" w:customStyle="1" w:styleId="Chthchbng20">
    <w:name w:val="Chú thích bảng (2)"/>
    <w:rsid w:val="008E2400"/>
    <w:rPr>
      <w:rFonts w:ascii="Times New Roman" w:hAnsi="Times New Roman" w:cs="Times New Roman"/>
      <w:i/>
      <w:iCs/>
      <w:w w:val="100"/>
      <w:sz w:val="17"/>
      <w:szCs w:val="17"/>
      <w:u w:val="single"/>
      <w:effect w:val="none"/>
      <w:vertAlign w:val="baseline"/>
      <w:em w:val="none"/>
    </w:rPr>
  </w:style>
  <w:style w:type="character" w:customStyle="1" w:styleId="Vnbnnidung265pt">
    <w:name w:val="Văn bản nội dung (2) + 6.5 pt"/>
    <w:aliases w:val="In đậm8"/>
    <w:rsid w:val="008E2400"/>
    <w:rPr>
      <w:rFonts w:ascii="Times New Roman" w:hAnsi="Times New Roman" w:cs="Times New Roman"/>
      <w:b/>
      <w:bCs/>
      <w:w w:val="100"/>
      <w:sz w:val="13"/>
      <w:szCs w:val="13"/>
      <w:u w:val="none"/>
      <w:effect w:val="none"/>
      <w:vertAlign w:val="baseline"/>
      <w:em w:val="none"/>
    </w:rPr>
  </w:style>
  <w:style w:type="character" w:customStyle="1" w:styleId="Vnbnnidung265pt5">
    <w:name w:val="Văn bản nội dung (2) + 6.5 pt5"/>
    <w:aliases w:val="In đậm7"/>
    <w:rsid w:val="008E2400"/>
    <w:rPr>
      <w:rFonts w:ascii="Times New Roman" w:hAnsi="Times New Roman" w:cs="Times New Roman"/>
      <w:b/>
      <w:bCs/>
      <w:w w:val="100"/>
      <w:sz w:val="13"/>
      <w:szCs w:val="13"/>
      <w:u w:val="none"/>
      <w:effect w:val="none"/>
      <w:vertAlign w:val="baseline"/>
      <w:em w:val="none"/>
    </w:rPr>
  </w:style>
  <w:style w:type="character" w:customStyle="1" w:styleId="Vnbnnidung265pt4">
    <w:name w:val="Văn bản nội dung (2) + 6.5 pt4"/>
    <w:aliases w:val="In đậm6"/>
    <w:rsid w:val="008E2400"/>
    <w:rPr>
      <w:rFonts w:ascii="Times New Roman" w:hAnsi="Times New Roman" w:cs="Times New Roman"/>
      <w:b/>
      <w:bCs/>
      <w:w w:val="100"/>
      <w:sz w:val="13"/>
      <w:szCs w:val="13"/>
      <w:u w:val="none"/>
      <w:effect w:val="none"/>
      <w:vertAlign w:val="baseline"/>
      <w:em w:val="none"/>
    </w:rPr>
  </w:style>
  <w:style w:type="character" w:customStyle="1" w:styleId="Vnbnnidung7Inm">
    <w:name w:val="Văn bản nội dung (7) + In đậm"/>
    <w:rsid w:val="008E2400"/>
    <w:rPr>
      <w:rFonts w:ascii="Times New Roman" w:hAnsi="Times New Roman" w:cs="Times New Roman"/>
      <w:b/>
      <w:bCs/>
      <w:w w:val="100"/>
      <w:sz w:val="15"/>
      <w:szCs w:val="15"/>
      <w:u w:val="none"/>
      <w:effect w:val="none"/>
      <w:vertAlign w:val="baseline"/>
      <w:em w:val="none"/>
    </w:rPr>
  </w:style>
  <w:style w:type="character" w:customStyle="1" w:styleId="Vnbnnidung10">
    <w:name w:val="Văn bản nội dung (10)_"/>
    <w:rsid w:val="008E2400"/>
    <w:rPr>
      <w:rFonts w:ascii="Times New Roman" w:hAnsi="Times New Roman" w:cs="Times New Roman"/>
      <w:b/>
      <w:bCs/>
      <w:w w:val="100"/>
      <w:sz w:val="16"/>
      <w:szCs w:val="16"/>
      <w:u w:val="none"/>
      <w:effect w:val="none"/>
      <w:vertAlign w:val="baseline"/>
      <w:em w:val="none"/>
      <w:lang w:val="en-US" w:eastAsia="en-US"/>
    </w:rPr>
  </w:style>
  <w:style w:type="character" w:customStyle="1" w:styleId="Chthchbng">
    <w:name w:val="Chú thích bảng_"/>
    <w:rsid w:val="008E2400"/>
    <w:rPr>
      <w:rFonts w:ascii="Times New Roman" w:hAnsi="Times New Roman" w:cs="Times New Roman"/>
      <w:w w:val="100"/>
      <w:sz w:val="15"/>
      <w:szCs w:val="15"/>
      <w:u w:val="none"/>
      <w:effect w:val="none"/>
      <w:vertAlign w:val="baseline"/>
      <w:em w:val="none"/>
    </w:rPr>
  </w:style>
  <w:style w:type="character" w:customStyle="1" w:styleId="ChthchbngInnghing">
    <w:name w:val="Chú thích bảng + In nghiêng"/>
    <w:rsid w:val="008E2400"/>
    <w:rPr>
      <w:rFonts w:ascii="Times New Roman" w:hAnsi="Times New Roman" w:cs="Times New Roman"/>
      <w:i/>
      <w:iCs/>
      <w:w w:val="100"/>
      <w:sz w:val="15"/>
      <w:szCs w:val="15"/>
      <w:u w:val="none"/>
      <w:effect w:val="none"/>
      <w:vertAlign w:val="baseline"/>
      <w:em w:val="none"/>
    </w:rPr>
  </w:style>
  <w:style w:type="character" w:customStyle="1" w:styleId="Vnbnnidung275pt">
    <w:name w:val="Văn bản nội dung (2) + 7.5 pt"/>
    <w:aliases w:val="In đậm5"/>
    <w:rsid w:val="008E2400"/>
    <w:rPr>
      <w:rFonts w:ascii="Times New Roman" w:hAnsi="Times New Roman" w:cs="Times New Roman"/>
      <w:b/>
      <w:bCs/>
      <w:spacing w:val="0"/>
      <w:w w:val="100"/>
      <w:sz w:val="15"/>
      <w:szCs w:val="15"/>
      <w:u w:val="none"/>
      <w:effect w:val="none"/>
      <w:vertAlign w:val="baseline"/>
      <w:em w:val="none"/>
    </w:rPr>
  </w:style>
  <w:style w:type="character" w:customStyle="1" w:styleId="Vnbnnidung265pt3">
    <w:name w:val="Văn bản nội dung (2) + 6.5 pt3"/>
    <w:aliases w:val="In đậm4"/>
    <w:rsid w:val="008E2400"/>
    <w:rPr>
      <w:rFonts w:ascii="Times New Roman" w:hAnsi="Times New Roman" w:cs="Times New Roman"/>
      <w:b/>
      <w:bCs/>
      <w:w w:val="100"/>
      <w:sz w:val="13"/>
      <w:szCs w:val="13"/>
      <w:u w:val="none"/>
      <w:effect w:val="none"/>
      <w:vertAlign w:val="baseline"/>
      <w:em w:val="none"/>
    </w:rPr>
  </w:style>
  <w:style w:type="character" w:customStyle="1" w:styleId="Vnbnnidung275pt3">
    <w:name w:val="Văn bản nội dung (2) + 7.5 pt3"/>
    <w:aliases w:val="In đậm3"/>
    <w:rsid w:val="008E2400"/>
    <w:rPr>
      <w:rFonts w:ascii="Times New Roman" w:hAnsi="Times New Roman" w:cs="Times New Roman"/>
      <w:b/>
      <w:bCs/>
      <w:noProof/>
      <w:spacing w:val="0"/>
      <w:w w:val="100"/>
      <w:sz w:val="15"/>
      <w:szCs w:val="15"/>
      <w:u w:val="none"/>
      <w:effect w:val="none"/>
      <w:vertAlign w:val="baseline"/>
      <w:em w:val="none"/>
    </w:rPr>
  </w:style>
  <w:style w:type="character" w:customStyle="1" w:styleId="Vnbnnidung2Inm">
    <w:name w:val="Văn bản nội dung (2) + In đậm"/>
    <w:rsid w:val="008E2400"/>
    <w:rPr>
      <w:rFonts w:ascii="Times New Roman" w:hAnsi="Times New Roman" w:cs="Times New Roman"/>
      <w:b/>
      <w:bCs/>
      <w:w w:val="100"/>
      <w:sz w:val="19"/>
      <w:szCs w:val="19"/>
      <w:u w:val="none"/>
      <w:effect w:val="none"/>
      <w:vertAlign w:val="baseline"/>
      <w:em w:val="none"/>
    </w:rPr>
  </w:style>
  <w:style w:type="character" w:customStyle="1" w:styleId="Vnbnnidung265pt2">
    <w:name w:val="Văn bản nội dung (2) + 6.5 pt2"/>
    <w:aliases w:val="In đậm2"/>
    <w:rsid w:val="008E2400"/>
    <w:rPr>
      <w:rFonts w:ascii="Times New Roman" w:hAnsi="Times New Roman" w:cs="Times New Roman"/>
      <w:b/>
      <w:bCs/>
      <w:w w:val="100"/>
      <w:sz w:val="13"/>
      <w:szCs w:val="13"/>
      <w:u w:val="none"/>
      <w:effect w:val="none"/>
      <w:vertAlign w:val="baseline"/>
      <w:em w:val="none"/>
    </w:rPr>
  </w:style>
  <w:style w:type="character" w:customStyle="1" w:styleId="Vnbnnidung9CourierNew">
    <w:name w:val="Văn bản nội dung (9) + Courier New"/>
    <w:aliases w:val="5 pt,Giãn cách 13 pt"/>
    <w:rsid w:val="008E2400"/>
    <w:rPr>
      <w:rFonts w:ascii="Courier New" w:hAnsi="Courier New" w:cs="Courier New"/>
      <w:b/>
      <w:bCs/>
      <w:spacing w:val="270"/>
      <w:w w:val="100"/>
      <w:sz w:val="10"/>
      <w:szCs w:val="10"/>
      <w:u w:val="none"/>
      <w:effect w:val="none"/>
      <w:vertAlign w:val="baseline"/>
      <w:em w:val="none"/>
    </w:rPr>
  </w:style>
  <w:style w:type="character" w:customStyle="1" w:styleId="Vnbnnidung910pt">
    <w:name w:val="Văn bản nội dung (9) + 10 pt"/>
    <w:aliases w:val="Không in đậm3,Giãn cách 2 pt"/>
    <w:rsid w:val="008E2400"/>
    <w:rPr>
      <w:rFonts w:ascii="Times New Roman" w:hAnsi="Times New Roman" w:cs="Times New Roman"/>
      <w:b/>
      <w:bCs/>
      <w:spacing w:val="50"/>
      <w:w w:val="100"/>
      <w:sz w:val="20"/>
      <w:szCs w:val="20"/>
      <w:u w:val="none"/>
      <w:effect w:val="none"/>
      <w:vertAlign w:val="baseline"/>
      <w:em w:val="none"/>
    </w:rPr>
  </w:style>
  <w:style w:type="character" w:customStyle="1" w:styleId="Vnbnnidung9Khnginm">
    <w:name w:val="Văn bản nội dung (9) + Không in đậm"/>
    <w:basedOn w:val="Vnbnnidung9"/>
    <w:rsid w:val="008E2400"/>
    <w:rPr>
      <w:rFonts w:ascii="Times New Roman" w:hAnsi="Times New Roman" w:cs="Times New Roman"/>
      <w:b/>
      <w:bCs/>
      <w:w w:val="100"/>
      <w:sz w:val="15"/>
      <w:szCs w:val="15"/>
      <w:u w:val="none"/>
      <w:effect w:val="none"/>
      <w:vertAlign w:val="baseline"/>
      <w:em w:val="none"/>
    </w:rPr>
  </w:style>
  <w:style w:type="character" w:customStyle="1" w:styleId="Vnbnnidung82">
    <w:name w:val="Văn bản nội dung (8)2"/>
    <w:rsid w:val="008E2400"/>
    <w:rPr>
      <w:rFonts w:ascii="Times New Roman" w:hAnsi="Times New Roman" w:cs="Times New Roman"/>
      <w:w w:val="100"/>
      <w:sz w:val="17"/>
      <w:szCs w:val="17"/>
      <w:u w:val="none"/>
      <w:effect w:val="none"/>
      <w:vertAlign w:val="baseline"/>
      <w:em w:val="none"/>
    </w:rPr>
  </w:style>
  <w:style w:type="character" w:customStyle="1" w:styleId="Chthchnh">
    <w:name w:val="Chú thích ảnh_"/>
    <w:rsid w:val="008E2400"/>
    <w:rPr>
      <w:rFonts w:ascii="Times New Roman" w:hAnsi="Times New Roman" w:cs="Times New Roman"/>
      <w:w w:val="100"/>
      <w:sz w:val="19"/>
      <w:szCs w:val="19"/>
      <w:u w:val="none"/>
      <w:effect w:val="none"/>
      <w:vertAlign w:val="baseline"/>
      <w:em w:val="none"/>
    </w:rPr>
  </w:style>
  <w:style w:type="character" w:customStyle="1" w:styleId="Vnbnnidung42">
    <w:name w:val="Văn bản nội dung (4)2"/>
    <w:basedOn w:val="Vnbnnidung4"/>
    <w:rsid w:val="008E2400"/>
    <w:rPr>
      <w:rFonts w:ascii="Times New Roman" w:hAnsi="Times New Roman" w:cs="Times New Roman"/>
      <w:i/>
      <w:iCs/>
      <w:w w:val="100"/>
      <w:sz w:val="17"/>
      <w:szCs w:val="17"/>
      <w:u w:val="none"/>
      <w:effect w:val="none"/>
      <w:vertAlign w:val="baseline"/>
      <w:em w:val="none"/>
    </w:rPr>
  </w:style>
  <w:style w:type="character" w:customStyle="1" w:styleId="Vnbnnidung313pt">
    <w:name w:val="Văn bản nội dung (3) + 13 pt"/>
    <w:aliases w:val="Không in đậm2"/>
    <w:rsid w:val="008E2400"/>
    <w:rPr>
      <w:rFonts w:ascii="Times New Roman" w:hAnsi="Times New Roman" w:cs="Times New Roman"/>
      <w:b/>
      <w:bCs/>
      <w:w w:val="100"/>
      <w:sz w:val="26"/>
      <w:szCs w:val="26"/>
      <w:u w:val="none"/>
      <w:effect w:val="none"/>
      <w:vertAlign w:val="baseline"/>
      <w:em w:val="none"/>
    </w:rPr>
  </w:style>
  <w:style w:type="character" w:customStyle="1" w:styleId="Tiu1">
    <w:name w:val="Tiêu đề #1_"/>
    <w:rsid w:val="008E2400"/>
    <w:rPr>
      <w:rFonts w:ascii="Times New Roman" w:hAnsi="Times New Roman" w:cs="Times New Roman"/>
      <w:w w:val="100"/>
      <w:sz w:val="19"/>
      <w:szCs w:val="19"/>
      <w:u w:val="none"/>
      <w:effect w:val="none"/>
      <w:vertAlign w:val="baseline"/>
      <w:em w:val="none"/>
    </w:rPr>
  </w:style>
  <w:style w:type="character" w:customStyle="1" w:styleId="Vnbnnidung11">
    <w:name w:val="Văn bản nội dung (11)_"/>
    <w:rsid w:val="008E2400"/>
    <w:rPr>
      <w:rFonts w:ascii="Times New Roman" w:hAnsi="Times New Roman" w:cs="Times New Roman"/>
      <w:b/>
      <w:bCs/>
      <w:w w:val="100"/>
      <w:sz w:val="13"/>
      <w:szCs w:val="13"/>
      <w:u w:val="none"/>
      <w:effect w:val="none"/>
      <w:vertAlign w:val="baseline"/>
      <w:em w:val="none"/>
    </w:rPr>
  </w:style>
  <w:style w:type="character" w:customStyle="1" w:styleId="Vnbnnidung12">
    <w:name w:val="Văn bản nội dung (12)_"/>
    <w:rsid w:val="008E2400"/>
    <w:rPr>
      <w:rFonts w:ascii="Courier New" w:hAnsi="Courier New" w:cs="Courier New"/>
      <w:b/>
      <w:bCs/>
      <w:w w:val="100"/>
      <w:sz w:val="21"/>
      <w:szCs w:val="21"/>
      <w:u w:val="none"/>
      <w:effect w:val="none"/>
      <w:vertAlign w:val="baseline"/>
      <w:em w:val="none"/>
    </w:rPr>
  </w:style>
  <w:style w:type="character" w:customStyle="1" w:styleId="Vnbnnidung13">
    <w:name w:val="Văn bản nội dung (13)_"/>
    <w:rsid w:val="008E2400"/>
    <w:rPr>
      <w:rFonts w:ascii="Times New Roman" w:hAnsi="Times New Roman" w:cs="Times New Roman"/>
      <w:b/>
      <w:bCs/>
      <w:w w:val="100"/>
      <w:sz w:val="17"/>
      <w:szCs w:val="17"/>
      <w:u w:val="none"/>
      <w:effect w:val="none"/>
      <w:vertAlign w:val="baseline"/>
      <w:em w:val="none"/>
      <w:lang w:val="en-US" w:eastAsia="en-US"/>
    </w:rPr>
  </w:style>
  <w:style w:type="character" w:customStyle="1" w:styleId="Vnbnnidung14">
    <w:name w:val="Văn bản nội dung (14)_"/>
    <w:rsid w:val="008E2400"/>
    <w:rPr>
      <w:rFonts w:ascii="Courier New" w:hAnsi="Courier New" w:cs="Courier New"/>
      <w:b/>
      <w:bCs/>
      <w:w w:val="100"/>
      <w:sz w:val="13"/>
      <w:szCs w:val="13"/>
      <w:u w:val="none"/>
      <w:effect w:val="none"/>
      <w:vertAlign w:val="baseline"/>
      <w:em w:val="none"/>
    </w:rPr>
  </w:style>
  <w:style w:type="character" w:customStyle="1" w:styleId="Vnbnnidung72">
    <w:name w:val="Văn bản nội dung (7)2"/>
    <w:rsid w:val="008E2400"/>
    <w:rPr>
      <w:rFonts w:ascii="Times New Roman" w:hAnsi="Times New Roman" w:cs="Times New Roman"/>
      <w:w w:val="100"/>
      <w:sz w:val="15"/>
      <w:szCs w:val="15"/>
      <w:u w:val="none"/>
      <w:effect w:val="none"/>
      <w:vertAlign w:val="baseline"/>
      <w:em w:val="none"/>
      <w:lang w:val="en-US" w:eastAsia="en-US"/>
    </w:rPr>
  </w:style>
  <w:style w:type="character" w:customStyle="1" w:styleId="Vnbnnidung1155pt">
    <w:name w:val="Văn bản nội dung (11) + 5.5 pt"/>
    <w:aliases w:val="Không in đậm1"/>
    <w:rsid w:val="008E2400"/>
    <w:rPr>
      <w:rFonts w:ascii="Times New Roman" w:hAnsi="Times New Roman" w:cs="Times New Roman"/>
      <w:b/>
      <w:bCs/>
      <w:w w:val="100"/>
      <w:sz w:val="11"/>
      <w:szCs w:val="11"/>
      <w:u w:val="none"/>
      <w:effect w:val="none"/>
      <w:vertAlign w:val="baseline"/>
      <w:em w:val="none"/>
    </w:rPr>
  </w:style>
  <w:style w:type="character" w:customStyle="1" w:styleId="Tiu2">
    <w:name w:val="Tiêu đề #2_"/>
    <w:rsid w:val="008E2400"/>
    <w:rPr>
      <w:rFonts w:ascii="Times New Roman" w:hAnsi="Times New Roman" w:cs="Times New Roman"/>
      <w:w w:val="100"/>
      <w:sz w:val="19"/>
      <w:szCs w:val="19"/>
      <w:u w:val="none"/>
      <w:effect w:val="none"/>
      <w:vertAlign w:val="baseline"/>
      <w:em w:val="none"/>
    </w:rPr>
  </w:style>
  <w:style w:type="character" w:customStyle="1" w:styleId="Vnbnnidung92">
    <w:name w:val="Văn bản nội dung (9)2"/>
    <w:rsid w:val="008E2400"/>
    <w:rPr>
      <w:rFonts w:ascii="Times New Roman" w:hAnsi="Times New Roman" w:cs="Times New Roman"/>
      <w:b/>
      <w:bCs/>
      <w:w w:val="100"/>
      <w:sz w:val="15"/>
      <w:szCs w:val="15"/>
      <w:u w:val="none"/>
      <w:effect w:val="none"/>
      <w:vertAlign w:val="baseline"/>
      <w:em w:val="none"/>
    </w:rPr>
  </w:style>
  <w:style w:type="character" w:customStyle="1" w:styleId="Vnbnnidung4CourierNew">
    <w:name w:val="Văn bản nội dung (4) + Courier New"/>
    <w:aliases w:val="5 pt1"/>
    <w:rsid w:val="008E2400"/>
    <w:rPr>
      <w:rFonts w:ascii="Courier New" w:hAnsi="Courier New" w:cs="Courier New"/>
      <w:i/>
      <w:iCs/>
      <w:w w:val="100"/>
      <w:sz w:val="10"/>
      <w:szCs w:val="10"/>
      <w:u w:val="none"/>
      <w:effect w:val="none"/>
      <w:vertAlign w:val="baseline"/>
      <w:em w:val="none"/>
      <w:lang w:val="en-US" w:eastAsia="en-US"/>
    </w:rPr>
  </w:style>
  <w:style w:type="character" w:customStyle="1" w:styleId="Vnbnnidung895pt2">
    <w:name w:val="Văn bản nội dung (8) + 9.5 pt2"/>
    <w:rsid w:val="008E2400"/>
    <w:rPr>
      <w:rFonts w:ascii="Times New Roman" w:hAnsi="Times New Roman" w:cs="Times New Roman"/>
      <w:w w:val="100"/>
      <w:sz w:val="19"/>
      <w:szCs w:val="19"/>
      <w:u w:val="none"/>
      <w:effect w:val="none"/>
      <w:vertAlign w:val="baseline"/>
      <w:em w:val="none"/>
    </w:rPr>
  </w:style>
  <w:style w:type="character" w:customStyle="1" w:styleId="Vnbnnidung895pt1">
    <w:name w:val="Văn bản nội dung (8) + 9.5 pt1"/>
    <w:rsid w:val="008E2400"/>
    <w:rPr>
      <w:rFonts w:ascii="Times New Roman" w:hAnsi="Times New Roman" w:cs="Times New Roman"/>
      <w:w w:val="100"/>
      <w:sz w:val="19"/>
      <w:szCs w:val="19"/>
      <w:u w:val="none"/>
      <w:effect w:val="none"/>
      <w:vertAlign w:val="baseline"/>
      <w:em w:val="none"/>
    </w:rPr>
  </w:style>
  <w:style w:type="character" w:customStyle="1" w:styleId="ChthchbngInnghing2">
    <w:name w:val="Chú thích bảng + In nghiêng2"/>
    <w:rsid w:val="008E2400"/>
    <w:rPr>
      <w:rFonts w:ascii="Times New Roman" w:hAnsi="Times New Roman" w:cs="Times New Roman"/>
      <w:i/>
      <w:iCs/>
      <w:w w:val="100"/>
      <w:sz w:val="15"/>
      <w:szCs w:val="15"/>
      <w:u w:val="single"/>
      <w:effect w:val="none"/>
      <w:vertAlign w:val="baseline"/>
      <w:em w:val="none"/>
    </w:rPr>
  </w:style>
  <w:style w:type="character" w:customStyle="1" w:styleId="ChthchbngInnghing1">
    <w:name w:val="Chú thích bảng + In nghiêng1"/>
    <w:rsid w:val="008E2400"/>
    <w:rPr>
      <w:rFonts w:ascii="Times New Roman" w:hAnsi="Times New Roman" w:cs="Times New Roman"/>
      <w:i/>
      <w:iCs/>
      <w:w w:val="100"/>
      <w:sz w:val="15"/>
      <w:szCs w:val="15"/>
      <w:u w:val="none"/>
      <w:effect w:val="none"/>
      <w:vertAlign w:val="baseline"/>
      <w:em w:val="none"/>
    </w:rPr>
  </w:style>
  <w:style w:type="character" w:customStyle="1" w:styleId="Chthchbng0">
    <w:name w:val="Chú thích bảng"/>
    <w:basedOn w:val="Chthchbng"/>
    <w:rsid w:val="008E2400"/>
    <w:rPr>
      <w:rFonts w:ascii="Times New Roman" w:hAnsi="Times New Roman" w:cs="Times New Roman"/>
      <w:w w:val="100"/>
      <w:sz w:val="15"/>
      <w:szCs w:val="15"/>
      <w:u w:val="none"/>
      <w:effect w:val="none"/>
      <w:vertAlign w:val="baseline"/>
      <w:em w:val="none"/>
    </w:rPr>
  </w:style>
  <w:style w:type="character" w:customStyle="1" w:styleId="Vnbnnidung275pt2">
    <w:name w:val="Văn bản nội dung (2) + 7.5 pt2"/>
    <w:rsid w:val="008E2400"/>
    <w:rPr>
      <w:rFonts w:ascii="Times New Roman" w:hAnsi="Times New Roman" w:cs="Times New Roman"/>
      <w:w w:val="100"/>
      <w:sz w:val="15"/>
      <w:szCs w:val="15"/>
      <w:u w:val="none"/>
      <w:effect w:val="none"/>
      <w:vertAlign w:val="baseline"/>
      <w:em w:val="none"/>
    </w:rPr>
  </w:style>
  <w:style w:type="character" w:customStyle="1" w:styleId="Vnbnnidung275pt1">
    <w:name w:val="Văn bản nội dung (2) + 7.5 pt1"/>
    <w:rsid w:val="008E2400"/>
    <w:rPr>
      <w:rFonts w:ascii="Times New Roman" w:hAnsi="Times New Roman" w:cs="Times New Roman"/>
      <w:w w:val="100"/>
      <w:sz w:val="15"/>
      <w:szCs w:val="15"/>
      <w:u w:val="none"/>
      <w:effect w:val="none"/>
      <w:vertAlign w:val="baseline"/>
      <w:em w:val="none"/>
    </w:rPr>
  </w:style>
  <w:style w:type="character" w:customStyle="1" w:styleId="Vnbnnidung15">
    <w:name w:val="Văn bản nội dung (15)_"/>
    <w:rsid w:val="008E2400"/>
    <w:rPr>
      <w:rFonts w:ascii="Times New Roman" w:hAnsi="Times New Roman" w:cs="Times New Roman"/>
      <w:b/>
      <w:bCs/>
      <w:w w:val="100"/>
      <w:sz w:val="17"/>
      <w:szCs w:val="17"/>
      <w:u w:val="none"/>
      <w:effect w:val="none"/>
      <w:vertAlign w:val="baseline"/>
      <w:em w:val="none"/>
      <w:lang w:val="en-US" w:eastAsia="en-US"/>
    </w:rPr>
  </w:style>
  <w:style w:type="character" w:customStyle="1" w:styleId="Vnbnnidung265pt1">
    <w:name w:val="Văn bản nội dung (2) + 6.5 pt1"/>
    <w:aliases w:val="In đậm1"/>
    <w:rsid w:val="008E2400"/>
    <w:rPr>
      <w:rFonts w:ascii="Times New Roman" w:hAnsi="Times New Roman" w:cs="Times New Roman"/>
      <w:b/>
      <w:bCs/>
      <w:w w:val="100"/>
      <w:sz w:val="13"/>
      <w:szCs w:val="13"/>
      <w:u w:val="none"/>
      <w:effect w:val="none"/>
      <w:vertAlign w:val="baseline"/>
      <w:em w:val="none"/>
    </w:rPr>
  </w:style>
  <w:style w:type="character" w:customStyle="1" w:styleId="Vnbnnidung7Innghing">
    <w:name w:val="Văn bản nội dung (7) + In nghiêng"/>
    <w:rsid w:val="008E2400"/>
    <w:rPr>
      <w:rFonts w:ascii="Times New Roman" w:hAnsi="Times New Roman" w:cs="Times New Roman"/>
      <w:i/>
      <w:iCs/>
      <w:w w:val="100"/>
      <w:sz w:val="15"/>
      <w:szCs w:val="15"/>
      <w:u w:val="none"/>
      <w:effect w:val="none"/>
      <w:vertAlign w:val="baseline"/>
      <w:em w:val="none"/>
    </w:rPr>
  </w:style>
  <w:style w:type="paragraph" w:customStyle="1" w:styleId="Vnbnnidung31">
    <w:name w:val="Văn bản nội dung (3)1"/>
    <w:basedOn w:val="Normal"/>
    <w:rsid w:val="008E2400"/>
    <w:pPr>
      <w:shd w:val="clear" w:color="auto" w:fill="FFFFFF"/>
      <w:spacing w:line="209" w:lineRule="atLeast"/>
      <w:jc w:val="center"/>
    </w:pPr>
    <w:rPr>
      <w:rFonts w:ascii="Times New Roman" w:hAnsi="Times New Roman" w:cs="Times New Roman"/>
      <w:b/>
      <w:bCs/>
      <w:color w:val="auto"/>
      <w:sz w:val="19"/>
      <w:szCs w:val="19"/>
      <w:lang w:eastAsia="en-US"/>
    </w:rPr>
  </w:style>
  <w:style w:type="paragraph" w:customStyle="1" w:styleId="Vnbnnidung41">
    <w:name w:val="Văn bản nội dung (4)1"/>
    <w:basedOn w:val="Normal"/>
    <w:rsid w:val="008E2400"/>
    <w:pPr>
      <w:shd w:val="clear" w:color="auto" w:fill="FFFFFF"/>
      <w:spacing w:line="240" w:lineRule="atLeast"/>
      <w:jc w:val="both"/>
    </w:pPr>
    <w:rPr>
      <w:rFonts w:ascii="Times New Roman" w:hAnsi="Times New Roman" w:cs="Times New Roman"/>
      <w:i/>
      <w:iCs/>
      <w:color w:val="auto"/>
      <w:sz w:val="17"/>
      <w:szCs w:val="17"/>
      <w:lang w:eastAsia="en-US"/>
    </w:rPr>
  </w:style>
  <w:style w:type="paragraph" w:customStyle="1" w:styleId="Tiu31">
    <w:name w:val="Tiêu đề #31"/>
    <w:basedOn w:val="Normal"/>
    <w:rsid w:val="008E2400"/>
    <w:pPr>
      <w:shd w:val="clear" w:color="auto" w:fill="FFFFFF"/>
      <w:spacing w:line="240" w:lineRule="atLeast"/>
      <w:jc w:val="center"/>
      <w:outlineLvl w:val="2"/>
    </w:pPr>
    <w:rPr>
      <w:rFonts w:ascii="Times New Roman" w:hAnsi="Times New Roman" w:cs="Times New Roman"/>
      <w:b/>
      <w:bCs/>
      <w:color w:val="auto"/>
      <w:sz w:val="19"/>
      <w:szCs w:val="19"/>
      <w:lang w:eastAsia="en-US"/>
    </w:rPr>
  </w:style>
  <w:style w:type="paragraph" w:customStyle="1" w:styleId="Vnbnnidung51">
    <w:name w:val="Văn bản nội dung (5)1"/>
    <w:basedOn w:val="Normal"/>
    <w:rsid w:val="008E2400"/>
    <w:pPr>
      <w:shd w:val="clear" w:color="auto" w:fill="FFFFFF"/>
      <w:spacing w:line="240" w:lineRule="atLeast"/>
      <w:ind w:firstLine="540"/>
      <w:jc w:val="both"/>
    </w:pPr>
    <w:rPr>
      <w:rFonts w:ascii="Times New Roman" w:hAnsi="Times New Roman" w:cs="Times New Roman"/>
      <w:i/>
      <w:iCs/>
      <w:color w:val="auto"/>
      <w:sz w:val="19"/>
      <w:szCs w:val="19"/>
      <w:lang w:eastAsia="en-US"/>
    </w:rPr>
  </w:style>
  <w:style w:type="paragraph" w:customStyle="1" w:styleId="Vnbnnidung21">
    <w:name w:val="Văn bản nội dung (2)1"/>
    <w:basedOn w:val="Normal"/>
    <w:rsid w:val="008E2400"/>
    <w:pPr>
      <w:shd w:val="clear" w:color="auto" w:fill="FFFFFF"/>
      <w:spacing w:line="240" w:lineRule="atLeast"/>
      <w:jc w:val="both"/>
    </w:pPr>
    <w:rPr>
      <w:rFonts w:ascii="Times New Roman" w:hAnsi="Times New Roman" w:cs="Times New Roman"/>
      <w:color w:val="auto"/>
      <w:sz w:val="19"/>
      <w:szCs w:val="19"/>
      <w:lang w:eastAsia="en-US"/>
    </w:rPr>
  </w:style>
  <w:style w:type="paragraph" w:customStyle="1" w:styleId="Vnbnnidung60">
    <w:name w:val="Văn bản nội dung (6)"/>
    <w:basedOn w:val="Normal"/>
    <w:rsid w:val="008E2400"/>
    <w:pPr>
      <w:shd w:val="clear" w:color="auto" w:fill="FFFFFF"/>
      <w:spacing w:line="240" w:lineRule="atLeast"/>
    </w:pPr>
    <w:rPr>
      <w:rFonts w:ascii="Times New Roman" w:hAnsi="Times New Roman" w:cs="Times New Roman"/>
      <w:b/>
      <w:bCs/>
      <w:color w:val="auto"/>
      <w:sz w:val="16"/>
      <w:szCs w:val="16"/>
      <w:lang w:val="en-US" w:eastAsia="en-US"/>
    </w:rPr>
  </w:style>
  <w:style w:type="paragraph" w:customStyle="1" w:styleId="Vnbnnidung71">
    <w:name w:val="Văn bản nội dung (7)1"/>
    <w:basedOn w:val="Normal"/>
    <w:rsid w:val="008E2400"/>
    <w:pPr>
      <w:shd w:val="clear" w:color="auto" w:fill="FFFFFF"/>
      <w:spacing w:line="240" w:lineRule="atLeast"/>
    </w:pPr>
    <w:rPr>
      <w:rFonts w:ascii="Times New Roman" w:hAnsi="Times New Roman" w:cs="Times New Roman"/>
      <w:color w:val="auto"/>
      <w:sz w:val="15"/>
      <w:szCs w:val="15"/>
      <w:lang w:eastAsia="en-US"/>
    </w:rPr>
  </w:style>
  <w:style w:type="paragraph" w:customStyle="1" w:styleId="Vnbnnidung81">
    <w:name w:val="Văn bản nội dung (8)1"/>
    <w:basedOn w:val="Normal"/>
    <w:rsid w:val="008E2400"/>
    <w:pPr>
      <w:shd w:val="clear" w:color="auto" w:fill="FFFFFF"/>
      <w:spacing w:line="240" w:lineRule="atLeast"/>
    </w:pPr>
    <w:rPr>
      <w:rFonts w:ascii="Times New Roman" w:hAnsi="Times New Roman" w:cs="Times New Roman"/>
      <w:color w:val="auto"/>
      <w:sz w:val="17"/>
      <w:szCs w:val="17"/>
      <w:lang w:eastAsia="en-US"/>
    </w:rPr>
  </w:style>
  <w:style w:type="paragraph" w:customStyle="1" w:styleId="Vnbnnidung91">
    <w:name w:val="Văn bản nội dung (9)1"/>
    <w:basedOn w:val="Normal"/>
    <w:rsid w:val="008E2400"/>
    <w:pPr>
      <w:shd w:val="clear" w:color="auto" w:fill="FFFFFF"/>
      <w:spacing w:line="187" w:lineRule="atLeast"/>
      <w:jc w:val="center"/>
    </w:pPr>
    <w:rPr>
      <w:rFonts w:ascii="Times New Roman" w:hAnsi="Times New Roman" w:cs="Times New Roman"/>
      <w:b/>
      <w:bCs/>
      <w:color w:val="auto"/>
      <w:sz w:val="15"/>
      <w:szCs w:val="15"/>
      <w:lang w:eastAsia="en-US"/>
    </w:rPr>
  </w:style>
  <w:style w:type="paragraph" w:customStyle="1" w:styleId="Chthchbng21">
    <w:name w:val="Chú thích bảng (2)1"/>
    <w:basedOn w:val="Normal"/>
    <w:rsid w:val="008E2400"/>
    <w:pPr>
      <w:shd w:val="clear" w:color="auto" w:fill="FFFFFF"/>
      <w:spacing w:line="240" w:lineRule="atLeast"/>
    </w:pPr>
    <w:rPr>
      <w:rFonts w:ascii="Times New Roman" w:hAnsi="Times New Roman" w:cs="Times New Roman"/>
      <w:i/>
      <w:iCs/>
      <w:color w:val="auto"/>
      <w:sz w:val="17"/>
      <w:szCs w:val="17"/>
      <w:lang w:eastAsia="en-US"/>
    </w:rPr>
  </w:style>
  <w:style w:type="paragraph" w:customStyle="1" w:styleId="Vnbnnidung100">
    <w:name w:val="Văn bản nội dung (10)"/>
    <w:basedOn w:val="Normal"/>
    <w:rsid w:val="008E2400"/>
    <w:pPr>
      <w:shd w:val="clear" w:color="auto" w:fill="FFFFFF"/>
      <w:spacing w:line="240" w:lineRule="atLeast"/>
      <w:jc w:val="center"/>
    </w:pPr>
    <w:rPr>
      <w:rFonts w:ascii="Times New Roman" w:hAnsi="Times New Roman" w:cs="Times New Roman"/>
      <w:b/>
      <w:bCs/>
      <w:color w:val="auto"/>
      <w:sz w:val="16"/>
      <w:szCs w:val="16"/>
      <w:lang w:val="en-US" w:eastAsia="en-US"/>
    </w:rPr>
  </w:style>
  <w:style w:type="paragraph" w:customStyle="1" w:styleId="Chthchbng1">
    <w:name w:val="Chú thích bảng1"/>
    <w:basedOn w:val="Normal"/>
    <w:rsid w:val="008E2400"/>
    <w:pPr>
      <w:shd w:val="clear" w:color="auto" w:fill="FFFFFF"/>
      <w:spacing w:line="240" w:lineRule="atLeast"/>
      <w:jc w:val="both"/>
    </w:pPr>
    <w:rPr>
      <w:rFonts w:ascii="Times New Roman" w:hAnsi="Times New Roman" w:cs="Times New Roman"/>
      <w:color w:val="auto"/>
      <w:sz w:val="15"/>
      <w:szCs w:val="15"/>
      <w:lang w:eastAsia="en-US"/>
    </w:rPr>
  </w:style>
  <w:style w:type="paragraph" w:customStyle="1" w:styleId="Chthchnh0">
    <w:name w:val="Chú thích ảnh"/>
    <w:basedOn w:val="Normal"/>
    <w:rsid w:val="008E2400"/>
    <w:pPr>
      <w:shd w:val="clear" w:color="auto" w:fill="FFFFFF"/>
      <w:spacing w:line="240" w:lineRule="atLeast"/>
    </w:pPr>
    <w:rPr>
      <w:rFonts w:ascii="Times New Roman" w:hAnsi="Times New Roman" w:cs="Times New Roman"/>
      <w:color w:val="auto"/>
      <w:sz w:val="19"/>
      <w:szCs w:val="19"/>
      <w:lang w:eastAsia="en-US"/>
    </w:rPr>
  </w:style>
  <w:style w:type="paragraph" w:customStyle="1" w:styleId="Tiu10">
    <w:name w:val="Tiêu đề #1"/>
    <w:basedOn w:val="Normal"/>
    <w:rsid w:val="008E2400"/>
    <w:pPr>
      <w:shd w:val="clear" w:color="auto" w:fill="FFFFFF"/>
      <w:spacing w:line="240" w:lineRule="atLeast"/>
    </w:pPr>
    <w:rPr>
      <w:rFonts w:ascii="Times New Roman" w:hAnsi="Times New Roman" w:cs="Times New Roman"/>
      <w:color w:val="auto"/>
      <w:sz w:val="19"/>
      <w:szCs w:val="19"/>
      <w:lang w:eastAsia="en-US"/>
    </w:rPr>
  </w:style>
  <w:style w:type="paragraph" w:customStyle="1" w:styleId="Vnbnnidung110">
    <w:name w:val="Văn bản nội dung (11)"/>
    <w:basedOn w:val="Normal"/>
    <w:rsid w:val="008E2400"/>
    <w:pPr>
      <w:shd w:val="clear" w:color="auto" w:fill="FFFFFF"/>
      <w:spacing w:line="240" w:lineRule="atLeast"/>
    </w:pPr>
    <w:rPr>
      <w:rFonts w:ascii="Times New Roman" w:hAnsi="Times New Roman" w:cs="Times New Roman"/>
      <w:b/>
      <w:bCs/>
      <w:color w:val="auto"/>
      <w:sz w:val="13"/>
      <w:szCs w:val="13"/>
      <w:lang w:eastAsia="en-US"/>
    </w:rPr>
  </w:style>
  <w:style w:type="paragraph" w:customStyle="1" w:styleId="Vnbnnidung120">
    <w:name w:val="Văn bản nội dung (12)"/>
    <w:basedOn w:val="Normal"/>
    <w:rsid w:val="008E2400"/>
    <w:pPr>
      <w:shd w:val="clear" w:color="auto" w:fill="FFFFFF"/>
      <w:spacing w:line="240" w:lineRule="atLeast"/>
      <w:jc w:val="both"/>
    </w:pPr>
    <w:rPr>
      <w:rFonts w:ascii="Courier New" w:hAnsi="Courier New" w:cs="Courier New"/>
      <w:b/>
      <w:bCs/>
      <w:color w:val="auto"/>
      <w:sz w:val="21"/>
      <w:szCs w:val="21"/>
      <w:lang w:eastAsia="en-US"/>
    </w:rPr>
  </w:style>
  <w:style w:type="paragraph" w:customStyle="1" w:styleId="Vnbnnidung130">
    <w:name w:val="Văn bản nội dung (13)"/>
    <w:basedOn w:val="Normal"/>
    <w:rsid w:val="008E2400"/>
    <w:pPr>
      <w:shd w:val="clear" w:color="auto" w:fill="FFFFFF"/>
      <w:spacing w:line="240" w:lineRule="atLeast"/>
    </w:pPr>
    <w:rPr>
      <w:rFonts w:ascii="Times New Roman" w:hAnsi="Times New Roman" w:cs="Times New Roman"/>
      <w:b/>
      <w:bCs/>
      <w:color w:val="auto"/>
      <w:sz w:val="17"/>
      <w:szCs w:val="17"/>
      <w:lang w:val="en-US" w:eastAsia="en-US"/>
    </w:rPr>
  </w:style>
  <w:style w:type="paragraph" w:customStyle="1" w:styleId="Vnbnnidung140">
    <w:name w:val="Văn bản nội dung (14)"/>
    <w:basedOn w:val="Normal"/>
    <w:rsid w:val="008E2400"/>
    <w:pPr>
      <w:shd w:val="clear" w:color="auto" w:fill="FFFFFF"/>
      <w:spacing w:line="240" w:lineRule="atLeast"/>
      <w:jc w:val="center"/>
    </w:pPr>
    <w:rPr>
      <w:rFonts w:ascii="Courier New" w:hAnsi="Courier New" w:cs="Courier New"/>
      <w:b/>
      <w:bCs/>
      <w:color w:val="auto"/>
      <w:sz w:val="13"/>
      <w:szCs w:val="13"/>
      <w:lang w:eastAsia="en-US"/>
    </w:rPr>
  </w:style>
  <w:style w:type="paragraph" w:customStyle="1" w:styleId="Tiu20">
    <w:name w:val="Tiêu đề #2"/>
    <w:basedOn w:val="Normal"/>
    <w:rsid w:val="008E2400"/>
    <w:pPr>
      <w:shd w:val="clear" w:color="auto" w:fill="FFFFFF"/>
      <w:spacing w:line="240" w:lineRule="atLeast"/>
      <w:outlineLvl w:val="1"/>
    </w:pPr>
    <w:rPr>
      <w:rFonts w:ascii="Times New Roman" w:hAnsi="Times New Roman" w:cs="Times New Roman"/>
      <w:color w:val="auto"/>
      <w:sz w:val="19"/>
      <w:szCs w:val="19"/>
      <w:lang w:eastAsia="en-US"/>
    </w:rPr>
  </w:style>
  <w:style w:type="paragraph" w:customStyle="1" w:styleId="Vnbnnidung150">
    <w:name w:val="Văn bản nội dung (15)"/>
    <w:basedOn w:val="Normal"/>
    <w:rsid w:val="008E2400"/>
    <w:pPr>
      <w:shd w:val="clear" w:color="auto" w:fill="FFFFFF"/>
      <w:spacing w:line="240" w:lineRule="atLeast"/>
    </w:pPr>
    <w:rPr>
      <w:rFonts w:ascii="Times New Roman" w:hAnsi="Times New Roman" w:cs="Times New Roman"/>
      <w:b/>
      <w:bCs/>
      <w:color w:val="auto"/>
      <w:sz w:val="17"/>
      <w:szCs w:val="17"/>
      <w:lang w:val="en-US" w:eastAsia="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8E2400"/>
    <w:pPr>
      <w:suppressAutoHyphens/>
      <w:spacing w:line="1" w:lineRule="atLeast"/>
      <w:ind w:leftChars="-1" w:left="-1" w:hangingChars="1" w:hanging="1"/>
      <w:textDirection w:val="btLr"/>
      <w:textAlignment w:val="top"/>
      <w:outlineLvl w:val="0"/>
    </w:pPr>
    <w:rPr>
      <w:rFonts w:ascii="Times New Roman" w:hAnsi="Times New Roman" w:cs="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rsid w:val="008E2400"/>
    <w:pPr>
      <w:widowControl w:val="0"/>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rPr>
  </w:style>
  <w:style w:type="paragraph" w:styleId="Subtitle">
    <w:name w:val="Subtitle"/>
    <w:basedOn w:val="Normal"/>
    <w:next w:val="Normal"/>
    <w:qFormat/>
    <w:rsid w:val="008E2400"/>
    <w:pPr>
      <w:keepNext/>
      <w:keepLines/>
      <w:spacing w:before="360" w:after="80"/>
    </w:pPr>
    <w:rPr>
      <w:rFonts w:ascii="Georgia" w:hAnsi="Georgia" w:cs="Georgia"/>
      <w:i/>
      <w:color w:val="666666"/>
      <w:sz w:val="48"/>
      <w:szCs w:val="48"/>
    </w:rPr>
  </w:style>
  <w:style w:type="table" w:customStyle="1" w:styleId="Style">
    <w:name w:val="Style"/>
    <w:rsid w:val="008E2400"/>
    <w:rPr>
      <w:rFonts w:eastAsia="Times New Roman"/>
    </w:rPr>
    <w:tblPr>
      <w:tblStyleRowBandSize w:val="1"/>
      <w:tblStyleColBandSize w:val="1"/>
      <w:tblInd w:w="0" w:type="dxa"/>
      <w:tblCellMar>
        <w:top w:w="0" w:type="dxa"/>
        <w:left w:w="108" w:type="dxa"/>
        <w:bottom w:w="0" w:type="dxa"/>
        <w:right w:w="108" w:type="dxa"/>
      </w:tblCellMar>
    </w:tblPr>
  </w:style>
  <w:style w:type="table" w:customStyle="1" w:styleId="Style15">
    <w:name w:val="Style15"/>
    <w:rsid w:val="008E2400"/>
    <w:rPr>
      <w:rFonts w:eastAsia="Times New Roman"/>
    </w:rPr>
    <w:tblPr>
      <w:tblStyleRowBandSize w:val="1"/>
      <w:tblStyleColBandSize w:val="1"/>
      <w:tblInd w:w="0" w:type="dxa"/>
      <w:tblCellMar>
        <w:top w:w="0" w:type="dxa"/>
        <w:left w:w="108" w:type="dxa"/>
        <w:bottom w:w="0" w:type="dxa"/>
        <w:right w:w="108" w:type="dxa"/>
      </w:tblCellMar>
    </w:tblPr>
  </w:style>
  <w:style w:type="table" w:customStyle="1" w:styleId="Style14">
    <w:name w:val="Style14"/>
    <w:rsid w:val="008E2400"/>
    <w:rPr>
      <w:rFonts w:eastAsia="Times New Roman"/>
    </w:rPr>
    <w:tblPr>
      <w:tblStyleRowBandSize w:val="1"/>
      <w:tblStyleColBandSize w:val="1"/>
      <w:tblInd w:w="0" w:type="dxa"/>
      <w:tblCellMar>
        <w:top w:w="0" w:type="dxa"/>
        <w:left w:w="0" w:type="dxa"/>
        <w:bottom w:w="0" w:type="dxa"/>
        <w:right w:w="0" w:type="dxa"/>
      </w:tblCellMar>
    </w:tblPr>
  </w:style>
  <w:style w:type="table" w:customStyle="1" w:styleId="Style13">
    <w:name w:val="Style13"/>
    <w:rsid w:val="008E2400"/>
    <w:rPr>
      <w:rFonts w:eastAsia="Times New Roman"/>
    </w:rPr>
    <w:tblPr>
      <w:tblStyleRowBandSize w:val="1"/>
      <w:tblStyleColBandSize w:val="1"/>
      <w:tblInd w:w="0" w:type="dxa"/>
      <w:tblCellMar>
        <w:top w:w="0" w:type="dxa"/>
        <w:left w:w="115" w:type="dxa"/>
        <w:bottom w:w="0" w:type="dxa"/>
        <w:right w:w="115" w:type="dxa"/>
      </w:tblCellMar>
    </w:tblPr>
  </w:style>
  <w:style w:type="table" w:customStyle="1" w:styleId="Style12">
    <w:name w:val="Style12"/>
    <w:rsid w:val="008E2400"/>
    <w:rPr>
      <w:rFonts w:eastAsia="Times New Roman"/>
    </w:rPr>
    <w:tblPr>
      <w:tblStyleRowBandSize w:val="1"/>
      <w:tblStyleColBandSize w:val="1"/>
      <w:tblInd w:w="0" w:type="dxa"/>
      <w:tblCellMar>
        <w:top w:w="0" w:type="dxa"/>
        <w:left w:w="115" w:type="dxa"/>
        <w:bottom w:w="0" w:type="dxa"/>
        <w:right w:w="115" w:type="dxa"/>
      </w:tblCellMar>
    </w:tblPr>
  </w:style>
  <w:style w:type="table" w:customStyle="1" w:styleId="Style11">
    <w:name w:val="Style11"/>
    <w:rsid w:val="008E2400"/>
    <w:rPr>
      <w:rFonts w:eastAsia="Times New Roman"/>
    </w:rPr>
    <w:tblPr>
      <w:tblStyleRowBandSize w:val="1"/>
      <w:tblStyleColBandSize w:val="1"/>
      <w:tblInd w:w="0" w:type="dxa"/>
      <w:tblCellMar>
        <w:top w:w="0" w:type="dxa"/>
        <w:left w:w="115" w:type="dxa"/>
        <w:bottom w:w="0" w:type="dxa"/>
        <w:right w:w="115" w:type="dxa"/>
      </w:tblCellMar>
    </w:tblPr>
  </w:style>
  <w:style w:type="table" w:customStyle="1" w:styleId="Style10">
    <w:name w:val="Style10"/>
    <w:rsid w:val="008E2400"/>
    <w:rPr>
      <w:rFonts w:eastAsia="Times New Roman"/>
    </w:rPr>
    <w:tblPr>
      <w:tblStyleRowBandSize w:val="1"/>
      <w:tblStyleColBandSize w:val="1"/>
      <w:tblInd w:w="0" w:type="dxa"/>
      <w:tblCellMar>
        <w:top w:w="0" w:type="dxa"/>
        <w:left w:w="115" w:type="dxa"/>
        <w:bottom w:w="0" w:type="dxa"/>
        <w:right w:w="115" w:type="dxa"/>
      </w:tblCellMar>
    </w:tblPr>
  </w:style>
  <w:style w:type="table" w:customStyle="1" w:styleId="Style9">
    <w:name w:val="Style9"/>
    <w:rsid w:val="008E2400"/>
    <w:rPr>
      <w:rFonts w:eastAsia="Times New Roman"/>
    </w:rPr>
    <w:tblPr>
      <w:tblStyleRowBandSize w:val="1"/>
      <w:tblStyleColBandSize w:val="1"/>
      <w:tblInd w:w="0" w:type="dxa"/>
      <w:tblCellMar>
        <w:top w:w="0" w:type="dxa"/>
        <w:left w:w="0" w:type="dxa"/>
        <w:bottom w:w="0" w:type="dxa"/>
        <w:right w:w="0" w:type="dxa"/>
      </w:tblCellMar>
    </w:tblPr>
  </w:style>
  <w:style w:type="table" w:customStyle="1" w:styleId="Style8">
    <w:name w:val="Style8"/>
    <w:rsid w:val="008E2400"/>
    <w:rPr>
      <w:rFonts w:eastAsia="Times New Roman"/>
    </w:rPr>
    <w:tblPr>
      <w:tblStyleRowBandSize w:val="1"/>
      <w:tblStyleColBandSize w:val="1"/>
      <w:tblInd w:w="0" w:type="dxa"/>
      <w:tblCellMar>
        <w:top w:w="0" w:type="dxa"/>
        <w:left w:w="0" w:type="dxa"/>
        <w:bottom w:w="0" w:type="dxa"/>
        <w:right w:w="0" w:type="dxa"/>
      </w:tblCellMar>
    </w:tblPr>
  </w:style>
  <w:style w:type="table" w:customStyle="1" w:styleId="Style7">
    <w:name w:val="Style7"/>
    <w:rsid w:val="008E2400"/>
    <w:rPr>
      <w:rFonts w:eastAsia="Times New Roman"/>
    </w:rPr>
    <w:tblPr>
      <w:tblStyleRowBandSize w:val="1"/>
      <w:tblStyleColBandSize w:val="1"/>
      <w:tblInd w:w="0" w:type="dxa"/>
      <w:tblCellMar>
        <w:top w:w="0" w:type="dxa"/>
        <w:left w:w="0" w:type="dxa"/>
        <w:bottom w:w="0" w:type="dxa"/>
        <w:right w:w="0" w:type="dxa"/>
      </w:tblCellMar>
    </w:tblPr>
  </w:style>
  <w:style w:type="table" w:customStyle="1" w:styleId="Style6">
    <w:name w:val="Style6"/>
    <w:rsid w:val="008E2400"/>
    <w:rPr>
      <w:rFonts w:eastAsia="Times New Roman"/>
    </w:rPr>
    <w:tblPr>
      <w:tblStyleRowBandSize w:val="1"/>
      <w:tblStyleColBandSize w:val="1"/>
      <w:tblInd w:w="0" w:type="dxa"/>
      <w:tblCellMar>
        <w:top w:w="0" w:type="dxa"/>
        <w:left w:w="0" w:type="dxa"/>
        <w:bottom w:w="0" w:type="dxa"/>
        <w:right w:w="0" w:type="dxa"/>
      </w:tblCellMar>
    </w:tblPr>
  </w:style>
  <w:style w:type="table" w:customStyle="1" w:styleId="Style5">
    <w:name w:val="Style5"/>
    <w:rsid w:val="008E2400"/>
    <w:rPr>
      <w:rFonts w:eastAsia="Times New Roman"/>
    </w:rPr>
    <w:tblPr>
      <w:tblStyleRowBandSize w:val="1"/>
      <w:tblStyleColBandSize w:val="1"/>
      <w:tblInd w:w="0" w:type="dxa"/>
      <w:tblCellMar>
        <w:top w:w="0" w:type="dxa"/>
        <w:left w:w="115" w:type="dxa"/>
        <w:bottom w:w="0" w:type="dxa"/>
        <w:right w:w="115" w:type="dxa"/>
      </w:tblCellMar>
    </w:tblPr>
  </w:style>
  <w:style w:type="table" w:customStyle="1" w:styleId="Style4">
    <w:name w:val="Style4"/>
    <w:rsid w:val="008E2400"/>
    <w:rPr>
      <w:rFonts w:eastAsia="Times New Roman"/>
    </w:rPr>
    <w:tblPr>
      <w:tblStyleRowBandSize w:val="1"/>
      <w:tblStyleColBandSize w:val="1"/>
      <w:tblInd w:w="0" w:type="dxa"/>
      <w:tblCellMar>
        <w:top w:w="0" w:type="dxa"/>
        <w:left w:w="115" w:type="dxa"/>
        <w:bottom w:w="0" w:type="dxa"/>
        <w:right w:w="115" w:type="dxa"/>
      </w:tblCellMar>
    </w:tblPr>
  </w:style>
  <w:style w:type="table" w:customStyle="1" w:styleId="Style3">
    <w:name w:val="Style3"/>
    <w:rsid w:val="008E2400"/>
    <w:rPr>
      <w:rFonts w:eastAsia="Times New Roman"/>
    </w:rPr>
    <w:tblPr>
      <w:tblStyleRowBandSize w:val="1"/>
      <w:tblStyleColBandSize w:val="1"/>
      <w:tblInd w:w="0" w:type="dxa"/>
      <w:tblCellMar>
        <w:top w:w="0" w:type="dxa"/>
        <w:left w:w="115" w:type="dxa"/>
        <w:bottom w:w="0" w:type="dxa"/>
        <w:right w:w="115" w:type="dxa"/>
      </w:tblCellMar>
    </w:tblPr>
  </w:style>
  <w:style w:type="table" w:customStyle="1" w:styleId="Style2">
    <w:name w:val="Style2"/>
    <w:rsid w:val="008E2400"/>
    <w:rPr>
      <w:rFonts w:eastAsia="Times New Roman"/>
    </w:rPr>
    <w:tblPr>
      <w:tblStyleRowBandSize w:val="1"/>
      <w:tblStyleColBandSize w:val="1"/>
      <w:tblInd w:w="0" w:type="dxa"/>
      <w:tblCellMar>
        <w:top w:w="0" w:type="dxa"/>
        <w:left w:w="115" w:type="dxa"/>
        <w:bottom w:w="0" w:type="dxa"/>
        <w:right w:w="115" w:type="dxa"/>
      </w:tblCellMar>
    </w:tblPr>
  </w:style>
  <w:style w:type="table" w:customStyle="1" w:styleId="Style1">
    <w:name w:val="Style1"/>
    <w:rsid w:val="008E2400"/>
    <w:rPr>
      <w:rFonts w:eastAsia="Times New Roman"/>
    </w:rPr>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oleObject" Target="embeddings/oleObject1.bin"/><Relationship Id="rId10" Type="http://schemas.openxmlformats.org/officeDocument/2006/relationships/image" Target="media/image6.png"/><Relationship Id="rId4" Type="http://schemas.openxmlformats.org/officeDocument/2006/relationships/image" Target="media/image1.wmf"/><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3617</Words>
  <Characters>20621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NGÂN HÀNG NHÀ NƯỚC </vt:lpstr>
    </vt:vector>
  </TitlesOfParts>
  <Company/>
  <LinksUpToDate>false</LinksUpToDate>
  <CharactersWithSpaces>24190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subject/>
  <dc:creator>adminpc</dc:creator>
  <cp:keywords/>
  <dc:description/>
  <cp:lastModifiedBy>VinasecoPc</cp:lastModifiedBy>
  <cp:revision>2</cp:revision>
  <dcterms:created xsi:type="dcterms:W3CDTF">2022-10-31T03:27:00Z</dcterms:created>
  <dcterms:modified xsi:type="dcterms:W3CDTF">2022-10-31T03:27:00Z</dcterms:modified>
</cp:coreProperties>
</file>