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1AF4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919E5"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03492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86850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2E31D0" w14:textId="77777777" w:rsidR="00000000" w:rsidRDefault="00000000">
            <w:pPr>
              <w:spacing w:before="120"/>
              <w:jc w:val="center"/>
            </w:pPr>
            <w:r>
              <w:t>Số: 06/2022/TT-BGTVT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39F491" w14:textId="77777777" w:rsidR="00000000" w:rsidRDefault="00000000">
            <w:pPr>
              <w:spacing w:before="120"/>
              <w:jc w:val="right"/>
            </w:pPr>
            <w:r>
              <w:rPr>
                <w:i/>
                <w:iCs/>
              </w:rPr>
              <w:t>Hà Nội, ngày 27 tháng 05 năm 2022</w:t>
            </w:r>
          </w:p>
        </w:tc>
      </w:tr>
    </w:tbl>
    <w:p w14:paraId="34D948C2" w14:textId="77777777" w:rsidR="00000000" w:rsidRDefault="00000000">
      <w:pPr>
        <w:spacing w:before="120" w:after="280" w:afterAutospacing="1"/>
        <w:jc w:val="center"/>
      </w:pPr>
      <w:r>
        <w:t> </w:t>
      </w:r>
    </w:p>
    <w:p w14:paraId="0EC915F8" w14:textId="77777777" w:rsidR="00000000" w:rsidRDefault="00000000">
      <w:pPr>
        <w:spacing w:before="120" w:after="280" w:afterAutospacing="1"/>
        <w:jc w:val="center"/>
      </w:pPr>
      <w:r>
        <w:rPr>
          <w:b/>
          <w:bCs/>
        </w:rPr>
        <w:t>THÔNG TƯ</w:t>
      </w:r>
    </w:p>
    <w:p w14:paraId="535C7640" w14:textId="77777777" w:rsidR="00000000" w:rsidRDefault="00000000">
      <w:pPr>
        <w:spacing w:before="120" w:after="280" w:afterAutospacing="1"/>
        <w:jc w:val="center"/>
      </w:pPr>
      <w:bookmarkStart w:id="0" w:name="loai_1_name"/>
      <w:r>
        <w:t>SỬA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bookmarkEnd w:id="0"/>
    </w:p>
    <w:p w14:paraId="1D316712" w14:textId="77777777" w:rsidR="00000000" w:rsidRDefault="00000000">
      <w:pPr>
        <w:spacing w:before="120" w:after="280" w:afterAutospacing="1"/>
      </w:pPr>
      <w:r>
        <w:rPr>
          <w:i/>
          <w:iCs/>
        </w:rPr>
        <w:t>Căn cứ Luật Hàng không dân dụng Việt Nam số 66/2006/QH11 ngày 29 tháng 6 năm 2006 và Luật Sửa đổi, bổ sung một số điều của Luật Hàng không dân dụng Việt Nam số 61/2014/QH13 ngày 21 tháng 11 năm 2014;</w:t>
      </w:r>
    </w:p>
    <w:p w14:paraId="0B4BCDA6" w14:textId="77777777" w:rsidR="00000000" w:rsidRDefault="00000000">
      <w:pPr>
        <w:spacing w:before="120" w:after="280" w:afterAutospacing="1"/>
      </w:pPr>
      <w:r>
        <w:rPr>
          <w:i/>
          <w:iCs/>
        </w:rPr>
        <w:t>Căn cứ Luật giá số 11/2012/QH13 ngày 20 tháng 6 năm 2012;</w:t>
      </w:r>
    </w:p>
    <w:p w14:paraId="761CFDF1" w14:textId="77777777" w:rsidR="00000000" w:rsidRDefault="00000000">
      <w:pPr>
        <w:spacing w:before="120" w:after="280" w:afterAutospacing="1"/>
      </w:pPr>
      <w:r>
        <w:rPr>
          <w:i/>
          <w:iCs/>
        </w:rPr>
        <w:t>Căn cứ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5146FFEF" w14:textId="77777777" w:rsidR="00000000" w:rsidRDefault="00000000">
      <w:pPr>
        <w:spacing w:before="120" w:after="280" w:afterAutospacing="1"/>
      </w:pPr>
      <w:r>
        <w:rPr>
          <w:i/>
          <w:iCs/>
        </w:rPr>
        <w:t>Căn cứ Nghị định số 05/2021/NĐ-CP ngày 25 tháng 01 năm 2021 của Chính phủ về quản lý, khai thác cảng hàng không, sân bay;</w:t>
      </w:r>
    </w:p>
    <w:p w14:paraId="2BD5578E" w14:textId="77777777" w:rsidR="00000000" w:rsidRDefault="00000000">
      <w:pPr>
        <w:spacing w:before="120" w:after="280" w:afterAutospacing="1"/>
      </w:pPr>
      <w:r>
        <w:rPr>
          <w:i/>
          <w:iCs/>
        </w:rPr>
        <w:t>Căn cứ Nghị định số 12/2017/NĐ-CP ngày 10 tháng 02 năm 2017 của Chính phủ quy định chức năng, nhiệm vụ, quyền hạn và cơ cấu tổ chức của Bộ Giao thông vận tải;</w:t>
      </w:r>
    </w:p>
    <w:p w14:paraId="328CB35C" w14:textId="77777777" w:rsidR="00000000" w:rsidRDefault="00000000">
      <w:pPr>
        <w:spacing w:before="120" w:after="280" w:afterAutospacing="1"/>
      </w:pPr>
      <w:r>
        <w:rPr>
          <w:i/>
          <w:iCs/>
        </w:rPr>
        <w:t>Theo đề nghị của Vụ trưởng Vụ Vận tải và Cục trưởng Cục Hàng không Việt Nam;</w:t>
      </w:r>
    </w:p>
    <w:p w14:paraId="5AC9A2EB" w14:textId="77777777" w:rsidR="00000000" w:rsidRDefault="00000000">
      <w:pPr>
        <w:spacing w:before="120" w:after="280" w:afterAutospacing="1"/>
      </w:pPr>
      <w:r>
        <w:rPr>
          <w:i/>
          <w:iCs/>
        </w:rPr>
        <w:t>Bộ trưởng Bộ Giao thông vận tải ban hành Thông tư sửa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p>
    <w:p w14:paraId="047BEAB1" w14:textId="77777777" w:rsidR="00000000" w:rsidRDefault="00000000">
      <w:pPr>
        <w:spacing w:before="120" w:after="280" w:afterAutospacing="1"/>
      </w:pPr>
      <w:bookmarkStart w:id="1" w:name="dieu_1"/>
      <w:r>
        <w:rPr>
          <w:b/>
          <w:bCs/>
        </w:rPr>
        <w:t>Điều 1. Sửa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bookmarkEnd w:id="1"/>
      <w:r>
        <w:t xml:space="preserve"> </w:t>
      </w:r>
      <w:bookmarkStart w:id="2" w:name="dieu_1_name"/>
      <w:r>
        <w:t>(sau đây gọi tắt là Thông tư số 36/2015/TT-BGTVT).</w:t>
      </w:r>
      <w:bookmarkEnd w:id="2"/>
    </w:p>
    <w:p w14:paraId="20E72932" w14:textId="77777777" w:rsidR="00000000" w:rsidRDefault="00000000">
      <w:pPr>
        <w:spacing w:before="120" w:after="280" w:afterAutospacing="1"/>
      </w:pPr>
      <w:r>
        <w:t xml:space="preserve">1. Bổ sung điểm i </w:t>
      </w:r>
      <w:bookmarkStart w:id="3" w:name="dc_4"/>
      <w:r>
        <w:t>khoản 3 Điều 5</w:t>
      </w:r>
      <w:bookmarkEnd w:id="3"/>
      <w:r>
        <w:t xml:space="preserve"> như sau:</w:t>
      </w:r>
    </w:p>
    <w:p w14:paraId="5F243309" w14:textId="77777777" w:rsidR="00000000" w:rsidRDefault="00000000">
      <w:pPr>
        <w:spacing w:before="120" w:after="280" w:afterAutospacing="1"/>
      </w:pPr>
      <w:r>
        <w:lastRenderedPageBreak/>
        <w:t>“i) Nhượng quyền khai thác dịch vụ hàng không, bao gồm các dịch vụ nhượng quyền: nhà ga hành khách; nhà ga, kho hàng hóa; phục vụ kỹ thuật thương mại mặt đất; sửa chữa, bảo dưỡng phương tiện, trang thiết bị hàng không; kỹ thuật hàng không; cung cấp suất ăn hàng không; cung cấp xăng dầu hàng không.”.</w:t>
      </w:r>
    </w:p>
    <w:p w14:paraId="0AC6D23D" w14:textId="77777777" w:rsidR="00000000" w:rsidRDefault="00000000">
      <w:pPr>
        <w:spacing w:before="120" w:after="280" w:afterAutospacing="1"/>
      </w:pPr>
      <w:r>
        <w:t xml:space="preserve">2. Sửa đổi, bổ sung </w:t>
      </w:r>
      <w:bookmarkStart w:id="4" w:name="dc_1"/>
      <w:r>
        <w:t>Điều 8</w:t>
      </w:r>
      <w:bookmarkEnd w:id="4"/>
      <w:r>
        <w:t xml:space="preserve"> như sau:</w:t>
      </w:r>
    </w:p>
    <w:p w14:paraId="087C2C34" w14:textId="77777777" w:rsidR="00000000" w:rsidRDefault="00000000">
      <w:pPr>
        <w:spacing w:before="120" w:after="280" w:afterAutospacing="1"/>
      </w:pPr>
      <w:r>
        <w:rPr>
          <w:b/>
          <w:bCs/>
        </w:rPr>
        <w:t>“Điều 8. Thực hiện kê khai giá</w:t>
      </w:r>
    </w:p>
    <w:p w14:paraId="1EB889A7" w14:textId="77777777" w:rsidR="00000000" w:rsidRDefault="00000000">
      <w:pPr>
        <w:spacing w:before="120" w:after="280" w:afterAutospacing="1"/>
      </w:pPr>
      <w:r>
        <w:t>1. Tổ chức, cá nhân cung ứng dịch vụ thuộc danh mục quy định tại Điều 7 Thông tư này có trách nhiệm thực hiện việc kê khai giá.</w:t>
      </w:r>
    </w:p>
    <w:p w14:paraId="28859F71" w14:textId="77777777" w:rsidR="00000000" w:rsidRDefault="00000000">
      <w:pPr>
        <w:spacing w:before="120" w:after="280" w:afterAutospacing="1"/>
      </w:pPr>
      <w:r>
        <w:t>2. Cục Hàng không Việt Nam có trách nhiệm tiếp nhận văn bản kê khai giá dịch vụ của các tổ chức, cá nhân cung ứng dịch vụ quy định tại khoản 1 Điều này.</w:t>
      </w:r>
    </w:p>
    <w:p w14:paraId="29426860" w14:textId="77777777" w:rsidR="00000000" w:rsidRDefault="00000000">
      <w:pPr>
        <w:spacing w:before="120" w:after="280" w:afterAutospacing="1"/>
      </w:pPr>
      <w:r>
        <w:t>3. Cách thức thực hiện và tiếp nhận kê khai giá thực hiện theo quy định tại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14:paraId="73AAF8CC" w14:textId="77777777" w:rsidR="00000000" w:rsidRDefault="00000000">
      <w:pPr>
        <w:spacing w:before="120" w:after="280" w:afterAutospacing="1"/>
      </w:pPr>
      <w:r>
        <w:t xml:space="preserve">3. Sửa đổi tên </w:t>
      </w:r>
      <w:bookmarkStart w:id="5" w:name="dc_2"/>
      <w:r>
        <w:t>Mục 3 Chương II</w:t>
      </w:r>
      <w:bookmarkEnd w:id="5"/>
      <w:r>
        <w:t xml:space="preserve"> như sau: </w:t>
      </w:r>
      <w:r>
        <w:rPr>
          <w:b/>
          <w:bCs/>
        </w:rPr>
        <w:t>“NIÊM YẾT, CÔNG BỐ CÔNG KHAI GIÁ”.</w:t>
      </w:r>
    </w:p>
    <w:p w14:paraId="0117A6B8" w14:textId="77777777" w:rsidR="00000000" w:rsidRDefault="00000000">
      <w:pPr>
        <w:spacing w:before="120" w:after="280" w:afterAutospacing="1"/>
      </w:pPr>
      <w:bookmarkStart w:id="6" w:name="dieu_2"/>
      <w:r>
        <w:rPr>
          <w:b/>
          <w:bCs/>
        </w:rPr>
        <w:t>Điều 2. Thay thế, bãi bỏ một số điểm, khoản, điều, Phụ lục của Thông tư số 36/2015/TT-BGTVT</w:t>
      </w:r>
      <w:bookmarkEnd w:id="6"/>
    </w:p>
    <w:p w14:paraId="03639705" w14:textId="77777777" w:rsidR="00000000" w:rsidRDefault="00000000">
      <w:pPr>
        <w:spacing w:before="120" w:after="280" w:afterAutospacing="1"/>
      </w:pPr>
      <w:r>
        <w:t xml:space="preserve">1. Bãi bỏ </w:t>
      </w:r>
      <w:bookmarkStart w:id="7" w:name="dc_3"/>
      <w:r>
        <w:t>Điều 9, Điều 10 và khoản 2 Điều 16</w:t>
      </w:r>
      <w:bookmarkEnd w:id="7"/>
      <w:r>
        <w:t>.</w:t>
      </w:r>
    </w:p>
    <w:p w14:paraId="1EA55ACF" w14:textId="77777777" w:rsidR="00000000" w:rsidRDefault="00000000">
      <w:pPr>
        <w:spacing w:before="120" w:after="280" w:afterAutospacing="1"/>
      </w:pPr>
      <w:r>
        <w:t>2. Bãi bỏ Phụ lục 2.</w:t>
      </w:r>
    </w:p>
    <w:p w14:paraId="48997AD1" w14:textId="77777777" w:rsidR="00000000" w:rsidRDefault="00000000">
      <w:pPr>
        <w:spacing w:before="120" w:after="280" w:afterAutospacing="1"/>
      </w:pPr>
      <w:bookmarkStart w:id="8" w:name="dieu_3"/>
      <w:r>
        <w:rPr>
          <w:b/>
          <w:bCs/>
        </w:rPr>
        <w:t>Điều 3. Điều khoản thi hành</w:t>
      </w:r>
      <w:bookmarkEnd w:id="8"/>
    </w:p>
    <w:p w14:paraId="430986A5" w14:textId="77777777" w:rsidR="00000000" w:rsidRDefault="00000000">
      <w:pPr>
        <w:spacing w:before="120" w:after="280" w:afterAutospacing="1"/>
      </w:pPr>
      <w:r>
        <w:t>1. Thông tư này có hiệu lực kể từ ngày 15 tháng 7 năm 2022.</w:t>
      </w:r>
    </w:p>
    <w:p w14:paraId="5F7F3A83" w14:textId="77777777" w:rsidR="00000000" w:rsidRDefault="00000000">
      <w:pPr>
        <w:spacing w:before="120" w:after="280" w:afterAutospacing="1"/>
      </w:pPr>
      <w:r>
        <w:t>2. Bãi bỏ Thông tư số 07/2017/TT-BGTVT ngày 14 tháng 3 năm 2017 của Bộ trưởng Bộ Giao thông vận tải sửa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p>
    <w:p w14:paraId="2EF493E0" w14:textId="77777777" w:rsidR="00000000" w:rsidRDefault="00000000">
      <w:pPr>
        <w:spacing w:before="120" w:after="280" w:afterAutospacing="1"/>
      </w:pPr>
      <w:r>
        <w:t>3. Trường hợp các văn bản quy phạm pháp luật được dẫn chiếu trong Thông tư này có sửa đổi, bổ sung hoặc thay thế thì áp dụng theo các văn bản quy phạm pháp luật đã được sửa đổi, bổ sung hoặc thay thế.</w:t>
      </w:r>
    </w:p>
    <w:p w14:paraId="77D9BB82" w14:textId="77777777" w:rsidR="00000000" w:rsidRDefault="00000000">
      <w:pPr>
        <w:spacing w:before="120" w:after="280" w:afterAutospacing="1"/>
      </w:pPr>
      <w:r>
        <w:lastRenderedPageBreak/>
        <w:t>4. Chánh Văn phòng, Chánh Thanh tra, các Vụ trưởng, Cục trưởng Cục Hàng không Việt Nam, Thủ trưởng các cơ quan, tổ chức và cá nhân liên quan chịu trách nhiệm thi hành Thông tư này./.</w:t>
      </w:r>
    </w:p>
    <w:p w14:paraId="76FB60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D076F8E"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4BEE043"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UBND các tỉnh, thành phố trực thuộc Trung ương;</w:t>
            </w:r>
            <w:r>
              <w:rPr>
                <w:sz w:val="16"/>
              </w:rPr>
              <w:br/>
              <w:t>- Bộ trưởng (để báo cáo);</w:t>
            </w:r>
            <w:r>
              <w:rPr>
                <w:sz w:val="16"/>
              </w:rPr>
              <w:br/>
              <w:t>- Các Thứ trưởng Bộ GTVT;</w:t>
            </w:r>
            <w:r>
              <w:rPr>
                <w:sz w:val="16"/>
              </w:rPr>
              <w:br/>
              <w:t>- Cục Kiểm tra văn bản (Bộ Tư pháp);</w:t>
            </w:r>
            <w:r>
              <w:rPr>
                <w:sz w:val="16"/>
              </w:rPr>
              <w:br/>
              <w:t>- Công báo, Cổng Thông tin điện tử Chính phủ;</w:t>
            </w:r>
            <w:r>
              <w:rPr>
                <w:sz w:val="16"/>
              </w:rPr>
              <w:br/>
              <w:t>- Báo Giao thông, Tạp chí GTVT;</w:t>
            </w:r>
            <w:r>
              <w:rPr>
                <w:sz w:val="16"/>
              </w:rPr>
              <w:br/>
              <w:t>- Cổng Thông tin điện tử Bộ GTVT;</w:t>
            </w:r>
            <w:r>
              <w:rPr>
                <w:sz w:val="16"/>
              </w:rPr>
              <w:br/>
              <w:t>- Tổng công ty Quản lý bay Việt Nam;</w:t>
            </w:r>
            <w:r>
              <w:rPr>
                <w:sz w:val="16"/>
              </w:rPr>
              <w:br/>
              <w:t>- Tổng công ty Cảng hàng không Việt Nam-CTCP;</w:t>
            </w:r>
            <w:r>
              <w:rPr>
                <w:sz w:val="16"/>
              </w:rPr>
              <w:br/>
              <w:t>- Cảng hàng không quốc tế Vân Đồn;</w:t>
            </w:r>
            <w:r>
              <w:rPr>
                <w:sz w:val="16"/>
              </w:rPr>
              <w:br/>
              <w:t>- Các hãng hàng không Việt Nam;</w:t>
            </w:r>
            <w:r>
              <w:rPr>
                <w:sz w:val="16"/>
              </w:rPr>
              <w:br/>
              <w:t>- Lưu: VT, VTải (B5)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9AE412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Anh Tuấn</w:t>
            </w:r>
          </w:p>
        </w:tc>
      </w:tr>
    </w:tbl>
    <w:p w14:paraId="614F7F5D" w14:textId="77777777" w:rsidR="00D245A4" w:rsidRDefault="00000000">
      <w:pPr>
        <w:spacing w:before="120" w:after="280" w:afterAutospacing="1"/>
        <w:jc w:val="center"/>
      </w:pPr>
      <w:r>
        <w:t> </w:t>
      </w:r>
    </w:p>
    <w:sectPr w:rsidR="00D245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70"/>
    <w:rsid w:val="00C02D70"/>
    <w:rsid w:val="00D245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6D37E"/>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2022-07-18T09:20:00Z</dcterms:created>
  <dcterms:modified xsi:type="dcterms:W3CDTF">2022-07-18T09:20:00Z</dcterms:modified>
</cp:coreProperties>
</file>